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2630" w14:textId="77777777" w:rsidR="00E17792" w:rsidRPr="0073254D" w:rsidRDefault="00375A9C" w:rsidP="00376C23">
      <w:pPr>
        <w:widowControl w:val="0"/>
        <w:spacing w:before="60" w:after="60"/>
        <w:jc w:val="center"/>
        <w:rPr>
          <w:b/>
          <w:sz w:val="36"/>
          <w:szCs w:val="36"/>
          <w:lang w:eastAsia="it-IT"/>
        </w:rPr>
      </w:pPr>
      <w:r w:rsidRPr="0073254D">
        <w:rPr>
          <w:b/>
          <w:sz w:val="36"/>
          <w:szCs w:val="36"/>
          <w:lang w:eastAsia="it-IT"/>
        </w:rPr>
        <w:t>Schema</w:t>
      </w:r>
      <w:r w:rsidR="00E17792" w:rsidRPr="0073254D">
        <w:rPr>
          <w:b/>
          <w:sz w:val="36"/>
          <w:szCs w:val="36"/>
          <w:lang w:eastAsia="it-IT"/>
        </w:rPr>
        <w:t xml:space="preserve"> di </w:t>
      </w:r>
      <w:r w:rsidR="00936455" w:rsidRPr="0073254D">
        <w:rPr>
          <w:b/>
          <w:sz w:val="36"/>
          <w:szCs w:val="36"/>
          <w:lang w:eastAsia="it-IT"/>
        </w:rPr>
        <w:t>d</w:t>
      </w:r>
      <w:r w:rsidRPr="0073254D">
        <w:rPr>
          <w:b/>
          <w:sz w:val="36"/>
          <w:szCs w:val="36"/>
          <w:lang w:eastAsia="it-IT"/>
        </w:rPr>
        <w:t>isciplinare di gara</w:t>
      </w:r>
      <w:r w:rsidR="00890B7E" w:rsidRPr="0073254D">
        <w:rPr>
          <w:b/>
          <w:sz w:val="36"/>
          <w:szCs w:val="36"/>
          <w:lang w:eastAsia="it-IT"/>
        </w:rPr>
        <w:t xml:space="preserve"> </w:t>
      </w:r>
    </w:p>
    <w:p w14:paraId="3C40E929" w14:textId="77777777" w:rsidR="00AE7C19" w:rsidRPr="0073254D" w:rsidRDefault="000C3437" w:rsidP="000C3437">
      <w:pPr>
        <w:widowControl w:val="0"/>
        <w:spacing w:before="60" w:after="60"/>
        <w:rPr>
          <w:b/>
          <w:sz w:val="36"/>
          <w:szCs w:val="36"/>
          <w:lang w:eastAsia="it-IT"/>
        </w:rPr>
      </w:pPr>
      <w:r w:rsidRPr="0073254D">
        <w:rPr>
          <w:b/>
          <w:sz w:val="36"/>
          <w:szCs w:val="36"/>
          <w:lang w:eastAsia="it-IT"/>
        </w:rPr>
        <w:t xml:space="preserve">Procedura aperta </w:t>
      </w:r>
      <w:r w:rsidR="00B9276F" w:rsidRPr="0073254D">
        <w:rPr>
          <w:b/>
          <w:sz w:val="36"/>
          <w:szCs w:val="36"/>
          <w:lang w:eastAsia="it-IT"/>
        </w:rPr>
        <w:t xml:space="preserve">e riservata </w:t>
      </w:r>
      <w:r w:rsidRPr="0073254D">
        <w:rPr>
          <w:b/>
          <w:sz w:val="36"/>
          <w:szCs w:val="36"/>
          <w:lang w:eastAsia="it-IT"/>
        </w:rPr>
        <w:t xml:space="preserve">per l’affidamento di contratti pubblici di servizi di </w:t>
      </w:r>
      <w:r w:rsidR="00D44032" w:rsidRPr="0073254D">
        <w:rPr>
          <w:b/>
          <w:sz w:val="36"/>
          <w:szCs w:val="36"/>
          <w:lang w:eastAsia="it-IT"/>
        </w:rPr>
        <w:t xml:space="preserve">……. </w:t>
      </w:r>
      <w:r w:rsidRPr="0073254D">
        <w:rPr>
          <w:b/>
          <w:sz w:val="36"/>
          <w:szCs w:val="36"/>
          <w:lang w:eastAsia="it-IT"/>
        </w:rPr>
        <w:t>di importo pari o superiore alla soglia comunitaria con il criterio dell’offerta economicamente più vantaggiosa sulla base del miglior rapporto qualità/prezzo</w:t>
      </w:r>
      <w:r w:rsidR="00AE7C19" w:rsidRPr="0073254D">
        <w:rPr>
          <w:b/>
          <w:sz w:val="36"/>
          <w:szCs w:val="36"/>
          <w:lang w:eastAsia="it-IT"/>
        </w:rPr>
        <w:t xml:space="preserve"> </w:t>
      </w:r>
      <w:r w:rsidR="002D2658" w:rsidRPr="0073254D">
        <w:rPr>
          <w:b/>
          <w:sz w:val="36"/>
          <w:szCs w:val="36"/>
          <w:lang w:eastAsia="it-IT"/>
        </w:rPr>
        <w:t>con finalità di promozione e tutela dell’inserimento lavorativo di persone svantaggiate</w:t>
      </w:r>
      <w:r w:rsidR="00D44032" w:rsidRPr="0073254D">
        <w:rPr>
          <w:b/>
          <w:sz w:val="36"/>
          <w:szCs w:val="36"/>
          <w:lang w:eastAsia="it-IT"/>
        </w:rPr>
        <w:t>.</w:t>
      </w:r>
    </w:p>
    <w:p w14:paraId="213DAF20" w14:textId="77777777" w:rsidR="00182699" w:rsidRPr="0073254D" w:rsidRDefault="00182699" w:rsidP="00376C23">
      <w:pPr>
        <w:spacing w:before="60" w:after="60"/>
        <w:jc w:val="left"/>
        <w:rPr>
          <w:b/>
          <w:w w:val="66"/>
          <w:szCs w:val="24"/>
          <w:lang w:eastAsia="it-IT"/>
        </w:rPr>
      </w:pPr>
    </w:p>
    <w:p w14:paraId="5674214F" w14:textId="77777777" w:rsidR="00AB39E7" w:rsidRPr="0073254D" w:rsidRDefault="00AB39E7" w:rsidP="00AB39E7">
      <w:pPr>
        <w:pStyle w:val="Titolo1"/>
        <w:spacing w:before="60" w:beforeAutospacing="0" w:after="60" w:afterAutospacing="0"/>
      </w:pPr>
      <w:bookmarkStart w:id="0" w:name="_Toc485638580"/>
      <w:bookmarkStart w:id="1" w:name="_Toc393112117"/>
      <w:bookmarkStart w:id="2" w:name="_Toc393110553"/>
      <w:bookmarkStart w:id="3" w:name="_Toc392577486"/>
      <w:bookmarkStart w:id="4" w:name="_Toc391036044"/>
      <w:bookmarkStart w:id="5" w:name="_Toc391035971"/>
      <w:bookmarkStart w:id="6" w:name="_Toc380501859"/>
      <w:bookmarkStart w:id="7" w:name="_Toc501540114"/>
      <w:bookmarkStart w:id="8" w:name="bando"/>
      <w:r w:rsidRPr="0073254D">
        <w:t>DISCIPLINARE DI GARA</w:t>
      </w:r>
      <w:bookmarkEnd w:id="0"/>
      <w:bookmarkEnd w:id="1"/>
      <w:bookmarkEnd w:id="2"/>
      <w:bookmarkEnd w:id="3"/>
      <w:bookmarkEnd w:id="4"/>
      <w:bookmarkEnd w:id="5"/>
      <w:bookmarkEnd w:id="6"/>
      <w:bookmarkEnd w:id="7"/>
    </w:p>
    <w:p w14:paraId="402EC6DD" w14:textId="77777777" w:rsidR="00AB39E7" w:rsidRPr="0073254D" w:rsidRDefault="00AB39E7" w:rsidP="00AB39E7">
      <w:pPr>
        <w:spacing w:before="60" w:after="60"/>
        <w:jc w:val="center"/>
        <w:rPr>
          <w:rFonts w:cs="Calibri"/>
          <w:i/>
          <w:szCs w:val="24"/>
          <w:lang w:eastAsia="it-IT"/>
        </w:rPr>
      </w:pPr>
      <w:r w:rsidRPr="0073254D">
        <w:rPr>
          <w:rFonts w:cs="Calibri"/>
          <w:b/>
          <w:szCs w:val="24"/>
          <w:lang w:eastAsia="it-IT"/>
        </w:rPr>
        <w:t xml:space="preserve">GARA EUROPEA A PROCEDURA </w:t>
      </w:r>
      <w:r w:rsidR="00093D8B" w:rsidRPr="0073254D">
        <w:rPr>
          <w:rFonts w:cs="Calibri"/>
          <w:b/>
          <w:szCs w:val="24"/>
          <w:lang w:eastAsia="it-IT"/>
        </w:rPr>
        <w:t>APERTA E RISERVATA</w:t>
      </w:r>
      <w:r w:rsidRPr="0073254D">
        <w:rPr>
          <w:rFonts w:cs="Calibri"/>
          <w:b/>
          <w:szCs w:val="24"/>
          <w:lang w:eastAsia="it-IT"/>
        </w:rPr>
        <w:t xml:space="preserve"> PER L’APPALTO DI …</w:t>
      </w:r>
      <w:r w:rsidRPr="0073254D">
        <w:rPr>
          <w:rFonts w:cs="Calibri"/>
          <w:i/>
          <w:szCs w:val="24"/>
          <w:lang w:eastAsia="it-IT"/>
        </w:rPr>
        <w:t xml:space="preserve"> [sintetica descrizione dei servizi/forniture oggetto dell’appalto]</w:t>
      </w:r>
    </w:p>
    <w:p w14:paraId="5D8FED17" w14:textId="77777777" w:rsidR="00AB39E7" w:rsidRPr="0073254D" w:rsidRDefault="00093D8B" w:rsidP="009D448A">
      <w:pPr>
        <w:spacing w:before="60" w:after="60"/>
        <w:jc w:val="center"/>
        <w:rPr>
          <w:rFonts w:cs="Calibri"/>
          <w:szCs w:val="24"/>
        </w:rPr>
      </w:pPr>
      <w:r w:rsidRPr="0073254D">
        <w:rPr>
          <w:rFonts w:cs="Calibri"/>
          <w:b/>
          <w:szCs w:val="24"/>
          <w:lang w:eastAsia="it-IT"/>
        </w:rPr>
        <w:t>Ex Art</w:t>
      </w:r>
      <w:r w:rsidR="00ED14BD" w:rsidRPr="0073254D">
        <w:rPr>
          <w:rFonts w:cs="Calibri"/>
          <w:b/>
          <w:szCs w:val="24"/>
          <w:lang w:eastAsia="it-IT"/>
        </w:rPr>
        <w:t>t</w:t>
      </w:r>
      <w:r w:rsidR="009D448A" w:rsidRPr="0073254D">
        <w:rPr>
          <w:rFonts w:cs="Calibri"/>
          <w:b/>
          <w:szCs w:val="24"/>
          <w:lang w:eastAsia="it-IT"/>
        </w:rPr>
        <w:t xml:space="preserve">. </w:t>
      </w:r>
      <w:r w:rsidR="00ED14BD" w:rsidRPr="0073254D">
        <w:rPr>
          <w:rFonts w:cs="Calibri"/>
          <w:b/>
          <w:szCs w:val="24"/>
          <w:lang w:eastAsia="it-IT"/>
        </w:rPr>
        <w:t xml:space="preserve">100 e </w:t>
      </w:r>
      <w:r w:rsidRPr="0073254D">
        <w:rPr>
          <w:rFonts w:cs="Calibri"/>
          <w:b/>
          <w:szCs w:val="24"/>
          <w:lang w:eastAsia="it-IT"/>
        </w:rPr>
        <w:t>112 D.lgs 50/2016</w:t>
      </w:r>
    </w:p>
    <w:p w14:paraId="75877F44" w14:textId="77777777" w:rsidR="00CE1B92" w:rsidRPr="0073254D" w:rsidRDefault="00CE1B92" w:rsidP="00376C23">
      <w:pPr>
        <w:pStyle w:val="Titolo2"/>
      </w:pPr>
      <w:bookmarkStart w:id="9" w:name="_Toc493500867"/>
      <w:bookmarkStart w:id="10" w:name="_Toc494358965"/>
      <w:bookmarkStart w:id="11" w:name="_Toc494359014"/>
      <w:bookmarkStart w:id="12" w:name="_Toc497484932"/>
      <w:bookmarkStart w:id="13" w:name="_Toc497728130"/>
      <w:bookmarkStart w:id="14" w:name="_Toc497831524"/>
      <w:bookmarkStart w:id="15" w:name="_Toc498419716"/>
      <w:bookmarkStart w:id="16" w:name="_Toc493500868"/>
      <w:bookmarkStart w:id="17" w:name="_Toc494358966"/>
      <w:bookmarkStart w:id="18" w:name="_Toc494359015"/>
      <w:bookmarkStart w:id="19" w:name="_Toc497484933"/>
      <w:bookmarkStart w:id="20" w:name="_Toc497728131"/>
      <w:bookmarkStart w:id="21" w:name="_Toc497831525"/>
      <w:bookmarkStart w:id="22" w:name="_Toc498419717"/>
      <w:bookmarkStart w:id="23" w:name="_Toc374025745"/>
      <w:bookmarkStart w:id="24" w:name="_Toc374025834"/>
      <w:bookmarkStart w:id="25" w:name="_Toc374025928"/>
      <w:bookmarkStart w:id="26" w:name="_Toc374025981"/>
      <w:bookmarkStart w:id="27" w:name="_Toc374026426"/>
      <w:bookmarkStart w:id="28" w:name="_Toc482101429"/>
      <w:bookmarkStart w:id="29" w:name="_Toc482101544"/>
      <w:bookmarkStart w:id="30" w:name="_Toc482101719"/>
      <w:bookmarkStart w:id="31" w:name="_Toc482101812"/>
      <w:bookmarkStart w:id="32" w:name="_Toc482101906"/>
      <w:bookmarkStart w:id="33" w:name="_Toc482102001"/>
      <w:bookmarkStart w:id="34" w:name="_Toc482102096"/>
      <w:bookmarkStart w:id="35" w:name="_Toc501540115"/>
      <w:bookmarkStart w:id="36" w:name="_Toc354038170"/>
      <w:bookmarkStart w:id="37" w:name="_Toc380501861"/>
      <w:bookmarkStart w:id="38" w:name="_Toc391035973"/>
      <w:bookmarkStart w:id="39" w:name="_Toc39103604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73254D">
        <w:t>PREMESSE</w:t>
      </w:r>
      <w:bookmarkEnd w:id="35"/>
    </w:p>
    <w:p w14:paraId="6A2A53D4" w14:textId="77777777" w:rsidR="00F46F6F" w:rsidRPr="0073254D" w:rsidRDefault="00746E11" w:rsidP="00376C23">
      <w:pPr>
        <w:pStyle w:val="Testocommento"/>
        <w:spacing w:before="60" w:after="60"/>
        <w:rPr>
          <w:rFonts w:cs="Calibri"/>
          <w:bCs/>
          <w:iCs/>
          <w:sz w:val="24"/>
          <w:szCs w:val="24"/>
          <w:lang w:eastAsia="it-IT"/>
        </w:rPr>
      </w:pPr>
      <w:r w:rsidRPr="0073254D">
        <w:rPr>
          <w:rFonts w:cs="Calibri"/>
          <w:bCs/>
          <w:iCs/>
          <w:sz w:val="24"/>
          <w:szCs w:val="24"/>
          <w:lang w:eastAsia="it-IT"/>
        </w:rPr>
        <w:t>C</w:t>
      </w:r>
      <w:r w:rsidR="00763A36" w:rsidRPr="0073254D">
        <w:rPr>
          <w:rFonts w:cs="Calibri"/>
          <w:bCs/>
          <w:iCs/>
          <w:sz w:val="24"/>
          <w:szCs w:val="24"/>
          <w:lang w:eastAsia="it-IT"/>
        </w:rPr>
        <w:t xml:space="preserve">on </w:t>
      </w:r>
      <w:r w:rsidR="00BA30D2" w:rsidRPr="0073254D">
        <w:rPr>
          <w:rFonts w:cs="Calibri"/>
          <w:bCs/>
          <w:iCs/>
          <w:sz w:val="24"/>
          <w:szCs w:val="24"/>
          <w:lang w:eastAsia="it-IT"/>
        </w:rPr>
        <w:t>determina/decreto</w:t>
      </w:r>
      <w:r w:rsidR="00A65F02" w:rsidRPr="0073254D">
        <w:rPr>
          <w:rFonts w:cs="Calibri"/>
          <w:bCs/>
          <w:iCs/>
          <w:sz w:val="24"/>
          <w:szCs w:val="24"/>
          <w:lang w:eastAsia="it-IT"/>
        </w:rPr>
        <w:t xml:space="preserve"> a contrarre </w:t>
      </w:r>
      <w:r w:rsidR="00F75A2D" w:rsidRPr="0073254D">
        <w:rPr>
          <w:rFonts w:cs="Calibri"/>
          <w:bCs/>
          <w:iCs/>
          <w:sz w:val="24"/>
          <w:szCs w:val="24"/>
          <w:lang w:eastAsia="it-IT"/>
        </w:rPr>
        <w:t xml:space="preserve">n. ...................... </w:t>
      </w:r>
      <w:r w:rsidR="00A65F02" w:rsidRPr="0073254D">
        <w:rPr>
          <w:rFonts w:cs="Calibri"/>
          <w:bCs/>
          <w:iCs/>
          <w:sz w:val="24"/>
          <w:szCs w:val="24"/>
          <w:lang w:eastAsia="it-IT"/>
        </w:rPr>
        <w:t xml:space="preserve">del ………….……, </w:t>
      </w:r>
      <w:r w:rsidR="000C3437" w:rsidRPr="0073254D">
        <w:rPr>
          <w:rFonts w:cs="Calibri"/>
          <w:bCs/>
          <w:iCs/>
          <w:sz w:val="24"/>
          <w:szCs w:val="24"/>
          <w:lang w:eastAsia="it-IT"/>
        </w:rPr>
        <w:t xml:space="preserve">questa </w:t>
      </w:r>
      <w:r w:rsidRPr="0073254D">
        <w:rPr>
          <w:rFonts w:cs="Calibri"/>
          <w:bCs/>
          <w:iCs/>
          <w:sz w:val="24"/>
          <w:szCs w:val="24"/>
          <w:lang w:eastAsia="it-IT"/>
        </w:rPr>
        <w:t xml:space="preserve">Amministrazione ha deliberato di affidare il servizio </w:t>
      </w:r>
      <w:r w:rsidR="000C3437" w:rsidRPr="0073254D">
        <w:rPr>
          <w:rFonts w:cs="Calibri"/>
          <w:bCs/>
          <w:iCs/>
          <w:sz w:val="24"/>
          <w:szCs w:val="24"/>
          <w:lang w:eastAsia="it-IT"/>
        </w:rPr>
        <w:t xml:space="preserve">di pulizia </w:t>
      </w:r>
      <w:r w:rsidR="00F46F6F" w:rsidRPr="0073254D">
        <w:rPr>
          <w:rFonts w:cs="Calibri"/>
          <w:bCs/>
          <w:iCs/>
          <w:sz w:val="24"/>
          <w:szCs w:val="24"/>
          <w:lang w:eastAsia="it-IT"/>
        </w:rPr>
        <w:t>locali</w:t>
      </w:r>
      <w:r w:rsidR="00093D8B" w:rsidRPr="0073254D">
        <w:rPr>
          <w:rFonts w:cs="Calibri"/>
          <w:bCs/>
          <w:iCs/>
          <w:sz w:val="24"/>
          <w:szCs w:val="24"/>
          <w:lang w:eastAsia="it-IT"/>
        </w:rPr>
        <w:t xml:space="preserve"> ……………….. </w:t>
      </w:r>
      <w:r w:rsidR="00F46F6F" w:rsidRPr="0073254D">
        <w:rPr>
          <w:rFonts w:cs="Calibri"/>
          <w:bCs/>
          <w:iCs/>
          <w:sz w:val="24"/>
          <w:szCs w:val="24"/>
          <w:lang w:eastAsia="it-IT"/>
        </w:rPr>
        <w:t xml:space="preserve">– Via </w:t>
      </w:r>
      <w:r w:rsidR="00093D8B" w:rsidRPr="0073254D">
        <w:rPr>
          <w:rFonts w:cs="Calibri"/>
          <w:bCs/>
          <w:iCs/>
          <w:sz w:val="24"/>
          <w:szCs w:val="24"/>
          <w:lang w:eastAsia="it-IT"/>
        </w:rPr>
        <w:t>…..</w:t>
      </w:r>
      <w:r w:rsidR="00F46F6F" w:rsidRPr="0073254D">
        <w:rPr>
          <w:rFonts w:cs="Calibri"/>
          <w:bCs/>
          <w:iCs/>
          <w:sz w:val="24"/>
          <w:szCs w:val="24"/>
          <w:lang w:eastAsia="it-IT"/>
        </w:rPr>
        <w:t xml:space="preserve"> – </w:t>
      </w:r>
      <w:r w:rsidR="00093D8B" w:rsidRPr="0073254D">
        <w:rPr>
          <w:rFonts w:cs="Calibri"/>
          <w:bCs/>
          <w:iCs/>
          <w:sz w:val="24"/>
          <w:szCs w:val="24"/>
          <w:lang w:eastAsia="it-IT"/>
        </w:rPr>
        <w:t>…….</w:t>
      </w:r>
      <w:r w:rsidR="00F46F6F" w:rsidRPr="0073254D">
        <w:rPr>
          <w:rFonts w:cs="Calibri"/>
          <w:bCs/>
          <w:iCs/>
          <w:sz w:val="24"/>
          <w:szCs w:val="24"/>
          <w:lang w:eastAsia="it-IT"/>
        </w:rPr>
        <w:t xml:space="preserve"> (</w:t>
      </w:r>
      <w:r w:rsidR="00093D8B" w:rsidRPr="0073254D">
        <w:rPr>
          <w:rFonts w:cs="Calibri"/>
          <w:bCs/>
          <w:iCs/>
          <w:sz w:val="24"/>
          <w:szCs w:val="24"/>
          <w:lang w:eastAsia="it-IT"/>
        </w:rPr>
        <w:t>BS</w:t>
      </w:r>
      <w:r w:rsidR="00F46F6F" w:rsidRPr="0073254D">
        <w:rPr>
          <w:rFonts w:cs="Calibri"/>
          <w:bCs/>
          <w:iCs/>
          <w:sz w:val="24"/>
          <w:szCs w:val="24"/>
          <w:lang w:eastAsia="it-IT"/>
        </w:rPr>
        <w:t>)</w:t>
      </w:r>
    </w:p>
    <w:p w14:paraId="74DEDD3B" w14:textId="77777777" w:rsidR="00B92AD5" w:rsidRPr="0073254D" w:rsidRDefault="00746E11" w:rsidP="00376C23">
      <w:pPr>
        <w:pStyle w:val="Testocommento"/>
        <w:spacing w:before="60" w:after="60"/>
        <w:rPr>
          <w:rFonts w:cs="Calibri"/>
          <w:bCs/>
          <w:iCs/>
          <w:sz w:val="24"/>
          <w:szCs w:val="24"/>
          <w:lang w:eastAsia="it-IT"/>
        </w:rPr>
      </w:pPr>
      <w:r w:rsidRPr="0073254D">
        <w:rPr>
          <w:rFonts w:cs="Calibri"/>
          <w:bCs/>
          <w:iCs/>
          <w:sz w:val="24"/>
          <w:szCs w:val="24"/>
          <w:lang w:eastAsia="it-IT"/>
        </w:rPr>
        <w:t xml:space="preserve">L’affidamento </w:t>
      </w:r>
      <w:r w:rsidR="00A65F02" w:rsidRPr="0073254D">
        <w:rPr>
          <w:rFonts w:cs="Calibri"/>
          <w:bCs/>
          <w:iCs/>
          <w:sz w:val="24"/>
          <w:szCs w:val="24"/>
          <w:lang w:eastAsia="it-IT"/>
        </w:rPr>
        <w:t xml:space="preserve">avverrà mediante procedura aperta e con </w:t>
      </w:r>
      <w:r w:rsidR="00BA30D2" w:rsidRPr="0073254D">
        <w:rPr>
          <w:rFonts w:cs="Calibri"/>
          <w:bCs/>
          <w:iCs/>
          <w:sz w:val="24"/>
          <w:szCs w:val="24"/>
          <w:lang w:eastAsia="it-IT"/>
        </w:rPr>
        <w:t xml:space="preserve">applicazione del </w:t>
      </w:r>
      <w:r w:rsidR="00A65F02" w:rsidRPr="0073254D">
        <w:rPr>
          <w:rFonts w:cs="Calibri"/>
          <w:bCs/>
          <w:iCs/>
          <w:sz w:val="24"/>
          <w:szCs w:val="24"/>
          <w:lang w:eastAsia="it-IT"/>
        </w:rPr>
        <w:t>criterio dell’offerta economicamente più vantaggiosa</w:t>
      </w:r>
      <w:r w:rsidR="001959E8" w:rsidRPr="0073254D">
        <w:rPr>
          <w:rFonts w:cs="Calibri"/>
          <w:bCs/>
          <w:iCs/>
          <w:sz w:val="24"/>
          <w:szCs w:val="24"/>
          <w:lang w:eastAsia="it-IT"/>
        </w:rPr>
        <w:t xml:space="preserve"> individuata sulla base del miglior rapporto qualità prezzo</w:t>
      </w:r>
      <w:r w:rsidR="00A65F02" w:rsidRPr="0073254D">
        <w:rPr>
          <w:rFonts w:cs="Calibri"/>
          <w:bCs/>
          <w:iCs/>
          <w:sz w:val="24"/>
          <w:szCs w:val="24"/>
          <w:lang w:eastAsia="it-IT"/>
        </w:rPr>
        <w:t xml:space="preserve">, ai sensi degli </w:t>
      </w:r>
      <w:r w:rsidR="00273086" w:rsidRPr="0073254D">
        <w:rPr>
          <w:rFonts w:cs="Calibri"/>
          <w:bCs/>
          <w:iCs/>
          <w:sz w:val="24"/>
          <w:szCs w:val="24"/>
          <w:lang w:eastAsia="it-IT"/>
        </w:rPr>
        <w:t>artt. 60 e 95 del</w:t>
      </w:r>
      <w:r w:rsidR="005451B0" w:rsidRPr="0073254D">
        <w:rPr>
          <w:rFonts w:cs="Calibri"/>
          <w:bCs/>
          <w:iCs/>
          <w:sz w:val="24"/>
          <w:szCs w:val="24"/>
          <w:lang w:eastAsia="it-IT"/>
        </w:rPr>
        <w:t xml:space="preserve"> d.</w:t>
      </w:r>
      <w:r w:rsidR="00F8273F" w:rsidRPr="0073254D">
        <w:rPr>
          <w:rFonts w:cs="Calibri"/>
          <w:bCs/>
          <w:iCs/>
          <w:sz w:val="24"/>
          <w:szCs w:val="24"/>
          <w:lang w:eastAsia="it-IT"/>
        </w:rPr>
        <w:t xml:space="preserve">lgs. 18 aprile 2016 n. 50 </w:t>
      </w:r>
      <w:r w:rsidR="0047604A" w:rsidRPr="0073254D">
        <w:rPr>
          <w:rFonts w:cs="Calibri"/>
          <w:bCs/>
          <w:iCs/>
          <w:sz w:val="24"/>
          <w:szCs w:val="24"/>
          <w:lang w:eastAsia="it-IT"/>
        </w:rPr>
        <w:t>– Codice dei contratti pubblici</w:t>
      </w:r>
      <w:r w:rsidR="00A65F02" w:rsidRPr="0073254D">
        <w:rPr>
          <w:rFonts w:cs="Calibri"/>
          <w:bCs/>
          <w:iCs/>
          <w:sz w:val="24"/>
          <w:szCs w:val="24"/>
          <w:lang w:eastAsia="it-IT"/>
        </w:rPr>
        <w:t xml:space="preserve"> (nel prosieguo</w:t>
      </w:r>
      <w:r w:rsidR="00ED1B3D" w:rsidRPr="0073254D">
        <w:rPr>
          <w:rFonts w:cs="Calibri"/>
          <w:bCs/>
          <w:iCs/>
          <w:sz w:val="24"/>
          <w:szCs w:val="24"/>
          <w:lang w:eastAsia="it-IT"/>
        </w:rPr>
        <w:t>:</w:t>
      </w:r>
      <w:r w:rsidR="00A65F02" w:rsidRPr="0073254D">
        <w:rPr>
          <w:rFonts w:cs="Calibri"/>
          <w:bCs/>
          <w:iCs/>
          <w:sz w:val="24"/>
          <w:szCs w:val="24"/>
          <w:lang w:eastAsia="it-IT"/>
        </w:rPr>
        <w:t xml:space="preserve"> Codice)</w:t>
      </w:r>
      <w:r w:rsidR="00044167" w:rsidRPr="0073254D">
        <w:rPr>
          <w:rFonts w:cs="Calibri"/>
          <w:bCs/>
          <w:iCs/>
          <w:sz w:val="24"/>
          <w:szCs w:val="24"/>
          <w:lang w:eastAsia="it-IT"/>
        </w:rPr>
        <w:t>.</w:t>
      </w:r>
      <w:r w:rsidR="00A65F02" w:rsidRPr="0073254D">
        <w:rPr>
          <w:rFonts w:cs="Calibri"/>
          <w:bCs/>
          <w:iCs/>
          <w:sz w:val="24"/>
          <w:szCs w:val="24"/>
          <w:lang w:eastAsia="it-IT"/>
        </w:rPr>
        <w:t xml:space="preserve"> </w:t>
      </w:r>
    </w:p>
    <w:p w14:paraId="24DA0BE2" w14:textId="77777777" w:rsidR="00A65F02" w:rsidRPr="0073254D" w:rsidRDefault="00A65F02" w:rsidP="00376C23">
      <w:pPr>
        <w:tabs>
          <w:tab w:val="left" w:pos="360"/>
        </w:tabs>
        <w:spacing w:before="60" w:after="60"/>
        <w:rPr>
          <w:rFonts w:cs="Calibri"/>
          <w:bCs/>
          <w:iCs/>
          <w:szCs w:val="24"/>
          <w:lang w:eastAsia="it-IT"/>
        </w:rPr>
      </w:pPr>
      <w:r w:rsidRPr="0073254D">
        <w:rPr>
          <w:rFonts w:cs="Calibri"/>
          <w:bCs/>
          <w:iCs/>
          <w:szCs w:val="24"/>
          <w:lang w:eastAsia="it-IT"/>
        </w:rPr>
        <w:t>Il luogo di svolgimento del servizio è</w:t>
      </w:r>
      <w:r w:rsidR="00F46F6F" w:rsidRPr="0073254D">
        <w:rPr>
          <w:rFonts w:cs="Calibri"/>
          <w:bCs/>
          <w:iCs/>
          <w:szCs w:val="24"/>
          <w:lang w:eastAsia="it-IT"/>
        </w:rPr>
        <w:t xml:space="preserve"> in Via </w:t>
      </w:r>
      <w:r w:rsidR="00093D8B" w:rsidRPr="0073254D">
        <w:rPr>
          <w:rFonts w:cs="Calibri"/>
          <w:bCs/>
          <w:iCs/>
          <w:szCs w:val="24"/>
          <w:lang w:eastAsia="it-IT"/>
        </w:rPr>
        <w:t>………….</w:t>
      </w:r>
      <w:r w:rsidR="00F46F6F" w:rsidRPr="0073254D">
        <w:rPr>
          <w:rFonts w:cs="Calibri"/>
          <w:bCs/>
          <w:iCs/>
          <w:szCs w:val="24"/>
          <w:lang w:eastAsia="it-IT"/>
        </w:rPr>
        <w:t>(</w:t>
      </w:r>
      <w:r w:rsidR="00093D8B" w:rsidRPr="0073254D">
        <w:rPr>
          <w:rFonts w:cs="Calibri"/>
          <w:bCs/>
          <w:iCs/>
          <w:szCs w:val="24"/>
          <w:lang w:eastAsia="it-IT"/>
        </w:rPr>
        <w:t>BS</w:t>
      </w:r>
      <w:r w:rsidR="00F46F6F" w:rsidRPr="0073254D">
        <w:rPr>
          <w:rFonts w:cs="Calibri"/>
          <w:bCs/>
          <w:iCs/>
          <w:szCs w:val="24"/>
          <w:lang w:eastAsia="it-IT"/>
        </w:rPr>
        <w:t>) presso l</w:t>
      </w:r>
      <w:r w:rsidR="00093D8B" w:rsidRPr="0073254D">
        <w:rPr>
          <w:rFonts w:cs="Calibri"/>
          <w:bCs/>
          <w:iCs/>
          <w:szCs w:val="24"/>
          <w:lang w:eastAsia="it-IT"/>
        </w:rPr>
        <w:t xml:space="preserve">e sedi di </w:t>
      </w:r>
      <w:r w:rsidRPr="0073254D">
        <w:rPr>
          <w:rFonts w:cs="Calibri"/>
          <w:bCs/>
          <w:iCs/>
          <w:szCs w:val="24"/>
          <w:lang w:eastAsia="it-IT"/>
        </w:rPr>
        <w:t>..</w:t>
      </w:r>
      <w:r w:rsidR="00B14AD4" w:rsidRPr="0073254D">
        <w:rPr>
          <w:rFonts w:cs="Calibri"/>
          <w:bCs/>
          <w:iCs/>
          <w:szCs w:val="24"/>
          <w:lang w:eastAsia="it-IT"/>
        </w:rPr>
        <w:t>[codice NUTS..................]</w:t>
      </w:r>
    </w:p>
    <w:p w14:paraId="5C06A2DC" w14:textId="77777777" w:rsidR="00CD4177" w:rsidRPr="0073254D" w:rsidRDefault="00941C75" w:rsidP="00376C23">
      <w:pPr>
        <w:tabs>
          <w:tab w:val="left" w:pos="360"/>
        </w:tabs>
        <w:spacing w:before="60" w:after="60"/>
        <w:rPr>
          <w:rFonts w:cs="Calibri"/>
          <w:bCs/>
          <w:iCs/>
          <w:szCs w:val="24"/>
          <w:lang w:eastAsia="it-IT"/>
        </w:rPr>
      </w:pPr>
      <w:r w:rsidRPr="0073254D">
        <w:rPr>
          <w:rFonts w:cs="Calibri"/>
          <w:bCs/>
          <w:iCs/>
          <w:szCs w:val="24"/>
          <w:lang w:eastAsia="it-IT"/>
        </w:rPr>
        <w:t>CIG………………………</w:t>
      </w:r>
      <w:r w:rsidR="00A65F02" w:rsidRPr="0073254D">
        <w:rPr>
          <w:rFonts w:cs="Calibri"/>
          <w:bCs/>
          <w:iCs/>
          <w:szCs w:val="24"/>
          <w:lang w:eastAsia="it-IT"/>
        </w:rPr>
        <w:t>…</w:t>
      </w:r>
      <w:r w:rsidR="00CD4177" w:rsidRPr="0073254D">
        <w:rPr>
          <w:rFonts w:cs="Calibri"/>
          <w:bCs/>
          <w:iCs/>
          <w:szCs w:val="24"/>
          <w:lang w:eastAsia="it-IT"/>
        </w:rPr>
        <w:t xml:space="preserve"> </w:t>
      </w:r>
    </w:p>
    <w:p w14:paraId="05A2AFE3" w14:textId="77777777" w:rsidR="00916A27" w:rsidRPr="0073254D" w:rsidRDefault="00916A27" w:rsidP="00376C23">
      <w:pPr>
        <w:tabs>
          <w:tab w:val="left" w:pos="360"/>
        </w:tabs>
        <w:spacing w:before="60" w:after="60"/>
        <w:rPr>
          <w:rFonts w:cs="Calibri"/>
          <w:bCs/>
          <w:i/>
          <w:iCs/>
          <w:szCs w:val="24"/>
          <w:lang w:eastAsia="it-IT"/>
        </w:rPr>
      </w:pPr>
      <w:r w:rsidRPr="0073254D">
        <w:rPr>
          <w:rFonts w:cs="Calibri"/>
          <w:bCs/>
          <w:iCs/>
          <w:szCs w:val="24"/>
          <w:lang w:eastAsia="it-IT"/>
        </w:rPr>
        <w:t xml:space="preserve">Il </w:t>
      </w:r>
      <w:r w:rsidRPr="0073254D">
        <w:rPr>
          <w:rFonts w:cs="Calibri"/>
          <w:b/>
          <w:bCs/>
          <w:iCs/>
          <w:szCs w:val="24"/>
          <w:lang w:eastAsia="it-IT"/>
        </w:rPr>
        <w:t>Responsabile del procedimento</w:t>
      </w:r>
      <w:r w:rsidRPr="0073254D">
        <w:rPr>
          <w:rFonts w:cs="Calibri"/>
          <w:bCs/>
          <w:iCs/>
          <w:szCs w:val="24"/>
          <w:lang w:eastAsia="it-IT"/>
        </w:rPr>
        <w:t xml:space="preserve">, ai sensi dell’art. 31 del </w:t>
      </w:r>
      <w:r w:rsidR="0047604A" w:rsidRPr="0073254D">
        <w:rPr>
          <w:rFonts w:cs="Calibri"/>
          <w:bCs/>
          <w:iCs/>
          <w:szCs w:val="24"/>
          <w:lang w:eastAsia="it-IT"/>
        </w:rPr>
        <w:t>Codice</w:t>
      </w:r>
      <w:r w:rsidRPr="0073254D">
        <w:rPr>
          <w:rFonts w:cs="Calibri"/>
          <w:bCs/>
          <w:iCs/>
          <w:szCs w:val="24"/>
          <w:lang w:eastAsia="it-IT"/>
        </w:rPr>
        <w:t xml:space="preserve">,  è </w:t>
      </w:r>
      <w:r w:rsidR="00951503" w:rsidRPr="0073254D">
        <w:rPr>
          <w:rFonts w:cs="Calibri"/>
          <w:bCs/>
          <w:i/>
          <w:iCs/>
          <w:szCs w:val="24"/>
          <w:lang w:eastAsia="it-IT"/>
        </w:rPr>
        <w:t>....</w:t>
      </w:r>
      <w:r w:rsidRPr="0073254D">
        <w:rPr>
          <w:rFonts w:cs="Calibri"/>
          <w:bCs/>
          <w:i/>
          <w:iCs/>
          <w:szCs w:val="24"/>
          <w:lang w:eastAsia="it-IT"/>
        </w:rPr>
        <w:t>……[</w:t>
      </w:r>
      <w:r w:rsidR="00951503" w:rsidRPr="0073254D">
        <w:rPr>
          <w:rFonts w:cs="Calibri"/>
          <w:bCs/>
          <w:i/>
          <w:iCs/>
          <w:szCs w:val="24"/>
          <w:lang w:eastAsia="it-IT"/>
        </w:rPr>
        <w:t xml:space="preserve">indicare </w:t>
      </w:r>
      <w:r w:rsidRPr="0073254D">
        <w:rPr>
          <w:rFonts w:cs="Calibri"/>
          <w:bCs/>
          <w:i/>
          <w:iCs/>
          <w:szCs w:val="24"/>
          <w:lang w:eastAsia="it-IT"/>
        </w:rPr>
        <w:t>nome</w:t>
      </w:r>
      <w:r w:rsidR="003A7B41" w:rsidRPr="0073254D">
        <w:rPr>
          <w:rFonts w:cs="Calibri"/>
          <w:bCs/>
          <w:i/>
          <w:iCs/>
          <w:szCs w:val="24"/>
          <w:lang w:eastAsia="it-IT"/>
        </w:rPr>
        <w:t xml:space="preserve"> e</w:t>
      </w:r>
      <w:r w:rsidR="00951503" w:rsidRPr="0073254D">
        <w:rPr>
          <w:rFonts w:cs="Calibri"/>
          <w:bCs/>
          <w:i/>
          <w:iCs/>
          <w:szCs w:val="24"/>
          <w:lang w:eastAsia="it-IT"/>
        </w:rPr>
        <w:t xml:space="preserve"> </w:t>
      </w:r>
      <w:r w:rsidRPr="0073254D">
        <w:rPr>
          <w:rFonts w:cs="Calibri"/>
          <w:bCs/>
          <w:i/>
          <w:iCs/>
          <w:szCs w:val="24"/>
          <w:lang w:eastAsia="it-IT"/>
        </w:rPr>
        <w:t>cognome]</w:t>
      </w:r>
      <w:r w:rsidR="007027A9" w:rsidRPr="0073254D">
        <w:rPr>
          <w:rFonts w:cs="Calibri"/>
          <w:bCs/>
          <w:i/>
          <w:iCs/>
          <w:szCs w:val="24"/>
          <w:lang w:eastAsia="it-IT"/>
        </w:rPr>
        <w:t>.</w:t>
      </w:r>
    </w:p>
    <w:p w14:paraId="4D424266" w14:textId="77777777" w:rsidR="00BF3D53" w:rsidRPr="0073254D" w:rsidRDefault="00BF3D53" w:rsidP="00771DFB">
      <w:pPr>
        <w:pStyle w:val="Titolo2"/>
        <w:spacing w:after="200"/>
      </w:pPr>
      <w:bookmarkStart w:id="40" w:name="_Toc482101909"/>
      <w:bookmarkStart w:id="41" w:name="_Toc501540116"/>
      <w:bookmarkEnd w:id="40"/>
      <w:r w:rsidRPr="0073254D">
        <w:t>DOCUMENTAZIONE DI GARA</w:t>
      </w:r>
      <w:r w:rsidR="00950481" w:rsidRPr="0073254D">
        <w:t>,</w:t>
      </w:r>
      <w:r w:rsidRPr="0073254D">
        <w:t xml:space="preserve"> CHIARIMENTI</w:t>
      </w:r>
      <w:r w:rsidR="00950481" w:rsidRPr="0073254D">
        <w:t xml:space="preserve"> E COMUNICAZIONI.</w:t>
      </w:r>
      <w:bookmarkEnd w:id="41"/>
    </w:p>
    <w:p w14:paraId="01FA1FF8" w14:textId="77777777" w:rsidR="00950481" w:rsidRPr="0073254D" w:rsidRDefault="002B046E" w:rsidP="00950481">
      <w:pPr>
        <w:pStyle w:val="Titolo3"/>
        <w:ind w:left="426" w:hanging="426"/>
      </w:pPr>
      <w:bookmarkStart w:id="42" w:name="_Toc501540117"/>
      <w:r w:rsidRPr="0073254D">
        <w:t>D</w:t>
      </w:r>
      <w:r w:rsidR="00950481" w:rsidRPr="0073254D">
        <w:t>ocumenti di gara</w:t>
      </w:r>
      <w:bookmarkEnd w:id="42"/>
    </w:p>
    <w:p w14:paraId="73A9298F" w14:textId="77777777" w:rsidR="00A65F02" w:rsidRPr="0073254D" w:rsidRDefault="00A65F02" w:rsidP="00376C23">
      <w:pPr>
        <w:spacing w:before="60" w:after="60"/>
        <w:ind w:firstLine="1"/>
        <w:rPr>
          <w:rFonts w:cs="Calibri"/>
          <w:szCs w:val="24"/>
        </w:rPr>
      </w:pPr>
      <w:r w:rsidRPr="0073254D">
        <w:rPr>
          <w:rFonts w:cs="Calibri"/>
          <w:szCs w:val="24"/>
        </w:rPr>
        <w:t>La documentazione di gara comprende:</w:t>
      </w:r>
    </w:p>
    <w:p w14:paraId="3BAC4332" w14:textId="77777777" w:rsidR="00AB041D" w:rsidRPr="0073254D" w:rsidRDefault="00C6699C" w:rsidP="007C138D">
      <w:pPr>
        <w:numPr>
          <w:ilvl w:val="2"/>
          <w:numId w:val="1"/>
        </w:numPr>
        <w:spacing w:before="60" w:after="60"/>
        <w:ind w:left="284" w:hanging="284"/>
        <w:rPr>
          <w:rFonts w:cs="Calibri"/>
          <w:bCs/>
          <w:iCs/>
          <w:szCs w:val="24"/>
          <w:lang w:eastAsia="it-IT"/>
        </w:rPr>
      </w:pPr>
      <w:r w:rsidRPr="0073254D">
        <w:rPr>
          <w:rFonts w:cs="Calibri"/>
          <w:bCs/>
          <w:iCs/>
          <w:szCs w:val="24"/>
          <w:lang w:eastAsia="it-IT"/>
        </w:rPr>
        <w:t>Progetto</w:t>
      </w:r>
      <w:r w:rsidR="00AB041D" w:rsidRPr="0073254D">
        <w:rPr>
          <w:rFonts w:cs="Calibri"/>
          <w:bCs/>
          <w:iCs/>
          <w:szCs w:val="24"/>
          <w:lang w:eastAsia="it-IT"/>
        </w:rPr>
        <w:t xml:space="preserve"> ai sensi</w:t>
      </w:r>
      <w:r w:rsidR="00400DC2" w:rsidRPr="0073254D">
        <w:rPr>
          <w:rFonts w:cs="Calibri"/>
          <w:bCs/>
          <w:iCs/>
          <w:szCs w:val="24"/>
          <w:lang w:eastAsia="it-IT"/>
        </w:rPr>
        <w:t xml:space="preserve"> </w:t>
      </w:r>
      <w:r w:rsidR="000D6E9D" w:rsidRPr="0073254D">
        <w:rPr>
          <w:rFonts w:cs="Calibri"/>
          <w:bCs/>
          <w:iCs/>
          <w:szCs w:val="24"/>
          <w:lang w:eastAsia="it-IT"/>
        </w:rPr>
        <w:t xml:space="preserve">dell’art. 23 commi 14 e 15 del </w:t>
      </w:r>
      <w:r w:rsidR="00B92AD5" w:rsidRPr="0073254D">
        <w:rPr>
          <w:rFonts w:cs="Calibri"/>
          <w:bCs/>
          <w:iCs/>
          <w:szCs w:val="24"/>
          <w:lang w:eastAsia="it-IT"/>
        </w:rPr>
        <w:t>Codice</w:t>
      </w:r>
      <w:r w:rsidR="00AB041D" w:rsidRPr="0073254D">
        <w:rPr>
          <w:rFonts w:cs="Calibri"/>
          <w:bCs/>
          <w:iCs/>
          <w:szCs w:val="24"/>
          <w:lang w:eastAsia="it-IT"/>
        </w:rPr>
        <w:t>, con i contenuti ivi previsti</w:t>
      </w:r>
      <w:r w:rsidR="004E5FE7" w:rsidRPr="0073254D">
        <w:rPr>
          <w:rFonts w:cs="Calibri"/>
          <w:bCs/>
          <w:iCs/>
          <w:szCs w:val="24"/>
          <w:lang w:eastAsia="it-IT"/>
        </w:rPr>
        <w:t>,</w:t>
      </w:r>
      <w:r w:rsidR="00AB041D" w:rsidRPr="0073254D">
        <w:rPr>
          <w:rFonts w:cs="Calibri"/>
          <w:bCs/>
          <w:iCs/>
          <w:szCs w:val="24"/>
          <w:lang w:eastAsia="it-IT"/>
        </w:rPr>
        <w:t xml:space="preserve"> comprensivo</w:t>
      </w:r>
      <w:r w:rsidR="00465AA8" w:rsidRPr="0073254D">
        <w:rPr>
          <w:rFonts w:cs="Calibri"/>
          <w:bCs/>
          <w:iCs/>
          <w:szCs w:val="24"/>
          <w:lang w:eastAsia="it-IT"/>
        </w:rPr>
        <w:t xml:space="preserve"> </w:t>
      </w:r>
      <w:r w:rsidR="00AB041D" w:rsidRPr="0073254D">
        <w:rPr>
          <w:rFonts w:cs="Calibri"/>
          <w:bCs/>
          <w:iCs/>
          <w:szCs w:val="24"/>
          <w:lang w:eastAsia="it-IT"/>
        </w:rPr>
        <w:t>d</w:t>
      </w:r>
      <w:r w:rsidR="00B92AD5" w:rsidRPr="0073254D">
        <w:rPr>
          <w:rFonts w:cs="Calibri"/>
          <w:bCs/>
          <w:iCs/>
          <w:szCs w:val="24"/>
          <w:lang w:eastAsia="it-IT"/>
        </w:rPr>
        <w:t xml:space="preserve">ei seguenti documenti ……. </w:t>
      </w:r>
      <w:r w:rsidR="00B92AD5" w:rsidRPr="0073254D">
        <w:rPr>
          <w:rFonts w:cs="Calibri"/>
          <w:bCs/>
          <w:i/>
          <w:iCs/>
          <w:szCs w:val="24"/>
          <w:lang w:eastAsia="it-IT"/>
        </w:rPr>
        <w:t xml:space="preserve">[indicare i documenti parte del progetto tra cui </w:t>
      </w:r>
      <w:r w:rsidR="008F4089" w:rsidRPr="0073254D">
        <w:rPr>
          <w:rFonts w:cs="Calibri"/>
          <w:bCs/>
          <w:i/>
          <w:iCs/>
          <w:szCs w:val="24"/>
          <w:lang w:eastAsia="it-IT"/>
        </w:rPr>
        <w:t xml:space="preserve">obbligatoriamente </w:t>
      </w:r>
      <w:r w:rsidR="00335C08" w:rsidRPr="0073254D">
        <w:rPr>
          <w:rFonts w:cs="Calibri"/>
          <w:bCs/>
          <w:i/>
          <w:iCs/>
          <w:szCs w:val="24"/>
          <w:lang w:eastAsia="it-IT"/>
        </w:rPr>
        <w:t>c</w:t>
      </w:r>
      <w:r w:rsidR="00AB041D" w:rsidRPr="0073254D">
        <w:rPr>
          <w:rFonts w:cs="Calibri"/>
          <w:bCs/>
          <w:i/>
          <w:iCs/>
          <w:szCs w:val="24"/>
          <w:lang w:eastAsia="it-IT"/>
        </w:rPr>
        <w:t>apitolato speciale</w:t>
      </w:r>
      <w:r w:rsidR="00335C08" w:rsidRPr="0073254D">
        <w:rPr>
          <w:rFonts w:cs="Calibri"/>
          <w:bCs/>
          <w:i/>
          <w:iCs/>
          <w:szCs w:val="24"/>
          <w:lang w:eastAsia="it-IT"/>
        </w:rPr>
        <w:t xml:space="preserve"> descrittivo e prestazionale e s</w:t>
      </w:r>
      <w:r w:rsidR="00AB041D" w:rsidRPr="0073254D">
        <w:rPr>
          <w:rFonts w:cs="Calibri"/>
          <w:bCs/>
          <w:i/>
          <w:iCs/>
          <w:szCs w:val="24"/>
          <w:lang w:eastAsia="it-IT"/>
        </w:rPr>
        <w:t>chema di contratto</w:t>
      </w:r>
      <w:r w:rsidR="00B92AD5" w:rsidRPr="0073254D">
        <w:rPr>
          <w:rFonts w:cs="Calibri"/>
          <w:bCs/>
          <w:i/>
          <w:iCs/>
          <w:szCs w:val="24"/>
          <w:lang w:eastAsia="it-IT"/>
        </w:rPr>
        <w:t>]</w:t>
      </w:r>
      <w:r w:rsidR="00455456" w:rsidRPr="0073254D">
        <w:rPr>
          <w:rFonts w:cs="Calibri"/>
          <w:bCs/>
          <w:iCs/>
          <w:szCs w:val="24"/>
          <w:lang w:eastAsia="it-IT"/>
        </w:rPr>
        <w:t>;</w:t>
      </w:r>
    </w:p>
    <w:p w14:paraId="5A9AA376" w14:textId="77777777" w:rsidR="00A65F02" w:rsidRPr="0073254D" w:rsidRDefault="00A65F02" w:rsidP="007C138D">
      <w:pPr>
        <w:numPr>
          <w:ilvl w:val="2"/>
          <w:numId w:val="1"/>
        </w:numPr>
        <w:spacing w:before="60" w:after="60"/>
        <w:ind w:left="284" w:hanging="284"/>
        <w:jc w:val="left"/>
        <w:rPr>
          <w:rFonts w:cs="Calibri"/>
          <w:bCs/>
          <w:iCs/>
          <w:szCs w:val="24"/>
          <w:lang w:eastAsia="it-IT"/>
        </w:rPr>
      </w:pPr>
      <w:r w:rsidRPr="0073254D">
        <w:rPr>
          <w:rFonts w:cs="Calibri"/>
          <w:bCs/>
          <w:iCs/>
          <w:szCs w:val="24"/>
          <w:lang w:eastAsia="it-IT"/>
        </w:rPr>
        <w:t>Bando di gara</w:t>
      </w:r>
      <w:r w:rsidR="00455456" w:rsidRPr="0073254D">
        <w:rPr>
          <w:rFonts w:cs="Calibri"/>
          <w:bCs/>
          <w:iCs/>
          <w:szCs w:val="24"/>
          <w:lang w:eastAsia="it-IT"/>
        </w:rPr>
        <w:t>;</w:t>
      </w:r>
    </w:p>
    <w:p w14:paraId="797DDEF3" w14:textId="77777777" w:rsidR="00A65F02" w:rsidRPr="0073254D" w:rsidRDefault="00A65F02" w:rsidP="00DB077E">
      <w:pPr>
        <w:numPr>
          <w:ilvl w:val="2"/>
          <w:numId w:val="1"/>
        </w:numPr>
        <w:spacing w:before="60" w:after="60"/>
        <w:ind w:left="284" w:hanging="284"/>
        <w:jc w:val="left"/>
        <w:rPr>
          <w:rFonts w:cs="Calibri"/>
          <w:bCs/>
          <w:iCs/>
          <w:szCs w:val="24"/>
          <w:lang w:eastAsia="it-IT"/>
        </w:rPr>
      </w:pPr>
      <w:r w:rsidRPr="0073254D">
        <w:rPr>
          <w:rFonts w:cs="Calibri"/>
          <w:bCs/>
          <w:iCs/>
          <w:szCs w:val="24"/>
          <w:lang w:eastAsia="it-IT"/>
        </w:rPr>
        <w:t>Disciplinare di gara</w:t>
      </w:r>
      <w:r w:rsidR="00455456" w:rsidRPr="0073254D">
        <w:rPr>
          <w:rFonts w:cs="Calibri"/>
          <w:bCs/>
          <w:iCs/>
          <w:szCs w:val="24"/>
          <w:lang w:eastAsia="it-IT"/>
        </w:rPr>
        <w:t>;</w:t>
      </w:r>
    </w:p>
    <w:p w14:paraId="6CDEFE7F" w14:textId="77777777" w:rsidR="00CA6A1D" w:rsidRPr="0073254D" w:rsidRDefault="00870B36" w:rsidP="00335C08">
      <w:pPr>
        <w:numPr>
          <w:ilvl w:val="2"/>
          <w:numId w:val="1"/>
        </w:numPr>
        <w:spacing w:before="60" w:after="60"/>
        <w:ind w:left="284" w:hanging="284"/>
        <w:rPr>
          <w:rFonts w:cs="Calibri"/>
          <w:bCs/>
          <w:i/>
          <w:iCs/>
          <w:szCs w:val="24"/>
          <w:lang w:eastAsia="it-IT"/>
        </w:rPr>
      </w:pPr>
      <w:r w:rsidRPr="0073254D">
        <w:rPr>
          <w:rFonts w:cs="Calibri"/>
          <w:bCs/>
          <w:iCs/>
          <w:szCs w:val="24"/>
          <w:lang w:eastAsia="it-IT"/>
        </w:rPr>
        <w:t xml:space="preserve">Accettazione condizioni di esecuzione - </w:t>
      </w:r>
      <w:r w:rsidR="00CA6A1D" w:rsidRPr="0073254D">
        <w:rPr>
          <w:rFonts w:cs="Calibri"/>
          <w:bCs/>
          <w:iCs/>
          <w:szCs w:val="24"/>
          <w:lang w:eastAsia="it-IT"/>
        </w:rPr>
        <w:t>Patto di integrità/protocollo di legalità …</w:t>
      </w:r>
      <w:r w:rsidR="00335C08" w:rsidRPr="0073254D">
        <w:rPr>
          <w:rFonts w:cs="Calibri"/>
          <w:bCs/>
          <w:iCs/>
          <w:szCs w:val="24"/>
          <w:lang w:eastAsia="it-IT"/>
        </w:rPr>
        <w:t>…..</w:t>
      </w:r>
      <w:r w:rsidR="00CA6A1D" w:rsidRPr="0073254D">
        <w:rPr>
          <w:rFonts w:cs="Calibri"/>
          <w:bCs/>
          <w:i/>
          <w:iCs/>
          <w:szCs w:val="24"/>
          <w:lang w:eastAsia="it-IT"/>
        </w:rPr>
        <w:t xml:space="preserve"> [indicare il riferimento normativo o amministrativo, es. legge regionale n. … del</w:t>
      </w:r>
      <w:r w:rsidR="00455456" w:rsidRPr="0073254D">
        <w:rPr>
          <w:rFonts w:cs="Calibri"/>
          <w:bCs/>
          <w:i/>
          <w:iCs/>
          <w:szCs w:val="24"/>
          <w:lang w:eastAsia="it-IT"/>
        </w:rPr>
        <w:t>........</w:t>
      </w:r>
      <w:r w:rsidR="00CA6A1D" w:rsidRPr="0073254D">
        <w:rPr>
          <w:rFonts w:cs="Calibri"/>
          <w:bCs/>
          <w:i/>
          <w:iCs/>
          <w:szCs w:val="24"/>
          <w:lang w:eastAsia="it-IT"/>
        </w:rPr>
        <w:t>, delibera n… del … da cui discende l’applicazione del suddetto patto/protocollo]</w:t>
      </w:r>
      <w:r w:rsidR="00455456" w:rsidRPr="0073254D">
        <w:rPr>
          <w:rFonts w:cs="Calibri"/>
          <w:bCs/>
          <w:i/>
          <w:iCs/>
          <w:szCs w:val="24"/>
          <w:lang w:eastAsia="it-IT"/>
        </w:rPr>
        <w:t>;</w:t>
      </w:r>
    </w:p>
    <w:p w14:paraId="41D62F78" w14:textId="77777777" w:rsidR="00CA4654" w:rsidRPr="0073254D" w:rsidRDefault="00CA4654" w:rsidP="00DB077E">
      <w:pPr>
        <w:numPr>
          <w:ilvl w:val="2"/>
          <w:numId w:val="1"/>
        </w:numPr>
        <w:spacing w:before="60" w:after="120"/>
        <w:ind w:left="284" w:hanging="284"/>
        <w:jc w:val="left"/>
        <w:rPr>
          <w:rFonts w:cs="Calibri"/>
          <w:bCs/>
          <w:i/>
          <w:iCs/>
          <w:szCs w:val="24"/>
          <w:lang w:eastAsia="it-IT"/>
        </w:rPr>
      </w:pPr>
      <w:r w:rsidRPr="0073254D">
        <w:rPr>
          <w:rFonts w:cs="Calibri"/>
          <w:bCs/>
          <w:i/>
          <w:iCs/>
          <w:szCs w:val="24"/>
          <w:lang w:eastAsia="it-IT"/>
        </w:rPr>
        <w:t xml:space="preserve">Elenco soggetti da tutelare ai sensi </w:t>
      </w:r>
      <w:r w:rsidR="00D44032" w:rsidRPr="0073254D">
        <w:rPr>
          <w:rFonts w:cs="Calibri"/>
          <w:bCs/>
          <w:i/>
          <w:iCs/>
          <w:szCs w:val="24"/>
          <w:lang w:eastAsia="it-IT"/>
        </w:rPr>
        <w:t>della clausola</w:t>
      </w:r>
      <w:r w:rsidRPr="0073254D">
        <w:rPr>
          <w:rFonts w:cs="Calibri"/>
          <w:bCs/>
          <w:i/>
          <w:iCs/>
          <w:szCs w:val="24"/>
          <w:lang w:eastAsia="it-IT"/>
        </w:rPr>
        <w:t xml:space="preserve"> sociale – paragrafo 25 del presente Disciplinare   </w:t>
      </w:r>
      <w:r w:rsidR="00CA6A1D" w:rsidRPr="0073254D">
        <w:rPr>
          <w:rFonts w:cs="Calibri"/>
          <w:bCs/>
          <w:i/>
          <w:iCs/>
          <w:szCs w:val="24"/>
          <w:lang w:eastAsia="it-IT"/>
        </w:rPr>
        <w:t xml:space="preserve">. </w:t>
      </w:r>
    </w:p>
    <w:p w14:paraId="50E7E6A2" w14:textId="77777777" w:rsidR="00BA14F8" w:rsidRPr="0073254D" w:rsidRDefault="00BA14F8" w:rsidP="00972D6F">
      <w:pPr>
        <w:numPr>
          <w:ilvl w:val="2"/>
          <w:numId w:val="1"/>
        </w:numPr>
        <w:spacing w:before="60" w:after="120"/>
        <w:ind w:left="284" w:hanging="284"/>
        <w:jc w:val="left"/>
        <w:rPr>
          <w:rFonts w:cs="Calibri"/>
          <w:bCs/>
          <w:i/>
          <w:iCs/>
          <w:szCs w:val="24"/>
          <w:lang w:eastAsia="it-IT"/>
        </w:rPr>
      </w:pPr>
      <w:r w:rsidRPr="0073254D">
        <w:rPr>
          <w:rFonts w:cs="Calibri"/>
          <w:bCs/>
          <w:i/>
          <w:iCs/>
          <w:szCs w:val="24"/>
          <w:lang w:eastAsia="it-IT"/>
        </w:rPr>
        <w:t xml:space="preserve">Protocollo sociale operativo </w:t>
      </w:r>
    </w:p>
    <w:p w14:paraId="6B87BF19" w14:textId="77777777" w:rsidR="00F75E46" w:rsidRPr="0073254D" w:rsidRDefault="0088127B" w:rsidP="0088127B">
      <w:pPr>
        <w:numPr>
          <w:ilvl w:val="2"/>
          <w:numId w:val="1"/>
        </w:numPr>
        <w:spacing w:before="60" w:after="120"/>
        <w:ind w:left="284" w:hanging="284"/>
        <w:jc w:val="left"/>
        <w:rPr>
          <w:rFonts w:cs="Calibri"/>
          <w:bCs/>
          <w:i/>
          <w:iCs/>
          <w:szCs w:val="24"/>
          <w:lang w:eastAsia="it-IT"/>
        </w:rPr>
      </w:pPr>
      <w:r w:rsidRPr="0073254D">
        <w:rPr>
          <w:rFonts w:cs="Tahoma"/>
          <w:bCs/>
          <w:sz w:val="20"/>
          <w:szCs w:val="20"/>
        </w:rPr>
        <w:t>Modello per la presentazione dell’offerta tecnica e accesso agli atti</w:t>
      </w:r>
      <w:r w:rsidRPr="0073254D">
        <w:rPr>
          <w:rFonts w:cs="Calibri"/>
          <w:bCs/>
          <w:i/>
          <w:iCs/>
          <w:szCs w:val="24"/>
          <w:lang w:eastAsia="it-IT"/>
        </w:rPr>
        <w:t xml:space="preserve"> </w:t>
      </w:r>
    </w:p>
    <w:p w14:paraId="51BB11A6" w14:textId="77777777" w:rsidR="00C1445F" w:rsidRPr="0073254D" w:rsidRDefault="00C1445F" w:rsidP="00C1445F">
      <w:pPr>
        <w:numPr>
          <w:ilvl w:val="2"/>
          <w:numId w:val="1"/>
        </w:numPr>
        <w:spacing w:before="60" w:after="120"/>
        <w:ind w:left="284" w:hanging="284"/>
        <w:jc w:val="left"/>
        <w:rPr>
          <w:rFonts w:cs="Calibri"/>
          <w:bCs/>
          <w:i/>
          <w:iCs/>
          <w:szCs w:val="24"/>
          <w:lang w:eastAsia="it-IT"/>
        </w:rPr>
      </w:pPr>
      <w:r w:rsidRPr="0073254D">
        <w:rPr>
          <w:rFonts w:cs="Calibri"/>
          <w:bCs/>
          <w:i/>
          <w:iCs/>
          <w:szCs w:val="24"/>
          <w:lang w:eastAsia="it-IT"/>
        </w:rPr>
        <w:lastRenderedPageBreak/>
        <w:t>Allegato sanzioni</w:t>
      </w:r>
    </w:p>
    <w:p w14:paraId="10A0F8FB" w14:textId="77777777" w:rsidR="00CA6A1D" w:rsidRPr="0073254D" w:rsidRDefault="00CA4654" w:rsidP="00972D6F">
      <w:pPr>
        <w:numPr>
          <w:ilvl w:val="2"/>
          <w:numId w:val="1"/>
        </w:numPr>
        <w:spacing w:before="60" w:after="120"/>
        <w:ind w:left="284" w:hanging="284"/>
        <w:jc w:val="left"/>
        <w:rPr>
          <w:rFonts w:cs="Calibri"/>
          <w:bCs/>
          <w:i/>
          <w:iCs/>
          <w:szCs w:val="24"/>
          <w:lang w:eastAsia="it-IT"/>
        </w:rPr>
      </w:pPr>
      <w:r w:rsidRPr="0073254D">
        <w:rPr>
          <w:rFonts w:cs="Calibri"/>
          <w:bCs/>
          <w:i/>
          <w:iCs/>
          <w:szCs w:val="24"/>
          <w:lang w:eastAsia="it-IT"/>
        </w:rPr>
        <w:t>………………………………</w:t>
      </w:r>
      <w:r w:rsidR="00CA6A1D" w:rsidRPr="0073254D">
        <w:rPr>
          <w:rFonts w:cs="Calibri"/>
          <w:bCs/>
          <w:i/>
          <w:iCs/>
          <w:szCs w:val="24"/>
          <w:lang w:eastAsia="it-IT"/>
        </w:rPr>
        <w:t>[indicare eventuali altri allegati]</w:t>
      </w:r>
      <w:r w:rsidR="000729AA" w:rsidRPr="0073254D">
        <w:rPr>
          <w:rFonts w:cs="Calibri"/>
          <w:bCs/>
          <w:i/>
          <w:iCs/>
          <w:szCs w:val="24"/>
          <w:lang w:eastAsia="it-IT"/>
        </w:rPr>
        <w:t>.</w:t>
      </w:r>
    </w:p>
    <w:p w14:paraId="0A7C6956" w14:textId="77777777" w:rsidR="004977BD" w:rsidRPr="0073254D" w:rsidRDefault="007C138D" w:rsidP="007C138D">
      <w:pPr>
        <w:spacing w:before="60" w:after="60"/>
        <w:rPr>
          <w:rFonts w:cs="Calibri"/>
          <w:i/>
          <w:szCs w:val="24"/>
        </w:rPr>
      </w:pPr>
      <w:r w:rsidRPr="0073254D">
        <w:rPr>
          <w:rFonts w:cs="Calibri"/>
          <w:bCs/>
          <w:iCs/>
          <w:szCs w:val="24"/>
          <w:lang w:eastAsia="it-IT"/>
        </w:rPr>
        <w:t>Il progetto di cui al n.</w:t>
      </w:r>
      <w:r w:rsidR="00886A48" w:rsidRPr="0073254D">
        <w:rPr>
          <w:rFonts w:cs="Calibri"/>
          <w:bCs/>
          <w:iCs/>
          <w:szCs w:val="24"/>
          <w:lang w:eastAsia="it-IT"/>
        </w:rPr>
        <w:t xml:space="preserve"> </w:t>
      </w:r>
      <w:r w:rsidRPr="0073254D">
        <w:rPr>
          <w:rFonts w:cs="Calibri"/>
          <w:bCs/>
          <w:iCs/>
          <w:szCs w:val="24"/>
          <w:lang w:eastAsia="it-IT"/>
        </w:rPr>
        <w:t xml:space="preserve">1 è stato redatto tenendo conto </w:t>
      </w:r>
      <w:r w:rsidR="00EF1D7F" w:rsidRPr="0073254D">
        <w:rPr>
          <w:rFonts w:cs="Calibri"/>
          <w:bCs/>
          <w:iCs/>
          <w:szCs w:val="24"/>
          <w:lang w:eastAsia="it-IT"/>
        </w:rPr>
        <w:t>delle specifiche tecniche e delle clausole contrattuali contenute n</w:t>
      </w:r>
      <w:r w:rsidR="00886A48" w:rsidRPr="0073254D">
        <w:rPr>
          <w:rFonts w:cs="Calibri"/>
          <w:bCs/>
          <w:iCs/>
          <w:szCs w:val="24"/>
          <w:lang w:eastAsia="it-IT"/>
        </w:rPr>
        <w:t xml:space="preserve">ei criteri ambientali minimi (CAM) </w:t>
      </w:r>
      <w:r w:rsidR="001E16A1" w:rsidRPr="0073254D">
        <w:rPr>
          <w:rFonts w:cs="Calibri"/>
          <w:bCs/>
          <w:iCs/>
          <w:szCs w:val="24"/>
          <w:lang w:eastAsia="it-IT"/>
        </w:rPr>
        <w:t xml:space="preserve">di cui al </w:t>
      </w:r>
      <w:r w:rsidRPr="0073254D">
        <w:rPr>
          <w:rFonts w:cs="Calibri"/>
          <w:bCs/>
          <w:iCs/>
          <w:szCs w:val="24"/>
          <w:lang w:eastAsia="it-IT"/>
        </w:rPr>
        <w:t xml:space="preserve">d.m. </w:t>
      </w:r>
      <w:r w:rsidR="00DB077E" w:rsidRPr="0073254D">
        <w:rPr>
          <w:rFonts w:cs="Calibri"/>
          <w:bCs/>
          <w:iCs/>
          <w:szCs w:val="24"/>
          <w:lang w:eastAsia="it-IT"/>
        </w:rPr>
        <w:t xml:space="preserve">….. </w:t>
      </w:r>
      <w:r w:rsidR="00A47DB8" w:rsidRPr="0073254D">
        <w:rPr>
          <w:rFonts w:cs="Calibri"/>
          <w:bCs/>
          <w:iCs/>
          <w:szCs w:val="24"/>
          <w:lang w:eastAsia="it-IT"/>
        </w:rPr>
        <w:t>del</w:t>
      </w:r>
      <w:r w:rsidRPr="0073254D">
        <w:rPr>
          <w:rFonts w:cs="Calibri"/>
          <w:bCs/>
          <w:iCs/>
          <w:szCs w:val="24"/>
          <w:lang w:eastAsia="it-IT"/>
        </w:rPr>
        <w:t xml:space="preserve"> Ministero dell’Ambiente della T</w:t>
      </w:r>
      <w:r w:rsidR="00A47DB8" w:rsidRPr="0073254D">
        <w:rPr>
          <w:rFonts w:cs="Calibri"/>
          <w:bCs/>
          <w:iCs/>
          <w:szCs w:val="24"/>
          <w:lang w:eastAsia="it-IT"/>
        </w:rPr>
        <w:t>utela del Territorio e del Mare</w:t>
      </w:r>
      <w:r w:rsidR="00F959E7" w:rsidRPr="0073254D">
        <w:rPr>
          <w:rFonts w:cs="Calibri"/>
          <w:bCs/>
          <w:iCs/>
          <w:szCs w:val="24"/>
          <w:lang w:eastAsia="it-IT"/>
        </w:rPr>
        <w:t xml:space="preserve"> recante</w:t>
      </w:r>
      <w:r w:rsidR="00E935B3" w:rsidRPr="0073254D">
        <w:rPr>
          <w:rFonts w:cs="Calibri"/>
          <w:bCs/>
          <w:iCs/>
          <w:szCs w:val="24"/>
          <w:lang w:eastAsia="it-IT"/>
        </w:rPr>
        <w:t xml:space="preserve"> “…..”</w:t>
      </w:r>
      <w:r w:rsidR="00212004" w:rsidRPr="0073254D">
        <w:rPr>
          <w:rFonts w:cs="Calibri"/>
          <w:i/>
          <w:szCs w:val="24"/>
        </w:rPr>
        <w:t>.</w:t>
      </w:r>
    </w:p>
    <w:p w14:paraId="61E1CBE7" w14:textId="77777777" w:rsidR="00DB077E" w:rsidRPr="0073254D" w:rsidRDefault="003F57CF" w:rsidP="00DB077E">
      <w:pPr>
        <w:shd w:val="clear" w:color="auto" w:fill="FFFFFF"/>
        <w:spacing w:before="100" w:beforeAutospacing="1" w:after="100" w:afterAutospacing="1" w:line="240" w:lineRule="auto"/>
        <w:jc w:val="left"/>
        <w:rPr>
          <w:rFonts w:cs="Calibri"/>
          <w:i/>
          <w:iCs/>
          <w:szCs w:val="24"/>
          <w:lang w:eastAsia="it-IT"/>
        </w:rPr>
      </w:pPr>
      <w:r w:rsidRPr="0073254D">
        <w:rPr>
          <w:rFonts w:cs="Calibri"/>
          <w:szCs w:val="24"/>
        </w:rPr>
        <w:t>La documentazione di gara è disponibile sul sito internet: http://www ..</w:t>
      </w:r>
      <w:r w:rsidR="008F4089" w:rsidRPr="0073254D">
        <w:rPr>
          <w:rFonts w:cs="Calibri"/>
          <w:szCs w:val="24"/>
        </w:rPr>
        <w:t>..............</w:t>
      </w:r>
      <w:r w:rsidRPr="0073254D">
        <w:rPr>
          <w:rFonts w:cs="Calibri"/>
          <w:szCs w:val="24"/>
        </w:rPr>
        <w:t>.[</w:t>
      </w:r>
      <w:r w:rsidRPr="0073254D">
        <w:rPr>
          <w:rFonts w:cs="Calibri"/>
          <w:i/>
          <w:szCs w:val="24"/>
        </w:rPr>
        <w:t>indicare l’indirizzo completo</w:t>
      </w:r>
      <w:r w:rsidR="008F4089" w:rsidRPr="0073254D">
        <w:rPr>
          <w:rFonts w:cs="Calibri"/>
          <w:i/>
          <w:szCs w:val="24"/>
        </w:rPr>
        <w:t xml:space="preserve"> delle pagine relative</w:t>
      </w:r>
      <w:r w:rsidRPr="0073254D">
        <w:rPr>
          <w:rFonts w:cs="Calibri"/>
          <w:i/>
          <w:szCs w:val="24"/>
        </w:rPr>
        <w:t>]</w:t>
      </w:r>
      <w:r w:rsidR="00DB077E" w:rsidRPr="0073254D">
        <w:rPr>
          <w:rFonts w:cs="Calibri"/>
          <w:szCs w:val="24"/>
        </w:rPr>
        <w:t xml:space="preserve">, </w:t>
      </w:r>
      <w:r w:rsidR="00DB077E" w:rsidRPr="0073254D">
        <w:rPr>
          <w:rFonts w:cs="Calibri"/>
          <w:bCs/>
          <w:iCs/>
          <w:szCs w:val="24"/>
          <w:lang w:eastAsia="it-IT"/>
        </w:rPr>
        <w:t xml:space="preserve">nonché sul sito </w:t>
      </w:r>
      <w:hyperlink r:id="rId8" w:history="1">
        <w:r w:rsidR="00DB077E" w:rsidRPr="0073254D">
          <w:rPr>
            <w:bCs/>
            <w:szCs w:val="24"/>
          </w:rPr>
          <w:t>https://www.arca.regione.lombardia.it</w:t>
        </w:r>
      </w:hyperlink>
      <w:r w:rsidR="00DB077E" w:rsidRPr="0073254D">
        <w:rPr>
          <w:rFonts w:cs="Calibri"/>
          <w:bCs/>
          <w:iCs/>
          <w:szCs w:val="24"/>
          <w:lang w:eastAsia="it-IT"/>
        </w:rPr>
        <w:t>.</w:t>
      </w:r>
      <w:r w:rsidR="00DB077E" w:rsidRPr="0073254D">
        <w:rPr>
          <w:rFonts w:cs="Calibri"/>
          <w:i/>
          <w:iCs/>
          <w:lang w:eastAsia="it-IT"/>
        </w:rPr>
        <w:t xml:space="preserve"> </w:t>
      </w:r>
    </w:p>
    <w:p w14:paraId="2E583795" w14:textId="77777777" w:rsidR="003F57CF" w:rsidRPr="0073254D" w:rsidRDefault="003F57CF" w:rsidP="007C138D">
      <w:pPr>
        <w:spacing w:before="60" w:after="60"/>
        <w:rPr>
          <w:rFonts w:cs="Calibri"/>
          <w:szCs w:val="24"/>
        </w:rPr>
      </w:pPr>
    </w:p>
    <w:p w14:paraId="095920BB" w14:textId="77777777" w:rsidR="004471FF" w:rsidRPr="0073254D" w:rsidRDefault="003F57CF" w:rsidP="004977BD">
      <w:pPr>
        <w:spacing w:before="60" w:after="60"/>
        <w:rPr>
          <w:rFonts w:cs="Calibri"/>
          <w:szCs w:val="24"/>
        </w:rPr>
      </w:pPr>
      <w:r w:rsidRPr="0073254D">
        <w:rPr>
          <w:b/>
          <w:i/>
        </w:rPr>
        <w:t xml:space="preserve">[Facoltativo] </w:t>
      </w:r>
      <w:r w:rsidRPr="0073254D">
        <w:rPr>
          <w:rFonts w:cs="Calibri"/>
          <w:szCs w:val="24"/>
        </w:rPr>
        <w:t xml:space="preserve">La documentazione di gara è disponibile anche ….. </w:t>
      </w:r>
      <w:r w:rsidRPr="0073254D">
        <w:rPr>
          <w:rFonts w:cs="Calibri"/>
          <w:i/>
          <w:szCs w:val="24"/>
        </w:rPr>
        <w:t>[indicare luogo</w:t>
      </w:r>
      <w:r w:rsidR="00455456" w:rsidRPr="0073254D">
        <w:rPr>
          <w:rFonts w:cs="Calibri"/>
          <w:i/>
          <w:szCs w:val="24"/>
        </w:rPr>
        <w:t>,</w:t>
      </w:r>
      <w:r w:rsidRPr="0073254D">
        <w:rPr>
          <w:rFonts w:cs="Calibri"/>
          <w:i/>
          <w:szCs w:val="24"/>
        </w:rPr>
        <w:t xml:space="preserve"> orari e condizioni. es. presso gli uffici del RUP siti in ……………………………. nei giorni feriali dal lunedì al venerdì dalle ore ……. alle ore ……., previo appuntamento telefonico al numero ……….… entro il ..</w:t>
      </w:r>
      <w:r w:rsidR="00455456" w:rsidRPr="0073254D">
        <w:rPr>
          <w:rFonts w:cs="Calibri"/>
          <w:i/>
          <w:szCs w:val="24"/>
        </w:rPr>
        <w:t>...</w:t>
      </w:r>
      <w:r w:rsidRPr="0073254D">
        <w:rPr>
          <w:rFonts w:cs="Calibri"/>
          <w:i/>
          <w:szCs w:val="24"/>
        </w:rPr>
        <w:t>.(data del termine per la presa visione</w:t>
      </w:r>
      <w:r w:rsidR="008F4089" w:rsidRPr="0073254D">
        <w:rPr>
          <w:rFonts w:cs="Calibri"/>
          <w:i/>
          <w:szCs w:val="24"/>
        </w:rPr>
        <w:t xml:space="preserve">). </w:t>
      </w:r>
      <w:r w:rsidR="004471FF" w:rsidRPr="0073254D">
        <w:rPr>
          <w:rFonts w:cs="Calibri"/>
          <w:szCs w:val="24"/>
        </w:rPr>
        <w:t>Il legale rappresentante dell’operatore economico, o un soggetto delegato, potrà prendere visione della suddetta documentazione.</w:t>
      </w:r>
    </w:p>
    <w:p w14:paraId="3B4951FE" w14:textId="77777777" w:rsidR="00B92AD5" w:rsidRPr="0073254D" w:rsidRDefault="00DB4554" w:rsidP="00950481">
      <w:pPr>
        <w:pStyle w:val="Titolo3"/>
        <w:ind w:left="426" w:hanging="426"/>
      </w:pPr>
      <w:bookmarkStart w:id="43" w:name="_Toc501540118"/>
      <w:r w:rsidRPr="0073254D">
        <w:t>C</w:t>
      </w:r>
      <w:r w:rsidR="00950481" w:rsidRPr="0073254D">
        <w:t>hiarimenti</w:t>
      </w:r>
      <w:bookmarkEnd w:id="43"/>
    </w:p>
    <w:p w14:paraId="06DB4FA0" w14:textId="77777777" w:rsidR="00B40B08" w:rsidRPr="0073254D" w:rsidRDefault="00DB077E" w:rsidP="00DB077E">
      <w:pPr>
        <w:spacing w:before="60" w:after="60"/>
        <w:rPr>
          <w:rFonts w:cs="Calibri"/>
          <w:szCs w:val="24"/>
        </w:rPr>
      </w:pPr>
      <w:r w:rsidRPr="0073254D">
        <w:rPr>
          <w:rFonts w:cs="Calibri"/>
          <w:szCs w:val="24"/>
        </w:rPr>
        <w:t xml:space="preserve">É possibile ottenere chiarimenti sulla presente procedura mediante la proposizione di quesiti scritti da inoltrare per mezzo della funzione “Comunicazioni della procedura” presente sulla piattaforma SINTEL, non oltre le ore 12.00 del giorno …………... nonché </w:t>
      </w:r>
      <w:r w:rsidR="00B40B08" w:rsidRPr="0073254D">
        <w:rPr>
          <w:rFonts w:cs="Calibri"/>
          <w:szCs w:val="24"/>
        </w:rPr>
        <w:t xml:space="preserve">all’indirizzo </w:t>
      </w:r>
      <w:r w:rsidR="008F4089" w:rsidRPr="0073254D">
        <w:rPr>
          <w:rFonts w:cs="Calibri"/>
          <w:i/>
          <w:szCs w:val="24"/>
        </w:rPr>
        <w:t>....................................</w:t>
      </w:r>
      <w:r w:rsidR="00B40B08" w:rsidRPr="0073254D">
        <w:rPr>
          <w:rFonts w:cs="Calibri"/>
          <w:i/>
          <w:szCs w:val="24"/>
        </w:rPr>
        <w:t>[posta elettronica/PEC]</w:t>
      </w:r>
      <w:r w:rsidR="00B40B08" w:rsidRPr="0073254D">
        <w:rPr>
          <w:rFonts w:cs="Calibri"/>
          <w:szCs w:val="24"/>
        </w:rPr>
        <w:t xml:space="preserve">, almeno </w:t>
      </w:r>
      <w:r w:rsidR="00B40B08" w:rsidRPr="0073254D">
        <w:rPr>
          <w:rFonts w:cs="Calibri"/>
          <w:i/>
          <w:szCs w:val="24"/>
        </w:rPr>
        <w:t>1</w:t>
      </w:r>
      <w:r w:rsidRPr="0073254D">
        <w:rPr>
          <w:rFonts w:cs="Calibri"/>
          <w:i/>
          <w:szCs w:val="24"/>
        </w:rPr>
        <w:t>0</w:t>
      </w:r>
      <w:r w:rsidR="00EA066F" w:rsidRPr="0073254D">
        <w:rPr>
          <w:rFonts w:cs="Calibri"/>
          <w:i/>
          <w:szCs w:val="24"/>
        </w:rPr>
        <w:t xml:space="preserve"> </w:t>
      </w:r>
      <w:r w:rsidR="00B40B08" w:rsidRPr="0073254D">
        <w:rPr>
          <w:rFonts w:cs="Calibri"/>
          <w:szCs w:val="24"/>
        </w:rPr>
        <w:t xml:space="preserve">giorni prima della scadenza del termine fissato per la presentazione delle offerte. </w:t>
      </w:r>
    </w:p>
    <w:p w14:paraId="268A5224" w14:textId="77777777" w:rsidR="00B40B08" w:rsidRPr="0073254D" w:rsidRDefault="00B40B08" w:rsidP="00376C23">
      <w:pPr>
        <w:spacing w:before="60" w:after="60"/>
        <w:ind w:firstLine="1"/>
        <w:rPr>
          <w:rFonts w:cs="Calibri"/>
          <w:szCs w:val="24"/>
        </w:rPr>
      </w:pPr>
      <w:r w:rsidRPr="0073254D">
        <w:rPr>
          <w:rFonts w:cs="Calibri"/>
          <w:szCs w:val="24"/>
        </w:rPr>
        <w:t xml:space="preserve">Le richieste di chiarimenti devono essere formulate esclusivamente in lingua italiana. Ai sensi dell’art. 74 comma 4 del Codice, le risposte a tutte le richieste presentate in tempo utile verranno fornite almeno </w:t>
      </w:r>
      <w:r w:rsidR="00DB077E" w:rsidRPr="0073254D">
        <w:rPr>
          <w:rFonts w:cs="Calibri"/>
          <w:szCs w:val="24"/>
        </w:rPr>
        <w:t>6</w:t>
      </w:r>
      <w:r w:rsidR="008406AB" w:rsidRPr="0073254D">
        <w:rPr>
          <w:rFonts w:cs="Calibri"/>
          <w:szCs w:val="24"/>
        </w:rPr>
        <w:t xml:space="preserve"> </w:t>
      </w:r>
      <w:r w:rsidRPr="0073254D">
        <w:rPr>
          <w:rFonts w:cs="Calibri"/>
          <w:szCs w:val="24"/>
        </w:rPr>
        <w:t xml:space="preserve">giorni </w:t>
      </w:r>
      <w:r w:rsidR="006B526D" w:rsidRPr="0073254D">
        <w:rPr>
          <w:rFonts w:cs="Calibri"/>
          <w:i/>
          <w:szCs w:val="24"/>
        </w:rPr>
        <w:t xml:space="preserve">[ai sensi dell’art. 60, comma 3 del Codice, in caso di procedura accelerata sostituire con </w:t>
      </w:r>
      <w:r w:rsidR="006B526D" w:rsidRPr="0073254D">
        <w:rPr>
          <w:rFonts w:cs="Calibri"/>
          <w:szCs w:val="24"/>
        </w:rPr>
        <w:t>“quattro giorni”</w:t>
      </w:r>
      <w:r w:rsidR="006B526D" w:rsidRPr="0073254D">
        <w:rPr>
          <w:rFonts w:cs="Calibri"/>
          <w:i/>
          <w:szCs w:val="24"/>
        </w:rPr>
        <w:t>]</w:t>
      </w:r>
      <w:r w:rsidR="006B526D" w:rsidRPr="0073254D">
        <w:rPr>
          <w:rFonts w:cs="Calibri"/>
          <w:szCs w:val="24"/>
        </w:rPr>
        <w:t xml:space="preserve"> prima della scadenza del termine fissato per la presentazione delle offerte</w:t>
      </w:r>
      <w:r w:rsidRPr="0073254D">
        <w:rPr>
          <w:rFonts w:cs="Calibri"/>
          <w:szCs w:val="24"/>
        </w:rPr>
        <w:t>, mediante pubblicazione in forma anonima</w:t>
      </w:r>
      <w:r w:rsidR="00DB077E" w:rsidRPr="0073254D">
        <w:rPr>
          <w:rFonts w:cs="Calibri"/>
          <w:szCs w:val="24"/>
        </w:rPr>
        <w:t xml:space="preserve"> unicamente attraverso il “canale comunicazioni” della procedura sul portale www.arca.regione.lombardia.it (nella sezione documentazione di gara)</w:t>
      </w:r>
      <w:r w:rsidR="008F4089" w:rsidRPr="0073254D">
        <w:rPr>
          <w:rFonts w:cs="Calibri"/>
          <w:szCs w:val="24"/>
        </w:rPr>
        <w:t>.</w:t>
      </w:r>
    </w:p>
    <w:p w14:paraId="237DFE94" w14:textId="77777777" w:rsidR="00D174DA" w:rsidRPr="0073254D" w:rsidRDefault="00FD081E" w:rsidP="008406AB">
      <w:pPr>
        <w:spacing w:before="60" w:after="60"/>
        <w:ind w:firstLine="1"/>
        <w:rPr>
          <w:rFonts w:cs="Calibri"/>
          <w:i/>
          <w:szCs w:val="24"/>
        </w:rPr>
      </w:pPr>
      <w:r w:rsidRPr="0073254D">
        <w:rPr>
          <w:rFonts w:cs="Calibri"/>
          <w:szCs w:val="24"/>
        </w:rPr>
        <w:t>Non sono ammessi chiarimenti telefonici.</w:t>
      </w:r>
    </w:p>
    <w:p w14:paraId="339C42E4" w14:textId="77777777" w:rsidR="00950481" w:rsidRPr="0073254D" w:rsidRDefault="00DB4554" w:rsidP="00950481">
      <w:pPr>
        <w:pStyle w:val="Titolo3"/>
        <w:ind w:left="426" w:hanging="426"/>
      </w:pPr>
      <w:bookmarkStart w:id="44" w:name="_Ref495492879"/>
      <w:bookmarkStart w:id="45" w:name="_Ref495492927"/>
      <w:bookmarkStart w:id="46" w:name="_Toc501540119"/>
      <w:r w:rsidRPr="0073254D">
        <w:t>C</w:t>
      </w:r>
      <w:r w:rsidR="00950481" w:rsidRPr="0073254D">
        <w:t>omunicazioni</w:t>
      </w:r>
      <w:bookmarkEnd w:id="44"/>
      <w:bookmarkEnd w:id="45"/>
      <w:bookmarkEnd w:id="46"/>
    </w:p>
    <w:p w14:paraId="0CBEF77A" w14:textId="77777777" w:rsidR="000B3F96" w:rsidRPr="0073254D" w:rsidRDefault="000B3F96" w:rsidP="00A6570A">
      <w:pPr>
        <w:spacing w:before="60" w:after="60"/>
        <w:ind w:firstLine="1"/>
        <w:rPr>
          <w:rFonts w:cs="Calibri"/>
          <w:szCs w:val="24"/>
        </w:rPr>
      </w:pPr>
      <w:r w:rsidRPr="0073254D">
        <w:rPr>
          <w:rFonts w:cs="Calibri"/>
          <w:szCs w:val="24"/>
        </w:rPr>
        <w:t>Ai sensi dell’art. 76, comma 6 del Codice, i concorrenti sono tenuti ad indicare, in sede di offerta, l’indirizzo PEC</w:t>
      </w:r>
      <w:r w:rsidR="00794704" w:rsidRPr="0073254D">
        <w:rPr>
          <w:rFonts w:cs="Calibri"/>
          <w:szCs w:val="24"/>
        </w:rPr>
        <w:t xml:space="preserve"> o, solo per i</w:t>
      </w:r>
      <w:r w:rsidR="00EE14F2" w:rsidRPr="0073254D">
        <w:rPr>
          <w:rFonts w:cs="Calibri"/>
          <w:szCs w:val="24"/>
        </w:rPr>
        <w:t xml:space="preserve"> concorrenti aventi sede in altri Stati membri</w:t>
      </w:r>
      <w:r w:rsidR="00794704" w:rsidRPr="0073254D">
        <w:rPr>
          <w:rFonts w:cs="Calibri"/>
          <w:szCs w:val="24"/>
        </w:rPr>
        <w:t>, l’indirizzo di posta elettronica</w:t>
      </w:r>
      <w:r w:rsidR="00EE14F2" w:rsidRPr="0073254D">
        <w:rPr>
          <w:rFonts w:cs="Calibri"/>
          <w:szCs w:val="24"/>
        </w:rPr>
        <w:t xml:space="preserve">, </w:t>
      </w:r>
      <w:r w:rsidR="00794704" w:rsidRPr="0073254D">
        <w:rPr>
          <w:rFonts w:cs="Calibri"/>
          <w:szCs w:val="24"/>
        </w:rPr>
        <w:t xml:space="preserve">da utilizzare </w:t>
      </w:r>
      <w:r w:rsidR="00EE14F2" w:rsidRPr="0073254D">
        <w:rPr>
          <w:rFonts w:cs="Calibri"/>
          <w:szCs w:val="24"/>
        </w:rPr>
        <w:t>ai fini delle comunicazioni di cui all’art. 76, comma 5, del Codice.</w:t>
      </w:r>
    </w:p>
    <w:p w14:paraId="1528C436" w14:textId="77777777" w:rsidR="00F64B31" w:rsidRPr="0073254D" w:rsidRDefault="00F64B31" w:rsidP="00F64B31">
      <w:pPr>
        <w:spacing w:before="60" w:after="60"/>
        <w:ind w:firstLine="1"/>
        <w:rPr>
          <w:rFonts w:cs="Calibri"/>
          <w:szCs w:val="24"/>
        </w:rPr>
      </w:pPr>
      <w:r w:rsidRPr="0073254D">
        <w:rPr>
          <w:rFonts w:cs="Calibri"/>
          <w:szCs w:val="24"/>
        </w:rPr>
        <w:t>Coerentemente a quanto disposto nel punto 2.2 del presente disciplinare, tutte le comunicazioni tra stazione appaltante e operatori economici si intendono validamente ed efficacemente effettuate qualora rese tramite l’area comunicazioni a disposizione sulla piattaforma Sintel di ARCA Lombardia.</w:t>
      </w:r>
    </w:p>
    <w:p w14:paraId="57FC0AA1" w14:textId="77777777" w:rsidR="00950481" w:rsidRPr="0073254D" w:rsidRDefault="00950481" w:rsidP="00A6570A">
      <w:pPr>
        <w:spacing w:before="60" w:after="60"/>
        <w:ind w:firstLine="1"/>
        <w:rPr>
          <w:rFonts w:cs="Calibri"/>
          <w:szCs w:val="24"/>
        </w:rPr>
      </w:pPr>
      <w:r w:rsidRPr="0073254D">
        <w:rPr>
          <w:rFonts w:cs="Calibri"/>
          <w:szCs w:val="24"/>
        </w:rPr>
        <w:t>Eventuali problemi temporanei nell’utilizzo di tali forme di comunicazione, dovranno essere tempestivamente segnalat</w:t>
      </w:r>
      <w:r w:rsidR="00F64B31" w:rsidRPr="0073254D">
        <w:rPr>
          <w:rFonts w:cs="Calibri"/>
          <w:szCs w:val="24"/>
        </w:rPr>
        <w:t>i</w:t>
      </w:r>
      <w:r w:rsidRPr="0073254D">
        <w:rPr>
          <w:rFonts w:cs="Calibri"/>
          <w:szCs w:val="24"/>
        </w:rPr>
        <w:t xml:space="preserve"> all</w:t>
      </w:r>
      <w:r w:rsidR="00F935C0" w:rsidRPr="0073254D">
        <w:rPr>
          <w:rFonts w:cs="Calibri"/>
          <w:szCs w:val="24"/>
        </w:rPr>
        <w:t>a stazione appaltante</w:t>
      </w:r>
      <w:r w:rsidR="00F64B31" w:rsidRPr="0073254D">
        <w:rPr>
          <w:rFonts w:cs="Calibri"/>
          <w:szCs w:val="24"/>
        </w:rPr>
        <w:t xml:space="preserve"> a mezzo PEC</w:t>
      </w:r>
      <w:r w:rsidR="00E91272" w:rsidRPr="0073254D">
        <w:rPr>
          <w:rFonts w:cs="Calibri"/>
          <w:szCs w:val="24"/>
        </w:rPr>
        <w:t>;</w:t>
      </w:r>
      <w:r w:rsidRPr="0073254D">
        <w:rPr>
          <w:rFonts w:cs="Calibri"/>
          <w:szCs w:val="24"/>
        </w:rPr>
        <w:t xml:space="preserve"> diversamente l</w:t>
      </w:r>
      <w:r w:rsidR="00F935C0" w:rsidRPr="0073254D">
        <w:rPr>
          <w:rFonts w:cs="Calibri"/>
          <w:szCs w:val="24"/>
        </w:rPr>
        <w:t xml:space="preserve">a medesima </w:t>
      </w:r>
      <w:r w:rsidRPr="0073254D">
        <w:rPr>
          <w:rFonts w:cs="Calibri"/>
          <w:szCs w:val="24"/>
        </w:rPr>
        <w:t>declina ogni responsabilità per il tardivo o mancato recapito delle comunicazioni.</w:t>
      </w:r>
    </w:p>
    <w:p w14:paraId="7B30B979" w14:textId="77777777" w:rsidR="00A6570A" w:rsidRPr="0073254D" w:rsidRDefault="00950481" w:rsidP="00A6570A">
      <w:pPr>
        <w:spacing w:before="60" w:after="60"/>
        <w:ind w:firstLine="1"/>
        <w:rPr>
          <w:rFonts w:cs="Calibri"/>
          <w:szCs w:val="24"/>
        </w:rPr>
      </w:pPr>
      <w:r w:rsidRPr="0073254D">
        <w:rPr>
          <w:rFonts w:cs="Calibri"/>
          <w:szCs w:val="24"/>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174841E2" w14:textId="77777777" w:rsidR="00DE2942" w:rsidRPr="0073254D" w:rsidRDefault="000B01FC" w:rsidP="00A6570A">
      <w:pPr>
        <w:spacing w:before="60" w:after="60"/>
        <w:ind w:firstLine="1"/>
        <w:rPr>
          <w:rFonts w:cs="Calibri"/>
          <w:szCs w:val="24"/>
        </w:rPr>
      </w:pPr>
      <w:r w:rsidRPr="0073254D">
        <w:rPr>
          <w:rFonts w:cs="Calibri"/>
          <w:szCs w:val="24"/>
        </w:rPr>
        <w:t xml:space="preserve">In caso di consorzi di cui all’art. 45, comma 2, lett. b e c del Codice, </w:t>
      </w:r>
      <w:r w:rsidR="00DE2942" w:rsidRPr="0073254D">
        <w:rPr>
          <w:rFonts w:cs="Calibri"/>
          <w:szCs w:val="24"/>
        </w:rPr>
        <w:t>la comunicazione recapitata al consorzio si intende validamente resa a tutte le consorziate.</w:t>
      </w:r>
    </w:p>
    <w:p w14:paraId="4A14365F" w14:textId="77777777" w:rsidR="004B642E" w:rsidRPr="0073254D" w:rsidRDefault="00950481" w:rsidP="00376C23">
      <w:pPr>
        <w:tabs>
          <w:tab w:val="left" w:pos="360"/>
        </w:tabs>
        <w:spacing w:before="60" w:after="60"/>
        <w:rPr>
          <w:rFonts w:cs="Calibri"/>
          <w:szCs w:val="24"/>
        </w:rPr>
      </w:pPr>
      <w:r w:rsidRPr="0073254D">
        <w:rPr>
          <w:rFonts w:cs="Calibri"/>
          <w:szCs w:val="24"/>
        </w:rPr>
        <w:lastRenderedPageBreak/>
        <w:t>In caso di avvalimento, la comunicazione recapitata all’offerente si intende validamente resa a tutti gli operatori economici ausiliari.</w:t>
      </w:r>
    </w:p>
    <w:p w14:paraId="0476A7FE" w14:textId="77777777" w:rsidR="00022150" w:rsidRPr="0073254D" w:rsidRDefault="00D8015A" w:rsidP="00022150">
      <w:pPr>
        <w:tabs>
          <w:tab w:val="left" w:pos="360"/>
        </w:tabs>
        <w:spacing w:before="60" w:after="60"/>
        <w:rPr>
          <w:rFonts w:cs="Calibri"/>
          <w:szCs w:val="24"/>
        </w:rPr>
      </w:pPr>
      <w:r w:rsidRPr="0073254D">
        <w:rPr>
          <w:rFonts w:cs="Calibri"/>
          <w:szCs w:val="24"/>
        </w:rPr>
        <w:t>I</w:t>
      </w:r>
      <w:r w:rsidR="00022150" w:rsidRPr="0073254D">
        <w:rPr>
          <w:rFonts w:cs="Calibri"/>
          <w:szCs w:val="24"/>
        </w:rPr>
        <w:t>n caso di subappalto, la comunicazione recapitata all’offerente si intende validamente resa a tutti i subappaltatori indicati.</w:t>
      </w:r>
      <w:bookmarkStart w:id="47" w:name="_Toc482025704"/>
      <w:bookmarkStart w:id="48" w:name="_Toc482097525"/>
      <w:bookmarkStart w:id="49" w:name="_Toc482097614"/>
      <w:bookmarkStart w:id="50" w:name="_Toc482097703"/>
      <w:bookmarkStart w:id="51" w:name="_Toc482097895"/>
      <w:bookmarkStart w:id="52" w:name="_Toc482098993"/>
      <w:bookmarkStart w:id="53" w:name="_Toc482100715"/>
      <w:bookmarkStart w:id="54" w:name="_Toc482100872"/>
      <w:bookmarkStart w:id="55" w:name="_Toc482101298"/>
      <w:bookmarkStart w:id="56" w:name="_Toc482101435"/>
      <w:bookmarkStart w:id="57" w:name="_Toc482101550"/>
      <w:bookmarkStart w:id="58" w:name="_Toc482101725"/>
      <w:bookmarkStart w:id="59" w:name="_Toc482101818"/>
      <w:bookmarkStart w:id="60" w:name="_Toc482101913"/>
      <w:bookmarkStart w:id="61" w:name="_Toc482102008"/>
      <w:bookmarkStart w:id="62" w:name="_Toc482102102"/>
      <w:bookmarkStart w:id="63" w:name="_Toc482351966"/>
      <w:bookmarkStart w:id="64" w:name="_Toc482352056"/>
      <w:bookmarkStart w:id="65" w:name="_Toc482352146"/>
      <w:bookmarkStart w:id="66" w:name="_Toc482352236"/>
      <w:bookmarkStart w:id="67" w:name="_Toc482633076"/>
      <w:bookmarkStart w:id="68" w:name="_Toc482641253"/>
      <w:bookmarkStart w:id="69" w:name="_Toc482712699"/>
      <w:bookmarkStart w:id="70" w:name="_Toc482959469"/>
      <w:bookmarkStart w:id="71" w:name="_Toc482959579"/>
      <w:bookmarkStart w:id="72" w:name="_Toc482959689"/>
      <w:bookmarkStart w:id="73" w:name="_Toc482978807"/>
      <w:bookmarkStart w:id="74" w:name="_Toc482978918"/>
      <w:bookmarkStart w:id="75" w:name="_Toc482979026"/>
      <w:bookmarkStart w:id="76" w:name="_Toc482979137"/>
      <w:bookmarkStart w:id="77" w:name="_Toc482979246"/>
      <w:bookmarkStart w:id="78" w:name="_Toc482979355"/>
      <w:bookmarkStart w:id="79" w:name="_Toc482979463"/>
      <w:bookmarkStart w:id="80" w:name="_Toc482979572"/>
      <w:bookmarkStart w:id="81" w:name="_Toc482979670"/>
      <w:bookmarkStart w:id="82" w:name="_Toc483233631"/>
      <w:bookmarkStart w:id="83" w:name="_Toc483302325"/>
      <w:bookmarkStart w:id="84" w:name="_Toc483315875"/>
      <w:bookmarkStart w:id="85" w:name="_Toc483316081"/>
      <w:bookmarkStart w:id="86" w:name="_Toc483316284"/>
      <w:bookmarkStart w:id="87" w:name="_Toc483316415"/>
      <w:bookmarkStart w:id="88" w:name="_Toc483325718"/>
      <w:bookmarkStart w:id="89" w:name="_Toc483401197"/>
      <w:bookmarkStart w:id="90" w:name="_Toc483473994"/>
      <w:bookmarkStart w:id="91" w:name="_Toc483571423"/>
      <w:bookmarkStart w:id="92" w:name="_Toc483571544"/>
      <w:bookmarkStart w:id="93" w:name="_Toc483906921"/>
      <w:bookmarkStart w:id="94" w:name="_Toc484010671"/>
      <w:bookmarkStart w:id="95" w:name="_Toc484010793"/>
      <w:bookmarkStart w:id="96" w:name="_Toc484010917"/>
      <w:bookmarkStart w:id="97" w:name="_Toc484011039"/>
      <w:bookmarkStart w:id="98" w:name="_Toc484011161"/>
      <w:bookmarkStart w:id="99" w:name="_Toc484011636"/>
      <w:bookmarkStart w:id="100" w:name="_Toc484097710"/>
      <w:bookmarkStart w:id="101" w:name="_Toc484428882"/>
      <w:bookmarkStart w:id="102" w:name="_Toc484429052"/>
      <w:bookmarkStart w:id="103" w:name="_Toc484438627"/>
      <w:bookmarkStart w:id="104" w:name="_Toc484438751"/>
      <w:bookmarkStart w:id="105" w:name="_Toc484438875"/>
      <w:bookmarkStart w:id="106" w:name="_Toc484439795"/>
      <w:bookmarkStart w:id="107" w:name="_Toc484439918"/>
      <w:bookmarkStart w:id="108" w:name="_Toc484440042"/>
      <w:bookmarkStart w:id="109" w:name="_Toc484440402"/>
      <w:bookmarkStart w:id="110" w:name="_Toc484448061"/>
      <w:bookmarkStart w:id="111" w:name="_Toc484448186"/>
      <w:bookmarkStart w:id="112" w:name="_Toc484448310"/>
      <w:bookmarkStart w:id="113" w:name="_Toc484448434"/>
      <w:bookmarkStart w:id="114" w:name="_Toc484448558"/>
      <w:bookmarkStart w:id="115" w:name="_Toc484448682"/>
      <w:bookmarkStart w:id="116" w:name="_Toc484448805"/>
      <w:bookmarkStart w:id="117" w:name="_Toc484448929"/>
      <w:bookmarkStart w:id="118" w:name="_Toc484449053"/>
      <w:bookmarkStart w:id="119" w:name="_Toc484526548"/>
      <w:bookmarkStart w:id="120" w:name="_Toc484605268"/>
      <w:bookmarkStart w:id="121" w:name="_Toc484605392"/>
      <w:bookmarkStart w:id="122" w:name="_Toc484688261"/>
      <w:bookmarkStart w:id="123" w:name="_Toc484688816"/>
      <w:bookmarkStart w:id="124" w:name="_Toc485218252"/>
      <w:bookmarkStart w:id="125" w:name="_Toc392577488"/>
      <w:bookmarkStart w:id="126" w:name="_Toc393110555"/>
      <w:bookmarkStart w:id="127" w:name="_Toc393112119"/>
      <w:bookmarkStart w:id="128" w:name="_Toc393187836"/>
      <w:bookmarkStart w:id="129" w:name="_Toc393272592"/>
      <w:bookmarkStart w:id="130" w:name="_Toc393272650"/>
      <w:bookmarkStart w:id="131" w:name="_Toc393283166"/>
      <w:bookmarkStart w:id="132" w:name="_Toc393700825"/>
      <w:bookmarkStart w:id="133" w:name="_Toc393706898"/>
      <w:bookmarkStart w:id="134" w:name="_Toc397346813"/>
      <w:bookmarkStart w:id="135" w:name="_Toc397422854"/>
      <w:bookmarkStart w:id="136" w:name="_Toc403471261"/>
      <w:bookmarkStart w:id="137" w:name="_Toc406058367"/>
      <w:bookmarkStart w:id="138" w:name="_Toc406754168"/>
      <w:bookmarkStart w:id="139" w:name="_Toc41642335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571767B4" w14:textId="77777777" w:rsidR="008746CE" w:rsidRPr="0073254D" w:rsidRDefault="00022150" w:rsidP="00376C23">
      <w:pPr>
        <w:pStyle w:val="Titolo2"/>
      </w:pPr>
      <w:bookmarkStart w:id="140" w:name="_Ref498597801"/>
      <w:bookmarkStart w:id="141" w:name="_Toc501540120"/>
      <w:r w:rsidRPr="0073254D">
        <w:rPr>
          <w:caps w:val="0"/>
        </w:rPr>
        <w:t>OGGETTO DELL’APPALTO</w:t>
      </w:r>
      <w:r w:rsidR="00B64653" w:rsidRPr="0073254D">
        <w:rPr>
          <w:caps w:val="0"/>
        </w:rPr>
        <w:t>, IMPORTO</w:t>
      </w:r>
      <w:r w:rsidRPr="0073254D">
        <w:rPr>
          <w:caps w:val="0"/>
        </w:rPr>
        <w:t xml:space="preserve"> E SUDDIVISIONE IN LOTTI</w:t>
      </w:r>
      <w:bookmarkEnd w:id="36"/>
      <w:bookmarkEnd w:id="37"/>
      <w:bookmarkEnd w:id="38"/>
      <w:bookmarkEnd w:id="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37F25994" w14:textId="77777777" w:rsidR="00446F34" w:rsidRPr="0073254D" w:rsidRDefault="00446F34" w:rsidP="00446F34">
      <w:pPr>
        <w:spacing w:before="60" w:after="60"/>
        <w:rPr>
          <w:i/>
          <w:szCs w:val="24"/>
        </w:rPr>
      </w:pPr>
      <w:r w:rsidRPr="0073254D">
        <w:rPr>
          <w:szCs w:val="24"/>
        </w:rPr>
        <w:t>L’appalto è costituito da un unico lotto poiché: .........................................</w:t>
      </w:r>
      <w:r w:rsidRPr="0073254D">
        <w:rPr>
          <w:i/>
          <w:szCs w:val="24"/>
        </w:rPr>
        <w:t xml:space="preserve">[motivare la mancata suddivisione in lotti ai sensi dell’art. 51, comma 1 del Codice]. </w:t>
      </w:r>
    </w:p>
    <w:p w14:paraId="67635FE6" w14:textId="77777777" w:rsidR="00446F34" w:rsidRPr="0073254D" w:rsidRDefault="00446F34" w:rsidP="00446F34">
      <w:pPr>
        <w:keepNext/>
        <w:spacing w:before="60" w:after="60"/>
        <w:rPr>
          <w:b/>
          <w:i/>
          <w:szCs w:val="24"/>
        </w:rPr>
      </w:pPr>
      <w:r w:rsidRPr="0073254D">
        <w:rPr>
          <w:b/>
          <w:i/>
          <w:szCs w:val="24"/>
        </w:rPr>
        <w:t>Tabella n. 1 –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82"/>
        <w:gridCol w:w="5063"/>
        <w:gridCol w:w="952"/>
        <w:gridCol w:w="1255"/>
        <w:gridCol w:w="2059"/>
      </w:tblGrid>
      <w:tr w:rsidR="0073254D" w:rsidRPr="0073254D" w14:paraId="05DC53BE" w14:textId="77777777" w:rsidTr="007A1AA3">
        <w:trPr>
          <w:cantSplit/>
          <w:trHeight w:val="1273"/>
        </w:trPr>
        <w:tc>
          <w:tcPr>
            <w:tcW w:w="197"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6A62F24A" w14:textId="77777777" w:rsidR="00446F34" w:rsidRPr="0073254D" w:rsidRDefault="00446F34" w:rsidP="0088127B">
            <w:pPr>
              <w:spacing w:before="60" w:after="60"/>
              <w:jc w:val="center"/>
            </w:pPr>
            <w:r w:rsidRPr="0073254D">
              <w:t>n.</w:t>
            </w:r>
          </w:p>
        </w:tc>
        <w:tc>
          <w:tcPr>
            <w:tcW w:w="2607"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70F5E4C2" w14:textId="77777777" w:rsidR="00446F34" w:rsidRPr="0073254D" w:rsidRDefault="00446F34" w:rsidP="0088127B">
            <w:pPr>
              <w:spacing w:before="60" w:after="60"/>
              <w:jc w:val="center"/>
            </w:pPr>
            <w:r w:rsidRPr="0073254D">
              <w:t>Descrizione delle prestazioni</w:t>
            </w:r>
          </w:p>
        </w:tc>
        <w:tc>
          <w:tcPr>
            <w:tcW w:w="490" w:type="pct"/>
            <w:tcBorders>
              <w:top w:val="single" w:sz="6" w:space="0" w:color="auto"/>
              <w:left w:val="single" w:sz="6" w:space="0" w:color="auto"/>
              <w:right w:val="single" w:sz="6" w:space="0" w:color="auto"/>
            </w:tcBorders>
            <w:shd w:val="clear" w:color="auto" w:fill="D9D9D9" w:themeFill="background1" w:themeFillShade="D9"/>
            <w:vAlign w:val="center"/>
          </w:tcPr>
          <w:p w14:paraId="2455EB8D" w14:textId="77777777" w:rsidR="00446F34" w:rsidRPr="0073254D" w:rsidRDefault="00446F34" w:rsidP="0088127B">
            <w:pPr>
              <w:spacing w:before="60" w:after="60"/>
              <w:jc w:val="center"/>
            </w:pPr>
            <w:r w:rsidRPr="0073254D">
              <w:t>CPV</w:t>
            </w:r>
          </w:p>
        </w:tc>
        <w:tc>
          <w:tcPr>
            <w:tcW w:w="645" w:type="pct"/>
            <w:tcBorders>
              <w:top w:val="single" w:sz="6" w:space="0" w:color="auto"/>
              <w:left w:val="single" w:sz="6" w:space="0" w:color="auto"/>
              <w:right w:val="single" w:sz="6" w:space="0" w:color="auto"/>
            </w:tcBorders>
            <w:shd w:val="clear" w:color="auto" w:fill="D9D9D9" w:themeFill="background1" w:themeFillShade="D9"/>
            <w:vAlign w:val="center"/>
          </w:tcPr>
          <w:p w14:paraId="0F3A4A7B" w14:textId="77777777" w:rsidR="00446F34" w:rsidRPr="0073254D" w:rsidRDefault="00446F34" w:rsidP="0088127B">
            <w:pPr>
              <w:spacing w:before="60" w:after="60"/>
              <w:jc w:val="center"/>
            </w:pPr>
            <w:r w:rsidRPr="0073254D">
              <w:t xml:space="preserve">P </w:t>
            </w:r>
            <w:r w:rsidRPr="0073254D">
              <w:rPr>
                <w:i/>
              </w:rPr>
              <w:t>(principale)</w:t>
            </w:r>
          </w:p>
          <w:p w14:paraId="4A480462" w14:textId="77777777" w:rsidR="00446F34" w:rsidRPr="0073254D" w:rsidRDefault="00446F34" w:rsidP="0088127B">
            <w:pPr>
              <w:spacing w:before="60" w:after="60"/>
              <w:jc w:val="center"/>
            </w:pPr>
            <w:r w:rsidRPr="0073254D">
              <w:t xml:space="preserve">S </w:t>
            </w:r>
            <w:r w:rsidRPr="0073254D">
              <w:rPr>
                <w:i/>
              </w:rPr>
              <w:t>(secondaria)</w:t>
            </w:r>
          </w:p>
        </w:tc>
        <w:tc>
          <w:tcPr>
            <w:tcW w:w="1060"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47DD0A2E" w14:textId="77777777" w:rsidR="00446F34" w:rsidRPr="0073254D" w:rsidRDefault="00446F34" w:rsidP="0088127B">
            <w:pPr>
              <w:spacing w:before="60" w:after="60"/>
              <w:jc w:val="center"/>
            </w:pPr>
            <w:r w:rsidRPr="0073254D">
              <w:t>Importo</w:t>
            </w:r>
          </w:p>
        </w:tc>
      </w:tr>
      <w:tr w:rsidR="0073254D" w:rsidRPr="0073254D" w14:paraId="21C84C03" w14:textId="77777777" w:rsidTr="007A1AA3">
        <w:trPr>
          <w:trHeight w:val="226"/>
        </w:trPr>
        <w:tc>
          <w:tcPr>
            <w:tcW w:w="197" w:type="pct"/>
            <w:tcBorders>
              <w:top w:val="single" w:sz="4" w:space="0" w:color="auto"/>
              <w:left w:val="single" w:sz="4" w:space="0" w:color="auto"/>
              <w:bottom w:val="single" w:sz="4" w:space="0" w:color="auto"/>
              <w:right w:val="single" w:sz="4" w:space="0" w:color="auto"/>
            </w:tcBorders>
            <w:vAlign w:val="center"/>
          </w:tcPr>
          <w:p w14:paraId="70854902" w14:textId="77777777" w:rsidR="00446F34" w:rsidRPr="0073254D" w:rsidRDefault="00446F34" w:rsidP="0088127B">
            <w:pPr>
              <w:spacing w:before="60" w:after="60"/>
              <w:jc w:val="center"/>
            </w:pPr>
            <w:r w:rsidRPr="0073254D">
              <w:t>2</w:t>
            </w:r>
          </w:p>
        </w:tc>
        <w:tc>
          <w:tcPr>
            <w:tcW w:w="2607" w:type="pct"/>
            <w:tcBorders>
              <w:top w:val="single" w:sz="4" w:space="0" w:color="auto"/>
              <w:left w:val="single" w:sz="4" w:space="0" w:color="auto"/>
              <w:bottom w:val="single" w:sz="4" w:space="0" w:color="auto"/>
              <w:right w:val="single" w:sz="4" w:space="0" w:color="auto"/>
            </w:tcBorders>
            <w:vAlign w:val="center"/>
          </w:tcPr>
          <w:p w14:paraId="444EB947" w14:textId="77777777" w:rsidR="00446F34" w:rsidRPr="0073254D" w:rsidRDefault="00446F34" w:rsidP="0088127B">
            <w:pPr>
              <w:spacing w:before="60" w:after="60"/>
              <w:jc w:val="center"/>
              <w:rPr>
                <w:i/>
              </w:rPr>
            </w:pPr>
            <w:r w:rsidRPr="0073254D">
              <w:rPr>
                <w:i/>
              </w:rPr>
              <w:t xml:space="preserve">…..CPV INERENTE IL SERVIZIO </w:t>
            </w:r>
            <w:r w:rsidR="004C7FCD" w:rsidRPr="0073254D">
              <w:rPr>
                <w:i/>
              </w:rPr>
              <w:t>“</w:t>
            </w:r>
            <w:r w:rsidRPr="0073254D">
              <w:rPr>
                <w:i/>
              </w:rPr>
              <w:t>NON SOCIALE</w:t>
            </w:r>
            <w:r w:rsidR="004C7FCD" w:rsidRPr="0073254D">
              <w:rPr>
                <w:i/>
              </w:rPr>
              <w:t>”</w:t>
            </w:r>
            <w:r w:rsidRPr="0073254D">
              <w:rPr>
                <w:i/>
              </w:rPr>
              <w:t xml:space="preserve"> …</w:t>
            </w:r>
          </w:p>
        </w:tc>
        <w:tc>
          <w:tcPr>
            <w:tcW w:w="490" w:type="pct"/>
            <w:tcBorders>
              <w:top w:val="single" w:sz="4" w:space="0" w:color="auto"/>
              <w:left w:val="single" w:sz="4" w:space="0" w:color="auto"/>
              <w:bottom w:val="single" w:sz="4" w:space="0" w:color="auto"/>
              <w:right w:val="single" w:sz="4" w:space="0" w:color="auto"/>
            </w:tcBorders>
            <w:vAlign w:val="center"/>
          </w:tcPr>
          <w:p w14:paraId="1B26B3D5" w14:textId="77777777" w:rsidR="00446F34" w:rsidRPr="0073254D" w:rsidRDefault="00446F34" w:rsidP="0088127B">
            <w:pPr>
              <w:spacing w:before="60" w:after="60"/>
              <w:jc w:val="center"/>
              <w:rPr>
                <w:i/>
              </w:rPr>
            </w:pPr>
          </w:p>
        </w:tc>
        <w:tc>
          <w:tcPr>
            <w:tcW w:w="645" w:type="pct"/>
            <w:tcBorders>
              <w:top w:val="single" w:sz="4" w:space="0" w:color="auto"/>
              <w:left w:val="single" w:sz="4" w:space="0" w:color="auto"/>
              <w:bottom w:val="single" w:sz="4" w:space="0" w:color="auto"/>
              <w:right w:val="single" w:sz="4" w:space="0" w:color="auto"/>
            </w:tcBorders>
            <w:vAlign w:val="center"/>
          </w:tcPr>
          <w:p w14:paraId="36CDC074" w14:textId="77777777" w:rsidR="00446F34" w:rsidRPr="0073254D" w:rsidRDefault="00446F34" w:rsidP="0088127B">
            <w:pPr>
              <w:spacing w:before="60" w:after="60"/>
              <w:jc w:val="center"/>
              <w:rPr>
                <w:i/>
              </w:rPr>
            </w:pPr>
          </w:p>
        </w:tc>
        <w:tc>
          <w:tcPr>
            <w:tcW w:w="1060" w:type="pct"/>
            <w:tcBorders>
              <w:top w:val="single" w:sz="4" w:space="0" w:color="auto"/>
              <w:left w:val="single" w:sz="4" w:space="0" w:color="auto"/>
              <w:bottom w:val="single" w:sz="4" w:space="0" w:color="auto"/>
              <w:right w:val="single" w:sz="4" w:space="0" w:color="auto"/>
            </w:tcBorders>
          </w:tcPr>
          <w:p w14:paraId="0E5D0653" w14:textId="77777777" w:rsidR="00446F34" w:rsidRPr="0073254D" w:rsidRDefault="00446F34" w:rsidP="0088127B">
            <w:pPr>
              <w:spacing w:before="60" w:after="60"/>
              <w:jc w:val="center"/>
              <w:rPr>
                <w:i/>
              </w:rPr>
            </w:pPr>
          </w:p>
        </w:tc>
      </w:tr>
      <w:tr w:rsidR="0073254D" w:rsidRPr="0073254D" w14:paraId="4E8CEF46" w14:textId="77777777" w:rsidTr="007A1AA3">
        <w:trPr>
          <w:trHeight w:val="226"/>
        </w:trPr>
        <w:tc>
          <w:tcPr>
            <w:tcW w:w="197" w:type="pct"/>
            <w:tcBorders>
              <w:top w:val="single" w:sz="4" w:space="0" w:color="auto"/>
              <w:left w:val="single" w:sz="4" w:space="0" w:color="auto"/>
              <w:bottom w:val="single" w:sz="4" w:space="0" w:color="auto"/>
              <w:right w:val="single" w:sz="4" w:space="0" w:color="auto"/>
            </w:tcBorders>
            <w:vAlign w:val="center"/>
          </w:tcPr>
          <w:p w14:paraId="1C18C8DD" w14:textId="77777777" w:rsidR="00446F34" w:rsidRPr="0073254D" w:rsidRDefault="00446F34" w:rsidP="0088127B">
            <w:pPr>
              <w:spacing w:before="60" w:after="60"/>
              <w:jc w:val="center"/>
            </w:pPr>
            <w:r w:rsidRPr="0073254D">
              <w:t>3</w:t>
            </w:r>
          </w:p>
        </w:tc>
        <w:tc>
          <w:tcPr>
            <w:tcW w:w="2607" w:type="pct"/>
            <w:tcBorders>
              <w:top w:val="single" w:sz="4" w:space="0" w:color="auto"/>
              <w:left w:val="single" w:sz="4" w:space="0" w:color="auto"/>
              <w:bottom w:val="single" w:sz="4" w:space="0" w:color="auto"/>
              <w:right w:val="single" w:sz="4" w:space="0" w:color="auto"/>
            </w:tcBorders>
            <w:vAlign w:val="center"/>
          </w:tcPr>
          <w:p w14:paraId="7DDE7B7B" w14:textId="77777777" w:rsidR="00446F34" w:rsidRPr="0073254D" w:rsidRDefault="00446F34" w:rsidP="0088127B">
            <w:pPr>
              <w:spacing w:before="60" w:after="60"/>
              <w:jc w:val="center"/>
              <w:rPr>
                <w:i/>
              </w:rPr>
            </w:pPr>
          </w:p>
        </w:tc>
        <w:tc>
          <w:tcPr>
            <w:tcW w:w="490" w:type="pct"/>
            <w:tcBorders>
              <w:top w:val="single" w:sz="4" w:space="0" w:color="auto"/>
              <w:left w:val="single" w:sz="4" w:space="0" w:color="auto"/>
              <w:bottom w:val="single" w:sz="4" w:space="0" w:color="auto"/>
              <w:right w:val="single" w:sz="4" w:space="0" w:color="auto"/>
            </w:tcBorders>
            <w:vAlign w:val="center"/>
          </w:tcPr>
          <w:p w14:paraId="5B341C89" w14:textId="77777777" w:rsidR="00446F34" w:rsidRPr="0073254D" w:rsidRDefault="00446F34" w:rsidP="0088127B">
            <w:pPr>
              <w:spacing w:before="60" w:after="60"/>
              <w:jc w:val="center"/>
              <w:rPr>
                <w:i/>
              </w:rPr>
            </w:pPr>
          </w:p>
        </w:tc>
        <w:tc>
          <w:tcPr>
            <w:tcW w:w="645" w:type="pct"/>
            <w:tcBorders>
              <w:top w:val="single" w:sz="4" w:space="0" w:color="auto"/>
              <w:left w:val="single" w:sz="4" w:space="0" w:color="auto"/>
              <w:bottom w:val="single" w:sz="4" w:space="0" w:color="auto"/>
              <w:right w:val="single" w:sz="4" w:space="0" w:color="auto"/>
            </w:tcBorders>
            <w:vAlign w:val="center"/>
          </w:tcPr>
          <w:p w14:paraId="7937A189" w14:textId="77777777" w:rsidR="00446F34" w:rsidRPr="0073254D" w:rsidRDefault="00446F34" w:rsidP="0088127B">
            <w:pPr>
              <w:spacing w:before="60" w:after="60"/>
              <w:jc w:val="center"/>
              <w:rPr>
                <w:i/>
              </w:rPr>
            </w:pPr>
          </w:p>
        </w:tc>
        <w:tc>
          <w:tcPr>
            <w:tcW w:w="1060" w:type="pct"/>
            <w:tcBorders>
              <w:top w:val="single" w:sz="4" w:space="0" w:color="auto"/>
              <w:left w:val="single" w:sz="4" w:space="0" w:color="auto"/>
              <w:bottom w:val="single" w:sz="4" w:space="0" w:color="auto"/>
              <w:right w:val="single" w:sz="4" w:space="0" w:color="auto"/>
            </w:tcBorders>
          </w:tcPr>
          <w:p w14:paraId="663D08F1" w14:textId="77777777" w:rsidR="00446F34" w:rsidRPr="0073254D" w:rsidRDefault="00446F34" w:rsidP="0088127B">
            <w:pPr>
              <w:spacing w:before="60" w:after="60"/>
              <w:jc w:val="center"/>
              <w:rPr>
                <w:i/>
              </w:rPr>
            </w:pPr>
          </w:p>
        </w:tc>
      </w:tr>
      <w:tr w:rsidR="00446F34" w:rsidRPr="0073254D" w14:paraId="78122389" w14:textId="77777777" w:rsidTr="007A1AA3">
        <w:trPr>
          <w:trHeight w:val="226"/>
        </w:trPr>
        <w:tc>
          <w:tcPr>
            <w:tcW w:w="3940" w:type="pct"/>
            <w:gridSpan w:val="4"/>
            <w:tcBorders>
              <w:top w:val="single" w:sz="4" w:space="0" w:color="auto"/>
              <w:left w:val="single" w:sz="4" w:space="0" w:color="auto"/>
              <w:bottom w:val="single" w:sz="4" w:space="0" w:color="auto"/>
              <w:right w:val="single" w:sz="4" w:space="0" w:color="auto"/>
            </w:tcBorders>
            <w:vAlign w:val="center"/>
          </w:tcPr>
          <w:p w14:paraId="0FC43596" w14:textId="77777777" w:rsidR="00446F34" w:rsidRPr="0073254D" w:rsidRDefault="00446F34" w:rsidP="0088127B">
            <w:pPr>
              <w:spacing w:before="60" w:after="60"/>
              <w:jc w:val="right"/>
              <w:rPr>
                <w:b/>
              </w:rPr>
            </w:pPr>
            <w:r w:rsidRPr="0073254D">
              <w:rPr>
                <w:b/>
              </w:rPr>
              <w:t>Importo totale a base di gara</w:t>
            </w:r>
          </w:p>
        </w:tc>
        <w:tc>
          <w:tcPr>
            <w:tcW w:w="1060" w:type="pct"/>
            <w:tcBorders>
              <w:top w:val="single" w:sz="4" w:space="0" w:color="auto"/>
              <w:left w:val="single" w:sz="4" w:space="0" w:color="auto"/>
              <w:bottom w:val="single" w:sz="4" w:space="0" w:color="auto"/>
              <w:right w:val="single" w:sz="4" w:space="0" w:color="auto"/>
            </w:tcBorders>
          </w:tcPr>
          <w:p w14:paraId="75487735" w14:textId="77777777" w:rsidR="00446F34" w:rsidRPr="0073254D" w:rsidRDefault="00446F34" w:rsidP="0088127B">
            <w:pPr>
              <w:spacing w:before="60" w:after="60"/>
              <w:jc w:val="center"/>
              <w:rPr>
                <w:b/>
              </w:rPr>
            </w:pPr>
          </w:p>
        </w:tc>
      </w:tr>
    </w:tbl>
    <w:p w14:paraId="6AEA4590" w14:textId="77777777" w:rsidR="00446F34" w:rsidRPr="0073254D" w:rsidRDefault="00446F34" w:rsidP="00446F34">
      <w:pPr>
        <w:spacing w:before="60" w:after="60"/>
        <w:ind w:left="142" w:firstLine="1"/>
        <w:rPr>
          <w:b/>
          <w:szCs w:val="24"/>
        </w:rPr>
      </w:pPr>
    </w:p>
    <w:p w14:paraId="387B9CD3" w14:textId="77777777" w:rsidR="00446F34" w:rsidRPr="0073254D" w:rsidRDefault="00446F34" w:rsidP="00446F34">
      <w:pPr>
        <w:spacing w:before="60" w:after="60"/>
      </w:pPr>
      <w:r w:rsidRPr="0073254D">
        <w:rPr>
          <w:szCs w:val="24"/>
        </w:rPr>
        <w:t xml:space="preserve">L’importo a base di gara è al </w:t>
      </w:r>
      <w:r w:rsidRPr="0073254D">
        <w:rPr>
          <w:rFonts w:cs="Calibri"/>
          <w:szCs w:val="24"/>
        </w:rPr>
        <w:t>netto di</w:t>
      </w:r>
      <w:r w:rsidRPr="0073254D">
        <w:rPr>
          <w:rFonts w:cs="Calibri"/>
          <w:i/>
          <w:szCs w:val="24"/>
        </w:rPr>
        <w:t xml:space="preserve"> </w:t>
      </w:r>
      <w:r w:rsidRPr="0073254D">
        <w:rPr>
          <w:rFonts w:cs="Calibri"/>
          <w:szCs w:val="24"/>
        </w:rPr>
        <w:t>Iva, nonché degli oneri per la sicurezza dovuti a rischi da interferenze</w:t>
      </w:r>
      <w:r w:rsidRPr="0073254D">
        <w:rPr>
          <w:szCs w:val="24"/>
        </w:rPr>
        <w:t>.</w:t>
      </w:r>
    </w:p>
    <w:p w14:paraId="793C19B3" w14:textId="77777777" w:rsidR="00446F34" w:rsidRPr="0073254D" w:rsidRDefault="00446F34" w:rsidP="00446F34">
      <w:pPr>
        <w:spacing w:before="60" w:after="60"/>
      </w:pPr>
      <w:r w:rsidRPr="0073254D">
        <w:t xml:space="preserve">L’importo degli oneri per la sicurezza da interferenze è pari a € ............. </w:t>
      </w:r>
      <w:r w:rsidRPr="0073254D">
        <w:rPr>
          <w:szCs w:val="24"/>
        </w:rPr>
        <w:t xml:space="preserve">Iva </w:t>
      </w:r>
      <w:r w:rsidRPr="0073254D">
        <w:rPr>
          <w:i/>
        </w:rPr>
        <w:t>[indicare valore pari a € 0,00 in caso di assenza di rischi]</w:t>
      </w:r>
      <w:r w:rsidRPr="0073254D">
        <w:t xml:space="preserve"> e </w:t>
      </w:r>
      <w:r w:rsidRPr="0073254D">
        <w:rPr>
          <w:b/>
        </w:rPr>
        <w:t>non è soggetto a ribasso.</w:t>
      </w:r>
    </w:p>
    <w:p w14:paraId="11B2DA12" w14:textId="77777777" w:rsidR="00446F34" w:rsidRPr="0073254D" w:rsidRDefault="00446F34" w:rsidP="00446F34">
      <w:pPr>
        <w:spacing w:before="60" w:after="60"/>
        <w:rPr>
          <w:szCs w:val="24"/>
        </w:rPr>
      </w:pPr>
      <w:r w:rsidRPr="0073254D">
        <w:rPr>
          <w:szCs w:val="24"/>
        </w:rPr>
        <w:t xml:space="preserve">L’appalto è finanziato con </w:t>
      </w:r>
      <w:r w:rsidRPr="0073254D">
        <w:rPr>
          <w:i/>
          <w:szCs w:val="24"/>
        </w:rPr>
        <w:t>…………. [descrivere le fonti di finanziamento</w:t>
      </w:r>
      <w:r w:rsidRPr="0073254D">
        <w:rPr>
          <w:szCs w:val="24"/>
        </w:rPr>
        <w:t>].</w:t>
      </w:r>
    </w:p>
    <w:p w14:paraId="1564A9B3" w14:textId="77777777" w:rsidR="00446F34" w:rsidRPr="0073254D" w:rsidRDefault="00446F34" w:rsidP="00446F34">
      <w:pPr>
        <w:spacing w:before="60" w:after="60"/>
      </w:pPr>
      <w:r w:rsidRPr="0073254D">
        <w:t xml:space="preserve">Ai sensi dell’art. 23, comma 16, del Codice l’importo posto a base di gara </w:t>
      </w:r>
      <w:r w:rsidRPr="0073254D">
        <w:rPr>
          <w:rFonts w:cs="Calibri"/>
          <w:i/>
          <w:szCs w:val="24"/>
        </w:rPr>
        <w:t xml:space="preserve">[in caso di suddivisione dell’appalto in lotti distinti sostituire “gara” con “singolo lotto”] </w:t>
      </w:r>
      <w:r w:rsidRPr="0073254D">
        <w:t xml:space="preserve">comprende i costi della manodopera che la stazione appaltante ha stimato pari ad € </w:t>
      </w:r>
      <w:r w:rsidRPr="0073254D">
        <w:rPr>
          <w:i/>
        </w:rPr>
        <w:t>…………………..</w:t>
      </w:r>
      <w:r w:rsidRPr="0073254D">
        <w:t xml:space="preserve">. calcolati sulla base dei seguenti elementi: CCNL COOP SOCIALI, considerato il Contratto di riferimento per il settore merceologico oggetto della presente procedura e per il territorio di riferimento </w:t>
      </w:r>
      <w:r w:rsidRPr="0073254D">
        <w:rPr>
          <w:i/>
        </w:rPr>
        <w:t>[precisare gli elementi attraverso i quali si è pervenuti alla determinazione del costo stimato]</w:t>
      </w:r>
      <w:r w:rsidRPr="0073254D">
        <w:t>.</w:t>
      </w:r>
    </w:p>
    <w:p w14:paraId="51CF049A" w14:textId="77777777" w:rsidR="007A1AA3" w:rsidRPr="0073254D" w:rsidRDefault="007A1AA3" w:rsidP="007A1AA3">
      <w:pPr>
        <w:spacing w:before="60" w:after="60"/>
      </w:pPr>
      <w:r w:rsidRPr="0073254D">
        <w:t>Oggetto della presente procedura è, coerentemente con la disciplina dettata dall’art. 112 D.Lgs 50/2016, anche la tutela e la promozione dell’inserimento lavorativo di persone svantaggiate.</w:t>
      </w:r>
    </w:p>
    <w:p w14:paraId="0DF07A37" w14:textId="77777777" w:rsidR="003A2664" w:rsidRPr="0073254D" w:rsidRDefault="003A2664" w:rsidP="003A2664">
      <w:pPr>
        <w:pBdr>
          <w:top w:val="single" w:sz="4" w:space="1" w:color="auto"/>
          <w:left w:val="single" w:sz="4" w:space="4" w:color="auto"/>
          <w:bottom w:val="single" w:sz="4" w:space="1" w:color="auto"/>
          <w:right w:val="single" w:sz="4" w:space="4" w:color="auto"/>
        </w:pBdr>
        <w:spacing w:before="60" w:after="60"/>
        <w:rPr>
          <w:i/>
          <w:szCs w:val="24"/>
        </w:rPr>
      </w:pPr>
      <w:r w:rsidRPr="0073254D">
        <w:rPr>
          <w:i/>
          <w:szCs w:val="24"/>
        </w:rPr>
        <w:t xml:space="preserve">N.B.: la stazione appaltante deve </w:t>
      </w:r>
      <w:r w:rsidR="003001FF" w:rsidRPr="0073254D">
        <w:rPr>
          <w:i/>
          <w:szCs w:val="24"/>
        </w:rPr>
        <w:t xml:space="preserve">dettagliare </w:t>
      </w:r>
      <w:r w:rsidRPr="0073254D">
        <w:rPr>
          <w:i/>
          <w:szCs w:val="24"/>
        </w:rPr>
        <w:t>le modalità di calcolo della base d’asta</w:t>
      </w:r>
      <w:r w:rsidR="003001FF" w:rsidRPr="0073254D">
        <w:rPr>
          <w:i/>
          <w:szCs w:val="24"/>
        </w:rPr>
        <w:t>, esplicitando le componenti e le relative quantità cui sono stati ap</w:t>
      </w:r>
      <w:r w:rsidR="00AB35BB" w:rsidRPr="0073254D">
        <w:rPr>
          <w:i/>
          <w:szCs w:val="24"/>
        </w:rPr>
        <w:t>plicati i prezzi di riferimento.</w:t>
      </w:r>
    </w:p>
    <w:p w14:paraId="5D8D4388" w14:textId="77777777" w:rsidR="001C5047" w:rsidRPr="0073254D" w:rsidRDefault="008967F3" w:rsidP="00376C23">
      <w:pPr>
        <w:pStyle w:val="Titolo2"/>
      </w:pPr>
      <w:bookmarkStart w:id="142" w:name="_Toc501540121"/>
      <w:r w:rsidRPr="0073254D">
        <w:t>DURATA DELL’APPALTO</w:t>
      </w:r>
      <w:r w:rsidR="009313DB" w:rsidRPr="0073254D">
        <w:t xml:space="preserve">, </w:t>
      </w:r>
      <w:r w:rsidR="00B92AD5" w:rsidRPr="0073254D">
        <w:t>OPZIONI</w:t>
      </w:r>
      <w:r w:rsidR="009313DB" w:rsidRPr="0073254D">
        <w:t xml:space="preserve"> E RINNOVI</w:t>
      </w:r>
      <w:bookmarkEnd w:id="142"/>
    </w:p>
    <w:p w14:paraId="0F64910D" w14:textId="77777777" w:rsidR="00C01531" w:rsidRPr="0073254D" w:rsidRDefault="00DB4554" w:rsidP="000723E7">
      <w:pPr>
        <w:pStyle w:val="Titolo3"/>
        <w:ind w:left="426" w:hanging="426"/>
      </w:pPr>
      <w:bookmarkStart w:id="143" w:name="_Toc483302328"/>
      <w:bookmarkStart w:id="144" w:name="_Toc483315878"/>
      <w:bookmarkStart w:id="145" w:name="_Toc483316084"/>
      <w:bookmarkStart w:id="146" w:name="_Toc483316287"/>
      <w:bookmarkStart w:id="147" w:name="_Toc483316418"/>
      <w:bookmarkStart w:id="148" w:name="_Toc483325721"/>
      <w:bookmarkStart w:id="149" w:name="_Toc483401200"/>
      <w:bookmarkStart w:id="150" w:name="_Toc483473997"/>
      <w:bookmarkStart w:id="151" w:name="_Toc483571426"/>
      <w:bookmarkStart w:id="152" w:name="_Toc483571547"/>
      <w:bookmarkStart w:id="153" w:name="_Toc483906924"/>
      <w:bookmarkStart w:id="154" w:name="_Toc484010674"/>
      <w:bookmarkStart w:id="155" w:name="_Toc484010796"/>
      <w:bookmarkStart w:id="156" w:name="_Toc484010920"/>
      <w:bookmarkStart w:id="157" w:name="_Toc484011042"/>
      <w:bookmarkStart w:id="158" w:name="_Toc484011164"/>
      <w:bookmarkStart w:id="159" w:name="_Toc484011639"/>
      <w:bookmarkStart w:id="160" w:name="_Toc484097713"/>
      <w:bookmarkStart w:id="161" w:name="_Toc484428885"/>
      <w:bookmarkStart w:id="162" w:name="_Toc484429055"/>
      <w:bookmarkStart w:id="163" w:name="_Toc484438630"/>
      <w:bookmarkStart w:id="164" w:name="_Toc484438754"/>
      <w:bookmarkStart w:id="165" w:name="_Toc484438878"/>
      <w:bookmarkStart w:id="166" w:name="_Toc484439798"/>
      <w:bookmarkStart w:id="167" w:name="_Toc484439921"/>
      <w:bookmarkStart w:id="168" w:name="_Toc484440045"/>
      <w:bookmarkStart w:id="169" w:name="_Toc484440405"/>
      <w:bookmarkStart w:id="170" w:name="_Toc484448064"/>
      <w:bookmarkStart w:id="171" w:name="_Toc484448189"/>
      <w:bookmarkStart w:id="172" w:name="_Toc484448313"/>
      <w:bookmarkStart w:id="173" w:name="_Toc484448437"/>
      <w:bookmarkStart w:id="174" w:name="_Toc484448561"/>
      <w:bookmarkStart w:id="175" w:name="_Toc484448685"/>
      <w:bookmarkStart w:id="176" w:name="_Toc484448808"/>
      <w:bookmarkStart w:id="177" w:name="_Toc484448932"/>
      <w:bookmarkStart w:id="178" w:name="_Toc484449056"/>
      <w:bookmarkStart w:id="179" w:name="_Toc484526551"/>
      <w:bookmarkStart w:id="180" w:name="_Toc484605271"/>
      <w:bookmarkStart w:id="181" w:name="_Toc484605395"/>
      <w:bookmarkStart w:id="182" w:name="_Toc484688264"/>
      <w:bookmarkStart w:id="183" w:name="_Toc484688819"/>
      <w:bookmarkStart w:id="184" w:name="_Toc485218255"/>
      <w:bookmarkStart w:id="185" w:name="_Toc50154012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73254D">
        <w:t>D</w:t>
      </w:r>
      <w:r w:rsidR="006915FA" w:rsidRPr="0073254D">
        <w:t>urata</w:t>
      </w:r>
      <w:bookmarkEnd w:id="185"/>
    </w:p>
    <w:p w14:paraId="201D4EA1" w14:textId="77777777" w:rsidR="00912109" w:rsidRPr="0073254D" w:rsidRDefault="00912109" w:rsidP="00912109">
      <w:pPr>
        <w:pStyle w:val="Paragrafoelenco"/>
        <w:spacing w:before="60" w:after="60"/>
        <w:ind w:left="142"/>
        <w:rPr>
          <w:szCs w:val="24"/>
        </w:rPr>
      </w:pPr>
      <w:r w:rsidRPr="0073254D">
        <w:rPr>
          <w:szCs w:val="24"/>
        </w:rPr>
        <w:t>La durata dell’appalto (escluse le eventuali opzioni) è di .........…</w:t>
      </w:r>
      <w:r w:rsidRPr="0073254D">
        <w:rPr>
          <w:i/>
          <w:szCs w:val="24"/>
        </w:rPr>
        <w:t>[indicare mesi/anni]</w:t>
      </w:r>
      <w:r w:rsidRPr="0073254D">
        <w:rPr>
          <w:szCs w:val="24"/>
        </w:rPr>
        <w:t>, decorrenti dalla data di ........</w:t>
      </w:r>
      <w:r w:rsidRPr="0073254D">
        <w:rPr>
          <w:i/>
          <w:szCs w:val="24"/>
        </w:rPr>
        <w:t>…[indicare il termine iniziale; es. la sottoscrizione del contratto</w:t>
      </w:r>
      <w:r w:rsidRPr="0073254D">
        <w:rPr>
          <w:szCs w:val="24"/>
        </w:rPr>
        <w:t xml:space="preserve">]. </w:t>
      </w:r>
    </w:p>
    <w:p w14:paraId="1F5E4517" w14:textId="77777777" w:rsidR="00912109" w:rsidRPr="0073254D" w:rsidRDefault="001D6805" w:rsidP="00912109">
      <w:pPr>
        <w:pStyle w:val="Paragrafoelenco"/>
        <w:spacing w:before="60" w:after="60"/>
        <w:ind w:left="142"/>
        <w:rPr>
          <w:i/>
          <w:szCs w:val="24"/>
        </w:rPr>
      </w:pPr>
      <w:r w:rsidRPr="0073254D">
        <w:rPr>
          <w:b/>
          <w:i/>
          <w:szCs w:val="24"/>
        </w:rPr>
        <w:t xml:space="preserve"> </w:t>
      </w:r>
      <w:r w:rsidR="00912109" w:rsidRPr="0073254D">
        <w:rPr>
          <w:b/>
          <w:i/>
          <w:szCs w:val="24"/>
        </w:rPr>
        <w:t>[</w:t>
      </w:r>
      <w:r w:rsidR="00B113C1" w:rsidRPr="0073254D">
        <w:rPr>
          <w:b/>
          <w:i/>
          <w:szCs w:val="24"/>
        </w:rPr>
        <w:t xml:space="preserve">Facoltativa: </w:t>
      </w:r>
      <w:r w:rsidR="00605A58" w:rsidRPr="0073254D">
        <w:rPr>
          <w:b/>
          <w:i/>
          <w:szCs w:val="24"/>
        </w:rPr>
        <w:t>nel caso in cui oggetto dell’appalto siano anche</w:t>
      </w:r>
      <w:r w:rsidR="00912109" w:rsidRPr="0073254D">
        <w:rPr>
          <w:b/>
          <w:i/>
          <w:szCs w:val="24"/>
        </w:rPr>
        <w:t xml:space="preserve"> forniture</w:t>
      </w:r>
      <w:r w:rsidR="00B113C1" w:rsidRPr="0073254D">
        <w:rPr>
          <w:b/>
          <w:i/>
          <w:szCs w:val="24"/>
        </w:rPr>
        <w:t xml:space="preserve"> periodiche accessorie ai servizi</w:t>
      </w:r>
      <w:r w:rsidR="00912109" w:rsidRPr="0073254D">
        <w:rPr>
          <w:b/>
          <w:i/>
          <w:szCs w:val="24"/>
        </w:rPr>
        <w:t>]</w:t>
      </w:r>
      <w:r w:rsidR="00912109" w:rsidRPr="0073254D">
        <w:rPr>
          <w:i/>
          <w:szCs w:val="24"/>
        </w:rPr>
        <w:t xml:space="preserve"> </w:t>
      </w:r>
      <w:r w:rsidR="00912109" w:rsidRPr="0073254D">
        <w:rPr>
          <w:szCs w:val="24"/>
        </w:rPr>
        <w:t xml:space="preserve">La fornitura dei prodotti ……………………… </w:t>
      </w:r>
      <w:r w:rsidR="00912109" w:rsidRPr="0073254D">
        <w:rPr>
          <w:i/>
          <w:szCs w:val="24"/>
        </w:rPr>
        <w:t>[</w:t>
      </w:r>
      <w:r w:rsidR="00EF4617" w:rsidRPr="0073254D">
        <w:rPr>
          <w:i/>
          <w:szCs w:val="24"/>
        </w:rPr>
        <w:t xml:space="preserve">specificare i prodotti oppure indicare il </w:t>
      </w:r>
      <w:r w:rsidR="00EF4617" w:rsidRPr="0073254D">
        <w:rPr>
          <w:i/>
          <w:szCs w:val="24"/>
        </w:rPr>
        <w:lastRenderedPageBreak/>
        <w:t>documento in cui sono elencati</w:t>
      </w:r>
      <w:r w:rsidR="00912109" w:rsidRPr="0073254D">
        <w:rPr>
          <w:i/>
          <w:szCs w:val="24"/>
        </w:rPr>
        <w:t>]</w:t>
      </w:r>
      <w:r w:rsidR="00912109" w:rsidRPr="0073254D">
        <w:rPr>
          <w:szCs w:val="24"/>
        </w:rPr>
        <w:t xml:space="preserve"> è effettuata</w:t>
      </w:r>
      <w:r w:rsidR="00EF4617" w:rsidRPr="0073254D">
        <w:rPr>
          <w:szCs w:val="24"/>
        </w:rPr>
        <w:t xml:space="preserve"> </w:t>
      </w:r>
      <w:r w:rsidR="00912109" w:rsidRPr="0073254D">
        <w:rPr>
          <w:i/>
          <w:szCs w:val="24"/>
        </w:rPr>
        <w:t>...................[indicare i termini per l’esecuzione della fornitura es. entro 30 giorni; con cadenza quindicinale secondo quanto specificato nel progetto, etc.]</w:t>
      </w:r>
      <w:r w:rsidR="00912109" w:rsidRPr="0073254D">
        <w:rPr>
          <w:szCs w:val="24"/>
        </w:rPr>
        <w:t>, decorrenti dalla data di ........................…[</w:t>
      </w:r>
      <w:r w:rsidR="00912109" w:rsidRPr="0073254D">
        <w:rPr>
          <w:i/>
          <w:szCs w:val="24"/>
        </w:rPr>
        <w:t>indicare il termine iniziale, es. la sottoscrizione del contratto].</w:t>
      </w:r>
    </w:p>
    <w:p w14:paraId="7E8D4B95" w14:textId="77777777" w:rsidR="00B92AD5" w:rsidRPr="0073254D" w:rsidRDefault="00DB4554" w:rsidP="000723E7">
      <w:pPr>
        <w:pStyle w:val="Titolo3"/>
        <w:ind w:left="426" w:hanging="426"/>
      </w:pPr>
      <w:bookmarkStart w:id="186" w:name="_Toc482025708"/>
      <w:bookmarkStart w:id="187" w:name="_Toc482097531"/>
      <w:bookmarkStart w:id="188" w:name="_Toc482097620"/>
      <w:bookmarkStart w:id="189" w:name="_Toc482097709"/>
      <w:bookmarkStart w:id="190" w:name="_Toc482097901"/>
      <w:bookmarkStart w:id="191" w:name="_Toc482098999"/>
      <w:bookmarkStart w:id="192" w:name="_Toc483302330"/>
      <w:bookmarkStart w:id="193" w:name="_Toc483315880"/>
      <w:bookmarkStart w:id="194" w:name="_Toc483316086"/>
      <w:bookmarkStart w:id="195" w:name="_Toc483316289"/>
      <w:bookmarkStart w:id="196" w:name="_Toc483316420"/>
      <w:bookmarkStart w:id="197" w:name="_Toc483325723"/>
      <w:bookmarkStart w:id="198" w:name="_Toc483401202"/>
      <w:bookmarkStart w:id="199" w:name="_Toc483473999"/>
      <w:bookmarkStart w:id="200" w:name="_Toc483571428"/>
      <w:bookmarkStart w:id="201" w:name="_Toc483571549"/>
      <w:bookmarkStart w:id="202" w:name="_Toc483906926"/>
      <w:bookmarkStart w:id="203" w:name="_Toc484010676"/>
      <w:bookmarkStart w:id="204" w:name="_Toc484010798"/>
      <w:bookmarkStart w:id="205" w:name="_Toc484010922"/>
      <w:bookmarkStart w:id="206" w:name="_Toc484011044"/>
      <w:bookmarkStart w:id="207" w:name="_Toc484011166"/>
      <w:bookmarkStart w:id="208" w:name="_Toc484011641"/>
      <w:bookmarkStart w:id="209" w:name="_Toc484097715"/>
      <w:bookmarkStart w:id="210" w:name="_Toc484428887"/>
      <w:bookmarkStart w:id="211" w:name="_Toc484429057"/>
      <w:bookmarkStart w:id="212" w:name="_Toc484438632"/>
      <w:bookmarkStart w:id="213" w:name="_Toc484438756"/>
      <w:bookmarkStart w:id="214" w:name="_Toc484438880"/>
      <w:bookmarkStart w:id="215" w:name="_Toc484439800"/>
      <w:bookmarkStart w:id="216" w:name="_Toc484439923"/>
      <w:bookmarkStart w:id="217" w:name="_Toc484440047"/>
      <w:bookmarkStart w:id="218" w:name="_Toc484440407"/>
      <w:bookmarkStart w:id="219" w:name="_Toc484448066"/>
      <w:bookmarkStart w:id="220" w:name="_Toc484448191"/>
      <w:bookmarkStart w:id="221" w:name="_Toc484448315"/>
      <w:bookmarkStart w:id="222" w:name="_Toc484448439"/>
      <w:bookmarkStart w:id="223" w:name="_Toc484448563"/>
      <w:bookmarkStart w:id="224" w:name="_Toc484448687"/>
      <w:bookmarkStart w:id="225" w:name="_Toc484448810"/>
      <w:bookmarkStart w:id="226" w:name="_Toc484448934"/>
      <w:bookmarkStart w:id="227" w:name="_Toc484449058"/>
      <w:bookmarkStart w:id="228" w:name="_Toc484526553"/>
      <w:bookmarkStart w:id="229" w:name="_Toc484605273"/>
      <w:bookmarkStart w:id="230" w:name="_Toc484605397"/>
      <w:bookmarkStart w:id="231" w:name="_Toc484688266"/>
      <w:bookmarkStart w:id="232" w:name="_Toc484688821"/>
      <w:bookmarkStart w:id="233" w:name="_Toc485218257"/>
      <w:bookmarkStart w:id="234" w:name="_Toc501540123"/>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73254D">
        <w:t>O</w:t>
      </w:r>
      <w:r w:rsidR="00B92AD5" w:rsidRPr="0073254D">
        <w:t>pzioni</w:t>
      </w:r>
      <w:r w:rsidR="003975A6" w:rsidRPr="0073254D">
        <w:t xml:space="preserve"> </w:t>
      </w:r>
      <w:r w:rsidR="00A716E6" w:rsidRPr="0073254D">
        <w:t>e rinnovi</w:t>
      </w:r>
      <w:bookmarkEnd w:id="234"/>
    </w:p>
    <w:p w14:paraId="0D99973B" w14:textId="77777777" w:rsidR="003B14E6" w:rsidRPr="0073254D" w:rsidRDefault="00174C14" w:rsidP="003B14E6">
      <w:pPr>
        <w:pStyle w:val="Paragrafoelenco"/>
        <w:spacing w:before="60" w:after="60"/>
        <w:ind w:left="0"/>
        <w:rPr>
          <w:szCs w:val="24"/>
        </w:rPr>
      </w:pPr>
      <w:bookmarkStart w:id="235" w:name="_Toc482978810"/>
      <w:bookmarkStart w:id="236" w:name="_Toc482025710"/>
      <w:bookmarkStart w:id="237" w:name="_Toc482097533"/>
      <w:bookmarkStart w:id="238" w:name="_Toc482097622"/>
      <w:bookmarkStart w:id="239" w:name="_Toc482097711"/>
      <w:bookmarkStart w:id="240" w:name="_Toc482097903"/>
      <w:bookmarkStart w:id="241" w:name="_Toc482099001"/>
      <w:bookmarkStart w:id="242" w:name="_Toc482100718"/>
      <w:bookmarkStart w:id="243" w:name="_Toc482100875"/>
      <w:bookmarkStart w:id="244" w:name="_Toc482101301"/>
      <w:bookmarkStart w:id="245" w:name="_Toc482101438"/>
      <w:bookmarkStart w:id="246" w:name="_Toc482101553"/>
      <w:bookmarkStart w:id="247" w:name="_Toc482101728"/>
      <w:bookmarkStart w:id="248" w:name="_Toc482101821"/>
      <w:bookmarkStart w:id="249" w:name="_Toc482101916"/>
      <w:bookmarkStart w:id="250" w:name="_Toc482102011"/>
      <w:bookmarkStart w:id="251" w:name="_Toc482102105"/>
      <w:bookmarkStart w:id="252" w:name="_Toc482351969"/>
      <w:bookmarkStart w:id="253" w:name="_Toc482352059"/>
      <w:bookmarkStart w:id="254" w:name="_Toc482352149"/>
      <w:bookmarkStart w:id="255" w:name="_Toc482352239"/>
      <w:bookmarkStart w:id="256" w:name="_Toc482633079"/>
      <w:bookmarkStart w:id="257" w:name="_Toc482641256"/>
      <w:bookmarkStart w:id="258" w:name="_Toc482712702"/>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73254D">
        <w:rPr>
          <w:b/>
          <w:i/>
          <w:szCs w:val="24"/>
        </w:rPr>
        <w:t>[</w:t>
      </w:r>
      <w:r w:rsidR="00B050A5" w:rsidRPr="0073254D">
        <w:rPr>
          <w:b/>
          <w:i/>
          <w:szCs w:val="24"/>
        </w:rPr>
        <w:t>O</w:t>
      </w:r>
      <w:r w:rsidR="003B14E6" w:rsidRPr="0073254D">
        <w:rPr>
          <w:b/>
          <w:i/>
          <w:szCs w:val="24"/>
        </w:rPr>
        <w:t>pzione di proroga tecn</w:t>
      </w:r>
      <w:r w:rsidRPr="0073254D">
        <w:rPr>
          <w:b/>
          <w:i/>
          <w:szCs w:val="24"/>
        </w:rPr>
        <w:t xml:space="preserve">ica] </w:t>
      </w:r>
      <w:r w:rsidR="003B14E6" w:rsidRPr="0073254D">
        <w:rPr>
          <w:szCs w:val="24"/>
        </w:rPr>
        <w:t>La durata del contratto in corso di esecuzione potrà essere modificata per il tempo strettamente necessario alla conclusione delle procedure necessarie per l’individuazione del nuovo contraente ai sensi dell’art. 106</w:t>
      </w:r>
      <w:r w:rsidR="00F33D63" w:rsidRPr="0073254D">
        <w:rPr>
          <w:szCs w:val="24"/>
        </w:rPr>
        <w:t>,</w:t>
      </w:r>
      <w:r w:rsidR="003B14E6" w:rsidRPr="0073254D">
        <w:rPr>
          <w:szCs w:val="24"/>
        </w:rPr>
        <w:t xml:space="preserve"> comma 11 del Codice. In tal caso il contraente è tenuto all’esecuzione delle prestazioni oggetto del contratto agli stessi</w:t>
      </w:r>
      <w:r w:rsidR="001253A8" w:rsidRPr="0073254D">
        <w:rPr>
          <w:szCs w:val="24"/>
        </w:rPr>
        <w:t xml:space="preserve"> -</w:t>
      </w:r>
      <w:r w:rsidR="00594102" w:rsidRPr="0073254D">
        <w:rPr>
          <w:szCs w:val="24"/>
        </w:rPr>
        <w:t xml:space="preserve"> o più favorevoli</w:t>
      </w:r>
      <w:r w:rsidR="001253A8" w:rsidRPr="0073254D">
        <w:rPr>
          <w:szCs w:val="24"/>
        </w:rPr>
        <w:t xml:space="preserve"> - </w:t>
      </w:r>
      <w:r w:rsidR="003B14E6" w:rsidRPr="0073254D">
        <w:rPr>
          <w:szCs w:val="24"/>
        </w:rPr>
        <w:t>prezzi</w:t>
      </w:r>
      <w:r w:rsidR="00594102" w:rsidRPr="0073254D">
        <w:rPr>
          <w:szCs w:val="24"/>
        </w:rPr>
        <w:t>,</w:t>
      </w:r>
      <w:r w:rsidR="003B14E6" w:rsidRPr="0073254D">
        <w:rPr>
          <w:szCs w:val="24"/>
        </w:rPr>
        <w:t xml:space="preserve"> patti e condizioni.</w:t>
      </w:r>
    </w:p>
    <w:p w14:paraId="584B6EE6" w14:textId="77777777" w:rsidR="00836642" w:rsidRPr="0073254D" w:rsidRDefault="00836642" w:rsidP="00836642">
      <w:pPr>
        <w:pStyle w:val="Nessunaspaziatura"/>
        <w:pBdr>
          <w:top w:val="single" w:sz="4" w:space="1" w:color="auto"/>
          <w:left w:val="single" w:sz="4" w:space="4" w:color="auto"/>
          <w:bottom w:val="single" w:sz="4" w:space="1" w:color="auto"/>
          <w:right w:val="single" w:sz="4" w:space="4" w:color="auto"/>
        </w:pBdr>
        <w:spacing w:before="60" w:after="60" w:line="276" w:lineRule="auto"/>
        <w:rPr>
          <w:rFonts w:ascii="Garamond" w:hAnsi="Garamond" w:cs="Calibri"/>
          <w:i/>
          <w:iCs/>
          <w:sz w:val="24"/>
          <w:szCs w:val="24"/>
        </w:rPr>
      </w:pPr>
      <w:r w:rsidRPr="0073254D">
        <w:rPr>
          <w:rFonts w:ascii="Garamond" w:hAnsi="Garamond" w:cs="Calibri"/>
          <w:i/>
          <w:iCs/>
          <w:sz w:val="24"/>
          <w:szCs w:val="24"/>
        </w:rPr>
        <w:t>N.B.: ove quantificabile, indicare il valore massimo stimato della modifica che deve essere considerato ai fini della determinazione delle soglie di cui dell’art. 35, comma 4 del Codice.</w:t>
      </w:r>
    </w:p>
    <w:p w14:paraId="60EA5DCC" w14:textId="77777777" w:rsidR="00D365C2" w:rsidRPr="0073254D" w:rsidRDefault="00D365C2" w:rsidP="00D365C2">
      <w:pPr>
        <w:spacing w:before="60" w:after="60"/>
        <w:rPr>
          <w:rFonts w:cs="Calibri"/>
          <w:b/>
          <w:i/>
          <w:iCs/>
          <w:szCs w:val="24"/>
          <w:lang w:eastAsia="it-IT"/>
        </w:rPr>
      </w:pPr>
    </w:p>
    <w:p w14:paraId="1A1D38B3" w14:textId="77777777" w:rsidR="00437923" w:rsidRPr="0073254D" w:rsidRDefault="00D365C2" w:rsidP="00437923">
      <w:pPr>
        <w:spacing w:before="60" w:after="60"/>
        <w:rPr>
          <w:rFonts w:cs="Calibri"/>
          <w:i/>
          <w:szCs w:val="24"/>
        </w:rPr>
      </w:pPr>
      <w:r w:rsidRPr="0073254D">
        <w:t>Ai fini dell’art. 35, co</w:t>
      </w:r>
      <w:r w:rsidR="00936455" w:rsidRPr="0073254D">
        <w:t>mma</w:t>
      </w:r>
      <w:r w:rsidRPr="0073254D">
        <w:t xml:space="preserve"> 4 del Codice</w:t>
      </w:r>
      <w:r w:rsidR="001253A8" w:rsidRPr="0073254D">
        <w:t>,</w:t>
      </w:r>
      <w:r w:rsidRPr="0073254D">
        <w:t xml:space="preserve"> il valore massimo stimato dell’appalto, è pari ad €.....................</w:t>
      </w:r>
      <w:r w:rsidRPr="0073254D">
        <w:rPr>
          <w:i/>
        </w:rPr>
        <w:t xml:space="preserve">. </w:t>
      </w:r>
      <w:r w:rsidR="00187A57" w:rsidRPr="0073254D">
        <w:rPr>
          <w:rFonts w:cs="Calibri"/>
          <w:szCs w:val="24"/>
        </w:rPr>
        <w:t>al netto di</w:t>
      </w:r>
      <w:r w:rsidR="00187A57" w:rsidRPr="0073254D">
        <w:rPr>
          <w:rFonts w:cs="Calibri"/>
          <w:i/>
          <w:szCs w:val="24"/>
        </w:rPr>
        <w:t xml:space="preserve"> </w:t>
      </w:r>
      <w:r w:rsidR="00187A57" w:rsidRPr="0073254D">
        <w:rPr>
          <w:rFonts w:cs="Calibri"/>
          <w:szCs w:val="24"/>
        </w:rPr>
        <w:t>Iva, nonché degli oneri per la sicurezza dovuti a rischi da interferenze</w:t>
      </w:r>
      <w:r w:rsidRPr="0073254D">
        <w:t xml:space="preserve"> </w:t>
      </w:r>
      <w:r w:rsidRPr="0073254D">
        <w:rPr>
          <w:rFonts w:cs="Calibri"/>
          <w:i/>
          <w:szCs w:val="24"/>
        </w:rPr>
        <w:t>[in caso di suddivisione dell’appalto in lotti distinti indicare il valore massimo stimato di ciascun lotto].</w:t>
      </w:r>
      <w:bookmarkStart w:id="259" w:name="_Toc497831535"/>
      <w:bookmarkStart w:id="260" w:name="_Toc498419727"/>
      <w:bookmarkStart w:id="261" w:name="_Ref499043022"/>
      <w:bookmarkStart w:id="262" w:name="_Toc501540124"/>
      <w:bookmarkEnd w:id="259"/>
      <w:bookmarkEnd w:id="260"/>
    </w:p>
    <w:p w14:paraId="6E14D97B" w14:textId="77777777" w:rsidR="00437923" w:rsidRPr="0073254D" w:rsidRDefault="00437923" w:rsidP="00437923">
      <w:pPr>
        <w:spacing w:before="60" w:after="60"/>
        <w:rPr>
          <w:rFonts w:cs="Calibri"/>
          <w:i/>
          <w:szCs w:val="24"/>
        </w:rPr>
      </w:pPr>
    </w:p>
    <w:p w14:paraId="30E83534" w14:textId="77777777" w:rsidR="00437923" w:rsidRPr="0073254D" w:rsidRDefault="00437923" w:rsidP="00437923">
      <w:pPr>
        <w:spacing w:before="60" w:after="60"/>
        <w:rPr>
          <w:rFonts w:cs="Calibri"/>
          <w:i/>
          <w:szCs w:val="24"/>
        </w:rPr>
      </w:pPr>
    </w:p>
    <w:p w14:paraId="574DC68F" w14:textId="77777777" w:rsidR="00437923" w:rsidRPr="0073254D" w:rsidRDefault="00437923" w:rsidP="00437923">
      <w:pPr>
        <w:spacing w:before="60" w:after="60"/>
        <w:rPr>
          <w:rFonts w:cs="Calibri"/>
          <w:i/>
          <w:szCs w:val="24"/>
        </w:rPr>
      </w:pPr>
    </w:p>
    <w:p w14:paraId="5DC73E67" w14:textId="77777777" w:rsidR="00174D88" w:rsidRPr="0073254D" w:rsidRDefault="001D57FB" w:rsidP="001D57FB">
      <w:pPr>
        <w:pStyle w:val="Titolo3"/>
        <w:numPr>
          <w:ilvl w:val="0"/>
          <w:numId w:val="0"/>
        </w:numPr>
        <w:ind w:left="720" w:hanging="720"/>
      </w:pPr>
      <w:r w:rsidRPr="0073254D">
        <w:t xml:space="preserve">5. </w:t>
      </w:r>
      <w:r w:rsidR="00174D88" w:rsidRPr="0073254D">
        <w:t xml:space="preserve">SOGGETTI AMMESSI IN FORMA SINGOLA E </w:t>
      </w:r>
      <w:r w:rsidR="00E950B5" w:rsidRPr="0073254D">
        <w:t>ASSOCIATA E CONDIZIONI DI PARTECIPAZIONE</w:t>
      </w:r>
      <w:bookmarkEnd w:id="261"/>
      <w:bookmarkEnd w:id="262"/>
    </w:p>
    <w:p w14:paraId="3FB1E92F" w14:textId="77777777" w:rsidR="00376D6D" w:rsidRPr="0073254D" w:rsidRDefault="008D602D" w:rsidP="00AB39E7">
      <w:pPr>
        <w:keepNext/>
        <w:spacing w:before="60" w:after="60"/>
        <w:rPr>
          <w:rFonts w:cs="Calibri"/>
          <w:szCs w:val="24"/>
          <w:lang w:eastAsia="it-IT"/>
        </w:rPr>
      </w:pPr>
      <w:r w:rsidRPr="0073254D">
        <w:rPr>
          <w:rFonts w:cs="Calibri"/>
          <w:szCs w:val="24"/>
          <w:lang w:eastAsia="it-IT"/>
        </w:rPr>
        <w:t xml:space="preserve">Gli operatori economici, anche stabiliti in altri Stati membri, possono partecipare alla presente gara in forma singola </w:t>
      </w:r>
      <w:r w:rsidR="00500AC4" w:rsidRPr="0073254D">
        <w:rPr>
          <w:rFonts w:cs="Calibri"/>
          <w:szCs w:val="24"/>
          <w:lang w:eastAsia="it-IT"/>
        </w:rPr>
        <w:t>o</w:t>
      </w:r>
      <w:r w:rsidRPr="0073254D">
        <w:rPr>
          <w:rFonts w:cs="Calibri"/>
          <w:szCs w:val="24"/>
          <w:lang w:eastAsia="it-IT"/>
        </w:rPr>
        <w:t xml:space="preserve"> associata</w:t>
      </w:r>
      <w:r w:rsidR="00500AC4" w:rsidRPr="0073254D">
        <w:rPr>
          <w:rFonts w:cs="Calibri"/>
          <w:szCs w:val="24"/>
          <w:lang w:eastAsia="it-IT"/>
        </w:rPr>
        <w:t xml:space="preserve">, </w:t>
      </w:r>
      <w:r w:rsidRPr="0073254D">
        <w:rPr>
          <w:rFonts w:cs="Calibri"/>
          <w:szCs w:val="24"/>
          <w:lang w:eastAsia="it-IT"/>
        </w:rPr>
        <w:t>secondo le disposizioni dell’art. 45 del Codice, purché in possesso dei requisiti prescritti dai successivi articoli.</w:t>
      </w:r>
    </w:p>
    <w:p w14:paraId="274B7BE7" w14:textId="77777777" w:rsidR="00C25268" w:rsidRPr="0073254D" w:rsidRDefault="001B745A" w:rsidP="00376C23">
      <w:pPr>
        <w:spacing w:before="60" w:after="60"/>
        <w:rPr>
          <w:rFonts w:cs="Calibri"/>
          <w:szCs w:val="24"/>
          <w:lang w:eastAsia="it-IT"/>
        </w:rPr>
      </w:pPr>
      <w:r w:rsidRPr="0073254D">
        <w:rPr>
          <w:rFonts w:cs="Calibri"/>
          <w:szCs w:val="24"/>
          <w:lang w:eastAsia="it-IT"/>
        </w:rPr>
        <w:t xml:space="preserve">Ai soggetti costituiti in forma associata </w:t>
      </w:r>
      <w:r w:rsidR="00C708BA" w:rsidRPr="0073254D">
        <w:rPr>
          <w:rFonts w:cs="Calibri"/>
          <w:szCs w:val="24"/>
          <w:lang w:eastAsia="it-IT"/>
        </w:rPr>
        <w:t xml:space="preserve">si applicano le </w:t>
      </w:r>
      <w:r w:rsidR="005D007E" w:rsidRPr="0073254D">
        <w:rPr>
          <w:rFonts w:cs="Calibri"/>
          <w:szCs w:val="24"/>
          <w:lang w:eastAsia="it-IT"/>
        </w:rPr>
        <w:t xml:space="preserve">disposizioni di cui agli artt. </w:t>
      </w:r>
      <w:r w:rsidR="00C267EA" w:rsidRPr="0073254D">
        <w:rPr>
          <w:rFonts w:cs="Calibri"/>
          <w:szCs w:val="24"/>
          <w:lang w:eastAsia="it-IT"/>
        </w:rPr>
        <w:t xml:space="preserve">47 e 48 </w:t>
      </w:r>
      <w:r w:rsidR="00C708BA" w:rsidRPr="0073254D">
        <w:rPr>
          <w:rFonts w:cs="Calibri"/>
          <w:szCs w:val="24"/>
          <w:lang w:eastAsia="it-IT"/>
        </w:rPr>
        <w:t xml:space="preserve">del </w:t>
      </w:r>
      <w:r w:rsidRPr="0073254D">
        <w:rPr>
          <w:rFonts w:cs="Calibri"/>
          <w:szCs w:val="24"/>
          <w:lang w:eastAsia="it-IT"/>
        </w:rPr>
        <w:t>Codice</w:t>
      </w:r>
      <w:r w:rsidR="00C708BA" w:rsidRPr="0073254D">
        <w:rPr>
          <w:rFonts w:cs="Calibri"/>
          <w:szCs w:val="24"/>
          <w:lang w:eastAsia="it-IT"/>
        </w:rPr>
        <w:t>.</w:t>
      </w:r>
      <w:r w:rsidR="006E2E1F" w:rsidRPr="0073254D">
        <w:rPr>
          <w:rFonts w:cs="Calibri"/>
          <w:szCs w:val="24"/>
          <w:lang w:eastAsia="it-IT"/>
        </w:rPr>
        <w:t xml:space="preserve"> </w:t>
      </w:r>
    </w:p>
    <w:p w14:paraId="15DD1FDE" w14:textId="77777777" w:rsidR="00860CB9" w:rsidRPr="0073254D" w:rsidRDefault="00882025" w:rsidP="00B74CE4">
      <w:pPr>
        <w:spacing w:before="60" w:after="60"/>
        <w:rPr>
          <w:rFonts w:cs="Courier New"/>
          <w:szCs w:val="20"/>
        </w:rPr>
      </w:pPr>
      <w:r w:rsidRPr="0073254D">
        <w:rPr>
          <w:rFonts w:cs="Courier New"/>
          <w:b/>
          <w:szCs w:val="20"/>
        </w:rPr>
        <w:t>È</w:t>
      </w:r>
      <w:r w:rsidR="005367C5" w:rsidRPr="0073254D">
        <w:rPr>
          <w:rFonts w:cs="Courier New"/>
          <w:b/>
          <w:szCs w:val="20"/>
        </w:rPr>
        <w:t xml:space="preserve"> </w:t>
      </w:r>
      <w:r w:rsidR="004B0F7B" w:rsidRPr="0073254D">
        <w:rPr>
          <w:rFonts w:cs="Courier New"/>
          <w:b/>
          <w:szCs w:val="20"/>
        </w:rPr>
        <w:t>vietato</w:t>
      </w:r>
      <w:r w:rsidR="005367C5" w:rsidRPr="0073254D">
        <w:rPr>
          <w:rFonts w:cs="Courier New"/>
          <w:szCs w:val="20"/>
        </w:rPr>
        <w:t xml:space="preserve"> ai concorrenti</w:t>
      </w:r>
      <w:r w:rsidR="00D21732" w:rsidRPr="0073254D">
        <w:rPr>
          <w:rFonts w:cs="Courier New"/>
          <w:szCs w:val="20"/>
        </w:rPr>
        <w:t xml:space="preserve"> di partecipare al</w:t>
      </w:r>
      <w:r w:rsidR="00174C14" w:rsidRPr="0073254D">
        <w:rPr>
          <w:rFonts w:cs="Courier New"/>
          <w:szCs w:val="20"/>
        </w:rPr>
        <w:t>la gara</w:t>
      </w:r>
      <w:r w:rsidR="00D21732" w:rsidRPr="0073254D">
        <w:rPr>
          <w:rFonts w:cs="Courier New"/>
          <w:szCs w:val="20"/>
        </w:rPr>
        <w:t xml:space="preserve"> in più</w:t>
      </w:r>
      <w:r w:rsidR="005367C5" w:rsidRPr="0073254D">
        <w:rPr>
          <w:rFonts w:cs="Courier New"/>
          <w:b/>
          <w:szCs w:val="20"/>
        </w:rPr>
        <w:t xml:space="preserve"> </w:t>
      </w:r>
      <w:r w:rsidR="005367C5" w:rsidRPr="0073254D">
        <w:rPr>
          <w:rFonts w:cs="Courier New"/>
          <w:szCs w:val="20"/>
        </w:rPr>
        <w:t>di un raggruppamento temporaneo o consorzio ordinario di co</w:t>
      </w:r>
      <w:r w:rsidR="00D21732" w:rsidRPr="0073254D">
        <w:rPr>
          <w:rFonts w:cs="Courier New"/>
          <w:szCs w:val="20"/>
        </w:rPr>
        <w:t xml:space="preserve">ncorrenti o </w:t>
      </w:r>
      <w:r w:rsidR="00D21732" w:rsidRPr="0073254D">
        <w:rPr>
          <w:rFonts w:cs="Calibri"/>
          <w:szCs w:val="24"/>
        </w:rPr>
        <w:t>aggregazione di imprese aderenti al contratto di rete (nel prosieguo, aggregazione di imprese di rete)</w:t>
      </w:r>
      <w:r w:rsidRPr="0073254D">
        <w:rPr>
          <w:rFonts w:cs="Courier New"/>
          <w:szCs w:val="20"/>
        </w:rPr>
        <w:t>.</w:t>
      </w:r>
    </w:p>
    <w:p w14:paraId="5F1C3E0B" w14:textId="77777777" w:rsidR="007B3238" w:rsidRPr="0073254D" w:rsidRDefault="00882025" w:rsidP="00B74CE4">
      <w:pPr>
        <w:spacing w:before="60" w:after="60"/>
        <w:rPr>
          <w:rFonts w:cs="Courier New"/>
          <w:szCs w:val="20"/>
        </w:rPr>
      </w:pPr>
      <w:r w:rsidRPr="0073254D">
        <w:rPr>
          <w:rFonts w:cs="Courier New"/>
          <w:b/>
          <w:szCs w:val="20"/>
        </w:rPr>
        <w:t>È vietato</w:t>
      </w:r>
      <w:r w:rsidR="00AC7046" w:rsidRPr="0073254D">
        <w:rPr>
          <w:rFonts w:cs="Courier New"/>
          <w:szCs w:val="20"/>
        </w:rPr>
        <w:t xml:space="preserve"> </w:t>
      </w:r>
      <w:r w:rsidR="004B0F7B" w:rsidRPr="0073254D">
        <w:rPr>
          <w:rFonts w:cs="Courier New"/>
          <w:szCs w:val="20"/>
        </w:rPr>
        <w:t>a</w:t>
      </w:r>
      <w:r w:rsidR="00AC7046" w:rsidRPr="0073254D">
        <w:rPr>
          <w:rFonts w:cs="Courier New"/>
          <w:szCs w:val="20"/>
        </w:rPr>
        <w:t>l concorrente che partecipa al</w:t>
      </w:r>
      <w:r w:rsidR="00174C14" w:rsidRPr="0073254D">
        <w:rPr>
          <w:rFonts w:cs="Courier New"/>
          <w:szCs w:val="20"/>
        </w:rPr>
        <w:t>la gara</w:t>
      </w:r>
      <w:r w:rsidR="00D21732" w:rsidRPr="0073254D">
        <w:rPr>
          <w:rFonts w:cs="Courier New"/>
          <w:szCs w:val="20"/>
        </w:rPr>
        <w:t xml:space="preserve"> in raggruppamento o</w:t>
      </w:r>
      <w:r w:rsidR="005367C5" w:rsidRPr="0073254D">
        <w:rPr>
          <w:rFonts w:cs="Courier New"/>
          <w:szCs w:val="20"/>
        </w:rPr>
        <w:t xml:space="preserve"> consorzio</w:t>
      </w:r>
      <w:r w:rsidR="00D21732" w:rsidRPr="0073254D">
        <w:rPr>
          <w:rFonts w:cs="Courier New"/>
          <w:szCs w:val="20"/>
        </w:rPr>
        <w:t xml:space="preserve"> </w:t>
      </w:r>
      <w:r w:rsidR="005367C5" w:rsidRPr="0073254D">
        <w:rPr>
          <w:rFonts w:cs="Courier New"/>
          <w:szCs w:val="20"/>
        </w:rPr>
        <w:t>ordinario di concorrenti</w:t>
      </w:r>
      <w:r w:rsidR="007B3238" w:rsidRPr="0073254D">
        <w:rPr>
          <w:rFonts w:cs="Courier New"/>
          <w:szCs w:val="20"/>
        </w:rPr>
        <w:t xml:space="preserve"> </w:t>
      </w:r>
      <w:r w:rsidR="004B0F7B" w:rsidRPr="0073254D">
        <w:rPr>
          <w:rFonts w:cs="Courier New"/>
          <w:szCs w:val="20"/>
        </w:rPr>
        <w:t xml:space="preserve">partecipare </w:t>
      </w:r>
      <w:r w:rsidR="00AC7046" w:rsidRPr="0073254D">
        <w:rPr>
          <w:rFonts w:cs="Courier New"/>
          <w:szCs w:val="20"/>
        </w:rPr>
        <w:t>anche in forma individuale</w:t>
      </w:r>
      <w:r w:rsidRPr="0073254D">
        <w:rPr>
          <w:rFonts w:cs="Courier New"/>
          <w:szCs w:val="20"/>
        </w:rPr>
        <w:t>.</w:t>
      </w:r>
      <w:r w:rsidR="007B3238" w:rsidRPr="0073254D">
        <w:rPr>
          <w:rFonts w:cs="Courier New"/>
          <w:szCs w:val="20"/>
        </w:rPr>
        <w:t xml:space="preserve"> </w:t>
      </w:r>
    </w:p>
    <w:p w14:paraId="59852740" w14:textId="77777777" w:rsidR="003050A3" w:rsidRPr="0073254D" w:rsidRDefault="007B3238" w:rsidP="00B74CE4">
      <w:pPr>
        <w:spacing w:before="60" w:after="60"/>
        <w:rPr>
          <w:rFonts w:cs="Courier New"/>
          <w:szCs w:val="20"/>
        </w:rPr>
      </w:pPr>
      <w:r w:rsidRPr="0073254D">
        <w:rPr>
          <w:rFonts w:cs="Courier New"/>
          <w:b/>
          <w:szCs w:val="20"/>
        </w:rPr>
        <w:t>È vietato</w:t>
      </w:r>
      <w:r w:rsidRPr="0073254D">
        <w:rPr>
          <w:rFonts w:cs="Courier New"/>
          <w:szCs w:val="20"/>
        </w:rPr>
        <w:t xml:space="preserve"> al concorrente che partecipa al</w:t>
      </w:r>
      <w:r w:rsidR="00174C14" w:rsidRPr="0073254D">
        <w:rPr>
          <w:rFonts w:cs="Courier New"/>
          <w:szCs w:val="20"/>
        </w:rPr>
        <w:t>la gara</w:t>
      </w:r>
      <w:r w:rsidRPr="0073254D">
        <w:rPr>
          <w:rFonts w:cs="Courier New"/>
          <w:szCs w:val="20"/>
        </w:rPr>
        <w:t xml:space="preserve"> in aggregazione di imprese di rete, di partecipare anche in forma individuale. Le imprese retiste non partecipanti alla gara possono presentare offerta</w:t>
      </w:r>
      <w:r w:rsidR="00221D3B" w:rsidRPr="0073254D">
        <w:rPr>
          <w:rFonts w:cs="Courier New"/>
          <w:szCs w:val="20"/>
        </w:rPr>
        <w:t>,</w:t>
      </w:r>
      <w:r w:rsidRPr="0073254D">
        <w:rPr>
          <w:rFonts w:cs="Courier New"/>
          <w:szCs w:val="20"/>
        </w:rPr>
        <w:t xml:space="preserve"> </w:t>
      </w:r>
      <w:r w:rsidR="00221D3B" w:rsidRPr="0073254D">
        <w:rPr>
          <w:rFonts w:cs="Courier New"/>
          <w:szCs w:val="20"/>
        </w:rPr>
        <w:t xml:space="preserve">per la medesima gara, </w:t>
      </w:r>
      <w:r w:rsidRPr="0073254D">
        <w:rPr>
          <w:rFonts w:cs="Courier New"/>
          <w:szCs w:val="20"/>
        </w:rPr>
        <w:t>in forma singola o associata</w:t>
      </w:r>
      <w:r w:rsidR="00221D3B" w:rsidRPr="0073254D">
        <w:rPr>
          <w:rFonts w:cs="Courier New"/>
          <w:szCs w:val="20"/>
        </w:rPr>
        <w:t>.</w:t>
      </w:r>
    </w:p>
    <w:p w14:paraId="643FBABC" w14:textId="77777777" w:rsidR="005367C5" w:rsidRPr="0073254D" w:rsidRDefault="00882025" w:rsidP="00B74CE4">
      <w:pPr>
        <w:spacing w:before="60" w:after="60"/>
        <w:rPr>
          <w:rFonts w:cs="Courier New"/>
          <w:szCs w:val="20"/>
        </w:rPr>
      </w:pPr>
      <w:r w:rsidRPr="0073254D">
        <w:rPr>
          <w:rFonts w:cs="Courier New"/>
          <w:szCs w:val="20"/>
        </w:rPr>
        <w:t>I</w:t>
      </w:r>
      <w:r w:rsidR="005367C5" w:rsidRPr="0073254D">
        <w:rPr>
          <w:rFonts w:cs="Courier New"/>
          <w:szCs w:val="20"/>
        </w:rPr>
        <w:t xml:space="preserve"> consorzi di cui all</w:t>
      </w:r>
      <w:r w:rsidR="002F58F9" w:rsidRPr="0073254D">
        <w:rPr>
          <w:rFonts w:cs="Courier New"/>
          <w:szCs w:val="20"/>
        </w:rPr>
        <w:t>’</w:t>
      </w:r>
      <w:r w:rsidR="005367C5" w:rsidRPr="0073254D">
        <w:rPr>
          <w:rFonts w:cs="Courier New"/>
          <w:szCs w:val="20"/>
        </w:rPr>
        <w:t>articolo 45, comma 2,</w:t>
      </w:r>
      <w:r w:rsidR="00D21732" w:rsidRPr="0073254D">
        <w:rPr>
          <w:rFonts w:cs="Courier New"/>
          <w:szCs w:val="20"/>
        </w:rPr>
        <w:t xml:space="preserve"> </w:t>
      </w:r>
      <w:r w:rsidR="004B0F7B" w:rsidRPr="0073254D">
        <w:rPr>
          <w:rFonts w:cs="Courier New"/>
          <w:szCs w:val="20"/>
        </w:rPr>
        <w:t xml:space="preserve">lettere b) e c) del Codice </w:t>
      </w:r>
      <w:r w:rsidR="005367C5" w:rsidRPr="0073254D">
        <w:rPr>
          <w:rFonts w:cs="Courier New"/>
          <w:szCs w:val="20"/>
        </w:rPr>
        <w:t>sono tenuti ad</w:t>
      </w:r>
      <w:r w:rsidR="00D21732" w:rsidRPr="0073254D">
        <w:rPr>
          <w:rFonts w:cs="Courier New"/>
          <w:szCs w:val="20"/>
        </w:rPr>
        <w:t xml:space="preserve"> indicare, in </w:t>
      </w:r>
      <w:r w:rsidR="005367C5" w:rsidRPr="0073254D">
        <w:rPr>
          <w:rFonts w:cs="Courier New"/>
          <w:szCs w:val="20"/>
        </w:rPr>
        <w:t xml:space="preserve">sede </w:t>
      </w:r>
      <w:r w:rsidR="00D21732" w:rsidRPr="0073254D">
        <w:rPr>
          <w:rFonts w:cs="Courier New"/>
          <w:szCs w:val="20"/>
        </w:rPr>
        <w:t xml:space="preserve">di offerta, </w:t>
      </w:r>
      <w:r w:rsidR="005367C5" w:rsidRPr="0073254D">
        <w:rPr>
          <w:rFonts w:cs="Courier New"/>
          <w:szCs w:val="20"/>
        </w:rPr>
        <w:t>per</w:t>
      </w:r>
      <w:r w:rsidR="004B0F7B" w:rsidRPr="0073254D">
        <w:rPr>
          <w:rFonts w:cs="Courier New"/>
          <w:szCs w:val="20"/>
        </w:rPr>
        <w:t xml:space="preserve"> </w:t>
      </w:r>
      <w:r w:rsidR="005367C5" w:rsidRPr="0073254D">
        <w:rPr>
          <w:rFonts w:cs="Courier New"/>
          <w:szCs w:val="20"/>
        </w:rPr>
        <w:t>quali consor</w:t>
      </w:r>
      <w:r w:rsidR="004B0F7B" w:rsidRPr="0073254D">
        <w:rPr>
          <w:rFonts w:cs="Courier New"/>
          <w:szCs w:val="20"/>
        </w:rPr>
        <w:t xml:space="preserve">ziati il consorzio concorre; a questi ultimi </w:t>
      </w:r>
      <w:r w:rsidR="004B0F7B" w:rsidRPr="0073254D">
        <w:rPr>
          <w:rFonts w:cs="Courier New"/>
          <w:b/>
          <w:szCs w:val="20"/>
        </w:rPr>
        <w:t>è vietato</w:t>
      </w:r>
      <w:r w:rsidR="005367C5" w:rsidRPr="0073254D">
        <w:rPr>
          <w:rFonts w:cs="Courier New"/>
          <w:szCs w:val="20"/>
        </w:rPr>
        <w:t xml:space="preserve"> partecipare, in qualsiasi altra forma al</w:t>
      </w:r>
      <w:r w:rsidR="00174C14" w:rsidRPr="0073254D">
        <w:rPr>
          <w:rFonts w:cs="Courier New"/>
          <w:szCs w:val="20"/>
        </w:rPr>
        <w:t>la gara</w:t>
      </w:r>
      <w:r w:rsidR="004B0F7B" w:rsidRPr="0073254D">
        <w:rPr>
          <w:rFonts w:cs="Courier New"/>
          <w:i/>
          <w:szCs w:val="20"/>
        </w:rPr>
        <w:t>. I</w:t>
      </w:r>
      <w:r w:rsidR="005367C5" w:rsidRPr="0073254D">
        <w:rPr>
          <w:rFonts w:cs="Courier New"/>
          <w:szCs w:val="20"/>
        </w:rPr>
        <w:t>n caso di violazione sono esclusi dalla gara sia il consorzio sia il consorziato; in caso di inosservanza di tale divieto si applica l'art</w:t>
      </w:r>
      <w:r w:rsidR="008710A7" w:rsidRPr="0073254D">
        <w:rPr>
          <w:rFonts w:cs="Courier New"/>
          <w:szCs w:val="20"/>
        </w:rPr>
        <w:t>icolo 353 del codice penale</w:t>
      </w:r>
      <w:r w:rsidRPr="0073254D">
        <w:rPr>
          <w:rFonts w:cs="Courier New"/>
          <w:szCs w:val="20"/>
        </w:rPr>
        <w:t>.</w:t>
      </w:r>
    </w:p>
    <w:p w14:paraId="7BEB9B21" w14:textId="77777777" w:rsidR="00E41A9D" w:rsidRPr="0073254D" w:rsidRDefault="00AC69BE" w:rsidP="00FD2A8F">
      <w:pPr>
        <w:spacing w:before="60" w:after="60"/>
        <w:rPr>
          <w:rFonts w:cs="Courier New"/>
          <w:szCs w:val="20"/>
        </w:rPr>
      </w:pPr>
      <w:r w:rsidRPr="0073254D">
        <w:rPr>
          <w:rFonts w:cs="Courier New"/>
          <w:szCs w:val="20"/>
        </w:rPr>
        <w:t xml:space="preserve">Nel caso di </w:t>
      </w:r>
      <w:r w:rsidR="00CF0432" w:rsidRPr="0073254D">
        <w:rPr>
          <w:rFonts w:cs="Courier New"/>
          <w:szCs w:val="20"/>
        </w:rPr>
        <w:t>consorzi di cui all</w:t>
      </w:r>
      <w:r w:rsidR="00882025" w:rsidRPr="0073254D">
        <w:rPr>
          <w:rFonts w:cs="Courier New"/>
          <w:szCs w:val="20"/>
        </w:rPr>
        <w:t>’</w:t>
      </w:r>
      <w:r w:rsidR="00CF0432" w:rsidRPr="0073254D">
        <w:rPr>
          <w:rFonts w:cs="Courier New"/>
          <w:szCs w:val="20"/>
        </w:rPr>
        <w:t>articolo 45, comma 2, lettere b) e c) del Codice</w:t>
      </w:r>
      <w:r w:rsidRPr="0073254D">
        <w:rPr>
          <w:rFonts w:cs="Courier New"/>
          <w:szCs w:val="20"/>
        </w:rPr>
        <w:t>, le consorziate designate dal consorzio per l’esecuzione del contratto non possono, a loro volta, a cascata, indicare un altro soggetto</w:t>
      </w:r>
      <w:r w:rsidR="00882025" w:rsidRPr="0073254D">
        <w:rPr>
          <w:rFonts w:cs="Courier New"/>
          <w:szCs w:val="20"/>
        </w:rPr>
        <w:t xml:space="preserve"> </w:t>
      </w:r>
      <w:r w:rsidR="00E41A9D" w:rsidRPr="0073254D">
        <w:rPr>
          <w:rFonts w:cs="Courier New"/>
          <w:szCs w:val="20"/>
        </w:rPr>
        <w:t xml:space="preserve">per l’esecuzione. Qualora la consorziata </w:t>
      </w:r>
      <w:r w:rsidR="0095088D" w:rsidRPr="0073254D">
        <w:rPr>
          <w:rFonts w:cs="Courier New"/>
          <w:szCs w:val="20"/>
        </w:rPr>
        <w:t>designata</w:t>
      </w:r>
      <w:r w:rsidR="00E41A9D" w:rsidRPr="0073254D">
        <w:rPr>
          <w:rFonts w:cs="Courier New"/>
          <w:szCs w:val="20"/>
        </w:rPr>
        <w:t xml:space="preserve"> </w:t>
      </w:r>
      <w:r w:rsidR="00AE789A" w:rsidRPr="0073254D">
        <w:rPr>
          <w:rFonts w:cs="Courier New"/>
          <w:szCs w:val="20"/>
        </w:rPr>
        <w:t>sia,</w:t>
      </w:r>
      <w:r w:rsidR="00E41A9D" w:rsidRPr="0073254D">
        <w:rPr>
          <w:rFonts w:cs="Courier New"/>
          <w:szCs w:val="20"/>
        </w:rPr>
        <w:t xml:space="preserve"> a sua volta</w:t>
      </w:r>
      <w:r w:rsidR="00AE789A" w:rsidRPr="0073254D">
        <w:rPr>
          <w:rFonts w:cs="Courier New"/>
          <w:szCs w:val="20"/>
        </w:rPr>
        <w:t>, un</w:t>
      </w:r>
      <w:r w:rsidR="00E41A9D" w:rsidRPr="0073254D">
        <w:rPr>
          <w:rFonts w:cs="Courier New"/>
          <w:szCs w:val="20"/>
        </w:rPr>
        <w:t xml:space="preserve"> consorzio</w:t>
      </w:r>
      <w:r w:rsidR="00AE789A" w:rsidRPr="0073254D">
        <w:rPr>
          <w:rFonts w:cs="Courier New"/>
          <w:szCs w:val="20"/>
        </w:rPr>
        <w:t xml:space="preserve"> di cui all’articolo 45, comma 2, lettere b) e c), </w:t>
      </w:r>
      <w:r w:rsidR="00E41A9D" w:rsidRPr="0073254D">
        <w:rPr>
          <w:rFonts w:cs="Courier New"/>
          <w:szCs w:val="20"/>
        </w:rPr>
        <w:t xml:space="preserve">quest’ultimo </w:t>
      </w:r>
      <w:r w:rsidR="00AE789A" w:rsidRPr="0073254D">
        <w:rPr>
          <w:rFonts w:cs="Courier New"/>
          <w:szCs w:val="20"/>
        </w:rPr>
        <w:t>indicherà in gara la consorziata esecutrice.</w:t>
      </w:r>
    </w:p>
    <w:p w14:paraId="18AB4337" w14:textId="77777777" w:rsidR="00174C14" w:rsidRPr="0073254D" w:rsidRDefault="00174C14" w:rsidP="00B74CE4">
      <w:pPr>
        <w:spacing w:before="60" w:after="60"/>
        <w:rPr>
          <w:rFonts w:cs="Courier New"/>
          <w:szCs w:val="20"/>
        </w:rPr>
      </w:pPr>
    </w:p>
    <w:p w14:paraId="7D3E6321" w14:textId="77777777" w:rsidR="00F4456B" w:rsidRPr="0073254D" w:rsidRDefault="00B74CE4" w:rsidP="00B74CE4">
      <w:pPr>
        <w:spacing w:before="60" w:after="60"/>
        <w:rPr>
          <w:rFonts w:cs="Courier New"/>
          <w:szCs w:val="20"/>
        </w:rPr>
      </w:pPr>
      <w:r w:rsidRPr="0073254D">
        <w:rPr>
          <w:rFonts w:cs="Courier New"/>
          <w:szCs w:val="20"/>
        </w:rPr>
        <w:lastRenderedPageBreak/>
        <w:t>L</w:t>
      </w:r>
      <w:r w:rsidR="00F4456B" w:rsidRPr="0073254D">
        <w:rPr>
          <w:rFonts w:cs="Courier New"/>
          <w:szCs w:val="20"/>
        </w:rPr>
        <w:t xml:space="preserve">e </w:t>
      </w:r>
      <w:r w:rsidR="00F14A50" w:rsidRPr="0073254D">
        <w:rPr>
          <w:rFonts w:cs="Courier New"/>
          <w:szCs w:val="20"/>
        </w:rPr>
        <w:t>aggregazioni tra imprese aderenti al contratto di rete</w:t>
      </w:r>
      <w:r w:rsidR="00F4456B" w:rsidRPr="0073254D">
        <w:rPr>
          <w:rFonts w:cs="Courier New"/>
          <w:szCs w:val="20"/>
        </w:rPr>
        <w:t xml:space="preserve"> di cui all’art. 45, comma 2 lett. f) del Codice, rispettano la disciplina prevista per i raggruppamenti temporanei di imprese in quanto compatibile. In particolare:</w:t>
      </w:r>
    </w:p>
    <w:p w14:paraId="5D6DD422" w14:textId="77777777" w:rsidR="00E92194" w:rsidRPr="0073254D" w:rsidRDefault="00E92194" w:rsidP="00022150">
      <w:pPr>
        <w:pStyle w:val="Paragrafoelenco"/>
        <w:numPr>
          <w:ilvl w:val="3"/>
          <w:numId w:val="1"/>
        </w:numPr>
        <w:spacing w:before="60" w:after="60"/>
        <w:ind w:left="567" w:hanging="284"/>
        <w:rPr>
          <w:rFonts w:cs="Courier New"/>
          <w:szCs w:val="20"/>
        </w:rPr>
      </w:pPr>
      <w:bookmarkStart w:id="263" w:name="_Ref499042900"/>
      <w:r w:rsidRPr="0073254D">
        <w:rPr>
          <w:rFonts w:cs="Courier New"/>
          <w:b/>
          <w:szCs w:val="20"/>
        </w:rPr>
        <w:t>nel caso in cui la rete sia dotata di organo comune con potere di rappresentanza e soggettività giuridica (cd. rete - soggetto),</w:t>
      </w:r>
      <w:r w:rsidRPr="0073254D">
        <w:rPr>
          <w:rFonts w:cs="Courier New"/>
          <w:szCs w:val="20"/>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w:t>
      </w:r>
      <w:r w:rsidR="00991C23" w:rsidRPr="0073254D">
        <w:rPr>
          <w:rFonts w:cs="Courier New"/>
          <w:szCs w:val="20"/>
        </w:rPr>
        <w:t>toriamente far parte di queste;</w:t>
      </w:r>
      <w:bookmarkEnd w:id="263"/>
    </w:p>
    <w:p w14:paraId="597012F6" w14:textId="77777777" w:rsidR="00E92194" w:rsidRPr="0073254D" w:rsidRDefault="00E92194" w:rsidP="00022150">
      <w:pPr>
        <w:pStyle w:val="Paragrafoelenco"/>
        <w:numPr>
          <w:ilvl w:val="3"/>
          <w:numId w:val="1"/>
        </w:numPr>
        <w:spacing w:before="60" w:after="60"/>
        <w:ind w:left="567" w:hanging="284"/>
        <w:rPr>
          <w:rFonts w:cs="Courier New"/>
          <w:szCs w:val="20"/>
        </w:rPr>
      </w:pPr>
      <w:bookmarkStart w:id="264" w:name="_Ref499042908"/>
      <w:r w:rsidRPr="0073254D">
        <w:rPr>
          <w:rFonts w:cs="Courier New"/>
          <w:b/>
          <w:szCs w:val="20"/>
        </w:rPr>
        <w:t>nel caso in cui la rete sia dotata di organo comune con potere di rappresentanza ma priva di soggettività giuridica (cd. rete-contratto),</w:t>
      </w:r>
      <w:r w:rsidRPr="0073254D">
        <w:rPr>
          <w:rFonts w:cs="Courier New"/>
          <w:szCs w:val="20"/>
        </w:rPr>
        <w:t xml:space="preserve"> l’aggregazione di imprese di rete partecipa a mezzo dell’organo comune, che assum</w:t>
      </w:r>
      <w:r w:rsidR="00F4456B" w:rsidRPr="0073254D">
        <w:rPr>
          <w:rFonts w:cs="Courier New"/>
          <w:szCs w:val="20"/>
        </w:rPr>
        <w:t xml:space="preserve">erà il ruolo della mandataria, </w:t>
      </w:r>
      <w:r w:rsidRPr="0073254D">
        <w:rPr>
          <w:rFonts w:cs="Courier New"/>
          <w:szCs w:val="20"/>
        </w:rPr>
        <w:t xml:space="preserve">qualora in possesso dei requisiti previsti per la mandataria e qualora il contratto di rete rechi mandato </w:t>
      </w:r>
      <w:r w:rsidR="00F4456B" w:rsidRPr="0073254D">
        <w:rPr>
          <w:rFonts w:cs="Courier New"/>
          <w:szCs w:val="20"/>
        </w:rPr>
        <w:t xml:space="preserve">allo stesso a presentare domanda di partecipazione o offerta </w:t>
      </w:r>
      <w:r w:rsidRPr="0073254D">
        <w:rPr>
          <w:rFonts w:cs="Courier New"/>
          <w:szCs w:val="20"/>
        </w:rPr>
        <w:t>per determinate tipologie di procedure di gara. L’organo comune potrà indicare anche solo alcune tra le imprese retiste per la partecipazione alla gara ma dovrà obblig</w:t>
      </w:r>
      <w:r w:rsidR="00991C23" w:rsidRPr="0073254D">
        <w:rPr>
          <w:rFonts w:cs="Courier New"/>
          <w:szCs w:val="20"/>
        </w:rPr>
        <w:t>atoriamente far parte di queste</w:t>
      </w:r>
      <w:r w:rsidR="00513460" w:rsidRPr="0073254D">
        <w:rPr>
          <w:rFonts w:cs="Courier New"/>
          <w:szCs w:val="20"/>
        </w:rPr>
        <w:t>;</w:t>
      </w:r>
      <w:bookmarkEnd w:id="264"/>
      <w:r w:rsidRPr="0073254D">
        <w:rPr>
          <w:rFonts w:cs="Courier New"/>
          <w:szCs w:val="20"/>
        </w:rPr>
        <w:t xml:space="preserve"> </w:t>
      </w:r>
    </w:p>
    <w:p w14:paraId="3B9455D0" w14:textId="77777777" w:rsidR="00E92194" w:rsidRPr="0073254D" w:rsidRDefault="00513460" w:rsidP="00022150">
      <w:pPr>
        <w:pStyle w:val="Paragrafoelenco"/>
        <w:numPr>
          <w:ilvl w:val="3"/>
          <w:numId w:val="1"/>
        </w:numPr>
        <w:spacing w:before="60" w:after="60"/>
        <w:ind w:left="567" w:hanging="284"/>
        <w:rPr>
          <w:rFonts w:cs="Courier New"/>
          <w:szCs w:val="20"/>
        </w:rPr>
      </w:pPr>
      <w:bookmarkStart w:id="265" w:name="_Ref499042943"/>
      <w:r w:rsidRPr="0073254D">
        <w:rPr>
          <w:rFonts w:cs="Courier New"/>
          <w:b/>
          <w:szCs w:val="20"/>
        </w:rPr>
        <w:t>n</w:t>
      </w:r>
      <w:r w:rsidR="00E92194" w:rsidRPr="0073254D">
        <w:rPr>
          <w:rFonts w:cs="Courier New"/>
          <w:b/>
          <w:szCs w:val="20"/>
        </w:rPr>
        <w:t>el caso in cui la rete sia dotata di organo comune privo di potere di rappresentanza ovvero sia sprovvista di organo comune, oppure se l’organo comune è privo dei requisiti di qualificazione</w:t>
      </w:r>
      <w:r w:rsidR="00E92194" w:rsidRPr="0073254D">
        <w:rPr>
          <w:rFonts w:cs="Courier New"/>
          <w:szCs w:val="20"/>
        </w:rPr>
        <w:t>, l’aggregazione di imprese di rete partecipa nella forma del raggruppamento costituito o costituendo, con applicazione integrale delle relative regole (cfr. Determinazione ANAC n. 3 del 23 aprile 2013).</w:t>
      </w:r>
      <w:bookmarkEnd w:id="265"/>
    </w:p>
    <w:p w14:paraId="44ACDC5C" w14:textId="77777777" w:rsidR="00BD7384" w:rsidRPr="0073254D" w:rsidRDefault="00786C3E" w:rsidP="00E92194">
      <w:pPr>
        <w:spacing w:before="60" w:after="60"/>
        <w:rPr>
          <w:rFonts w:cs="Courier New"/>
          <w:szCs w:val="20"/>
        </w:rPr>
      </w:pPr>
      <w:r w:rsidRPr="0073254D">
        <w:rPr>
          <w:rFonts w:cs="Courier New"/>
          <w:b/>
          <w:szCs w:val="20"/>
        </w:rPr>
        <w:t>Per tutte le tipologie di rete,</w:t>
      </w:r>
      <w:r w:rsidRPr="0073254D">
        <w:rPr>
          <w:rFonts w:cs="Courier New"/>
          <w:szCs w:val="20"/>
        </w:rPr>
        <w:t xml:space="preserve"> la partecipazione congiunta alle gare deve risultare individuata nel contratto di rete come uno de</w:t>
      </w:r>
      <w:r w:rsidR="00853E65" w:rsidRPr="0073254D">
        <w:rPr>
          <w:rFonts w:cs="Courier New"/>
          <w:szCs w:val="20"/>
        </w:rPr>
        <w:t>gli</w:t>
      </w:r>
      <w:r w:rsidRPr="0073254D">
        <w:rPr>
          <w:rFonts w:cs="Courier New"/>
          <w:szCs w:val="20"/>
        </w:rPr>
        <w:t xml:space="preserve"> scopi strategici inclusi nel programma comune, mentre la durata dello stesso dovrà essere commisurata ai tempi di realizzazione dell’appalto</w:t>
      </w:r>
      <w:r w:rsidR="00604C82" w:rsidRPr="0073254D">
        <w:rPr>
          <w:rFonts w:cs="Courier New"/>
          <w:szCs w:val="20"/>
        </w:rPr>
        <w:t xml:space="preserve"> (cfr. Determinazione ANAC n. 3 del 23 aprile 2013).</w:t>
      </w:r>
    </w:p>
    <w:p w14:paraId="368EA06C" w14:textId="77777777" w:rsidR="005C7772" w:rsidRPr="0073254D" w:rsidRDefault="005C7772" w:rsidP="005C7772">
      <w:pPr>
        <w:spacing w:before="60" w:after="60"/>
        <w:rPr>
          <w:rFonts w:cs="Courier New"/>
          <w:szCs w:val="20"/>
        </w:rPr>
      </w:pPr>
      <w:r w:rsidRPr="0073254D">
        <w:rPr>
          <w:rFonts w:cs="Courier New"/>
          <w:szCs w:val="20"/>
        </w:rPr>
        <w:t xml:space="preserve">Il ruolo di mandante/mandataria di un raggruppamento temporaneo di imprese può essere assunto anche </w:t>
      </w:r>
      <w:r w:rsidR="00FA1C17" w:rsidRPr="0073254D">
        <w:rPr>
          <w:rFonts w:cs="Courier New"/>
          <w:szCs w:val="20"/>
        </w:rPr>
        <w:t xml:space="preserve">da un consorzio di </w:t>
      </w:r>
      <w:r w:rsidR="0005268B" w:rsidRPr="0073254D">
        <w:rPr>
          <w:rFonts w:cs="Courier New"/>
          <w:szCs w:val="20"/>
        </w:rPr>
        <w:t xml:space="preserve">cui all’art. 45, comma 1, lett. b), c) </w:t>
      </w:r>
      <w:r w:rsidR="00FA1C17" w:rsidRPr="0073254D">
        <w:rPr>
          <w:rFonts w:cs="Courier New"/>
          <w:szCs w:val="20"/>
        </w:rPr>
        <w:t xml:space="preserve">ovvero </w:t>
      </w:r>
      <w:r w:rsidRPr="0073254D">
        <w:rPr>
          <w:rFonts w:cs="Courier New"/>
          <w:szCs w:val="20"/>
        </w:rPr>
        <w:t xml:space="preserve">da una sub-associazione, nelle forme di un RTI </w:t>
      </w:r>
      <w:r w:rsidR="00FA1C17" w:rsidRPr="0073254D">
        <w:rPr>
          <w:rFonts w:cs="Courier New"/>
          <w:szCs w:val="20"/>
        </w:rPr>
        <w:t xml:space="preserve">o consorzio ordinario </w:t>
      </w:r>
      <w:r w:rsidRPr="0073254D">
        <w:rPr>
          <w:rFonts w:cs="Courier New"/>
          <w:szCs w:val="20"/>
        </w:rPr>
        <w:t xml:space="preserve">costituito oppure di un’aggregazioni di imprese di rete. </w:t>
      </w:r>
    </w:p>
    <w:p w14:paraId="18AD1166" w14:textId="77777777" w:rsidR="00A51073" w:rsidRPr="0073254D" w:rsidRDefault="00EF7429" w:rsidP="00AE4588">
      <w:pPr>
        <w:spacing w:before="60" w:after="60"/>
        <w:rPr>
          <w:rFonts w:cs="Courier New"/>
          <w:szCs w:val="20"/>
        </w:rPr>
      </w:pPr>
      <w:r w:rsidRPr="0073254D">
        <w:rPr>
          <w:rFonts w:cs="Courier New"/>
          <w:szCs w:val="20"/>
        </w:rPr>
        <w:t xml:space="preserve">A tal fine, se la rete è dotata di organo comune con potere di rappresentanza (con </w:t>
      </w:r>
      <w:r w:rsidR="00CA4241" w:rsidRPr="0073254D">
        <w:rPr>
          <w:rFonts w:cs="Courier New"/>
          <w:szCs w:val="20"/>
        </w:rPr>
        <w:t>o senza soggettività giuridica)</w:t>
      </w:r>
      <w:r w:rsidRPr="0073254D">
        <w:rPr>
          <w:rFonts w:cs="Courier New"/>
          <w:szCs w:val="20"/>
        </w:rPr>
        <w:t>, tale organo assumerà la veste di mandataria</w:t>
      </w:r>
      <w:r w:rsidR="00E25084" w:rsidRPr="0073254D">
        <w:rPr>
          <w:rFonts w:cs="Courier New"/>
          <w:szCs w:val="20"/>
        </w:rPr>
        <w:t xml:space="preserve"> della sub</w:t>
      </w:r>
      <w:r w:rsidR="00447DAA" w:rsidRPr="0073254D">
        <w:rPr>
          <w:rFonts w:cs="Courier New"/>
          <w:szCs w:val="20"/>
        </w:rPr>
        <w:t>-</w:t>
      </w:r>
      <w:r w:rsidR="00E25084" w:rsidRPr="0073254D">
        <w:rPr>
          <w:rFonts w:cs="Courier New"/>
          <w:szCs w:val="20"/>
        </w:rPr>
        <w:t>associazione</w:t>
      </w:r>
      <w:r w:rsidRPr="0073254D">
        <w:rPr>
          <w:rFonts w:cs="Courier New"/>
          <w:szCs w:val="20"/>
        </w:rPr>
        <w:t>; se, invece, la rete</w:t>
      </w:r>
      <w:r w:rsidR="00AE4588" w:rsidRPr="0073254D">
        <w:rPr>
          <w:rFonts w:cs="Courier New"/>
          <w:szCs w:val="20"/>
        </w:rPr>
        <w:t xml:space="preserve"> è dotata di organo comune privo del potere di rappresentanza o è sprovvista di organo comune, </w:t>
      </w:r>
      <w:r w:rsidR="00F608A2" w:rsidRPr="0073254D">
        <w:rPr>
          <w:rFonts w:cs="Courier New"/>
          <w:szCs w:val="20"/>
        </w:rPr>
        <w:t>il ruolo di mandataria della sub-associazione è conferito dalle imprese retiste partecipanti alla gara, mediante mandato ai sensi dell’art. 48 comma 12 del Codice</w:t>
      </w:r>
      <w:r w:rsidR="00447DAA" w:rsidRPr="0073254D">
        <w:rPr>
          <w:rFonts w:cs="Courier New"/>
          <w:szCs w:val="20"/>
        </w:rPr>
        <w:t>, dando evidenza della ripartizione delle quote di partecipazione</w:t>
      </w:r>
      <w:r w:rsidRPr="0073254D">
        <w:rPr>
          <w:rFonts w:cs="Courier New"/>
          <w:szCs w:val="20"/>
        </w:rPr>
        <w:t>.</w:t>
      </w:r>
    </w:p>
    <w:p w14:paraId="42813871" w14:textId="77777777" w:rsidR="00EF7429" w:rsidRPr="0073254D" w:rsidRDefault="0072754C" w:rsidP="00AE4588">
      <w:pPr>
        <w:spacing w:before="60" w:after="60"/>
        <w:rPr>
          <w:rFonts w:cs="Courier New"/>
          <w:szCs w:val="20"/>
        </w:rPr>
      </w:pPr>
      <w:r w:rsidRPr="0073254D">
        <w:rPr>
          <w:rFonts w:cs="Courier New"/>
          <w:szCs w:val="20"/>
        </w:rPr>
        <w:t>Ai sensi dell’art. 186-bis</w:t>
      </w:r>
      <w:r w:rsidR="000F474E" w:rsidRPr="0073254D">
        <w:rPr>
          <w:rFonts w:cs="Courier New"/>
          <w:szCs w:val="20"/>
        </w:rPr>
        <w:t>, comma 6</w:t>
      </w:r>
      <w:r w:rsidRPr="0073254D">
        <w:rPr>
          <w:rFonts w:cs="Courier New"/>
          <w:szCs w:val="20"/>
        </w:rPr>
        <w:t xml:space="preserve"> del R.D. 16 marzo 1942, n. </w:t>
      </w:r>
      <w:r w:rsidR="000F474E" w:rsidRPr="0073254D">
        <w:rPr>
          <w:rFonts w:cs="Courier New"/>
          <w:szCs w:val="20"/>
        </w:rPr>
        <w:t>2</w:t>
      </w:r>
      <w:r w:rsidRPr="0073254D">
        <w:rPr>
          <w:rFonts w:cs="Courier New"/>
          <w:szCs w:val="20"/>
        </w:rPr>
        <w:t>67</w:t>
      </w:r>
      <w:r w:rsidR="000F474E" w:rsidRPr="0073254D">
        <w:rPr>
          <w:rFonts w:cs="Courier New"/>
          <w:szCs w:val="20"/>
        </w:rPr>
        <w:t xml:space="preserve">, </w:t>
      </w:r>
      <w:r w:rsidRPr="0073254D">
        <w:rPr>
          <w:rFonts w:cs="Courier New"/>
          <w:szCs w:val="20"/>
        </w:rPr>
        <w:t>l’impresa in concordato preventivo con continuità aziendale può concorrere anche riunita in RTI purché non rivesta la qualità di mandataria e sempre che le altre imprese aderenti al RTI non siano assoggettate ad una procedura concorsuale.</w:t>
      </w:r>
    </w:p>
    <w:p w14:paraId="725F1E57" w14:textId="77777777" w:rsidR="00133AB3" w:rsidRPr="0073254D" w:rsidRDefault="00133AB3" w:rsidP="00AE4588">
      <w:pPr>
        <w:spacing w:before="60" w:after="60"/>
        <w:rPr>
          <w:rFonts w:cs="Courier New"/>
          <w:szCs w:val="20"/>
        </w:rPr>
      </w:pPr>
    </w:p>
    <w:p w14:paraId="461BE0E6" w14:textId="77777777" w:rsidR="007D5A79" w:rsidRPr="0073254D" w:rsidRDefault="007D5A79" w:rsidP="00133AB3">
      <w:pPr>
        <w:spacing w:before="60" w:after="60"/>
        <w:rPr>
          <w:b/>
          <w:bCs/>
          <w:caps/>
          <w:sz w:val="22"/>
          <w:szCs w:val="26"/>
        </w:rPr>
      </w:pPr>
      <w:r w:rsidRPr="0073254D">
        <w:rPr>
          <w:b/>
          <w:bCs/>
          <w:caps/>
          <w:sz w:val="22"/>
          <w:szCs w:val="26"/>
        </w:rPr>
        <w:t>5.1 CONDIZIONI SPECIALI</w:t>
      </w:r>
    </w:p>
    <w:p w14:paraId="368FA39C" w14:textId="77777777" w:rsidR="00133AB3" w:rsidRPr="0073254D" w:rsidRDefault="00133AB3" w:rsidP="00133AB3">
      <w:pPr>
        <w:spacing w:before="60" w:after="60"/>
        <w:rPr>
          <w:rFonts w:cs="Arial"/>
          <w:szCs w:val="24"/>
        </w:rPr>
      </w:pPr>
      <w:r w:rsidRPr="0073254D">
        <w:rPr>
          <w:rFonts w:cs="Arial"/>
          <w:szCs w:val="24"/>
        </w:rPr>
        <w:t xml:space="preserve">Sono ammessi alla procedura i soggetti di cui all’art. 112, 1° comma, D. Lgs. 50/2016, che siano in possesso dei requisiti di idoneità professionale, economico-finanziari e tecnico-organizzativi indicati al punto 7 del disciplinare di gara. </w:t>
      </w:r>
    </w:p>
    <w:p w14:paraId="3F845929" w14:textId="77777777" w:rsidR="0081201A" w:rsidRPr="0073254D" w:rsidRDefault="00953953" w:rsidP="00133AB3">
      <w:pPr>
        <w:pStyle w:val="Nessunaspaziatura1"/>
        <w:spacing w:before="60" w:after="60"/>
        <w:rPr>
          <w:rFonts w:ascii="Garamond" w:hAnsi="Garamond" w:cs="Arial"/>
          <w:sz w:val="24"/>
          <w:szCs w:val="24"/>
        </w:rPr>
      </w:pPr>
      <w:r w:rsidRPr="0073254D">
        <w:rPr>
          <w:rFonts w:ascii="Arial" w:hAnsi="Arial" w:cs="Arial"/>
        </w:rPr>
        <w:lastRenderedPageBreak/>
        <w:t>In particolare, p</w:t>
      </w:r>
      <w:r w:rsidR="00133AB3" w:rsidRPr="0073254D">
        <w:rPr>
          <w:rFonts w:ascii="Garamond" w:hAnsi="Garamond" w:cs="Arial"/>
          <w:sz w:val="24"/>
          <w:szCs w:val="24"/>
        </w:rPr>
        <w:t>er gli operatori diversi dalle cooperative sociali e loro consorzi, l’esistenza del requisito soggettivo previsto dall’art. 112</w:t>
      </w:r>
      <w:r w:rsidRPr="0073254D">
        <w:rPr>
          <w:rFonts w:ascii="Garamond" w:hAnsi="Garamond" w:cs="Arial"/>
          <w:sz w:val="24"/>
          <w:szCs w:val="24"/>
        </w:rPr>
        <w:t xml:space="preserve">, comma 1, </w:t>
      </w:r>
      <w:r w:rsidR="00133AB3" w:rsidRPr="0073254D">
        <w:rPr>
          <w:rFonts w:ascii="Garamond" w:hAnsi="Garamond" w:cs="Arial"/>
          <w:sz w:val="24"/>
          <w:szCs w:val="24"/>
        </w:rPr>
        <w:t xml:space="preserve">D. Lgs. 50/2016 deve essere comprovato producendo i seguenti documenti: </w:t>
      </w:r>
    </w:p>
    <w:p w14:paraId="535D4A4B" w14:textId="77777777" w:rsidR="00133AB3" w:rsidRPr="0073254D" w:rsidRDefault="00133AB3" w:rsidP="00133AB3">
      <w:pPr>
        <w:pStyle w:val="Nessunaspaziatura1"/>
        <w:spacing w:before="60" w:after="60"/>
        <w:rPr>
          <w:rFonts w:ascii="Garamond" w:hAnsi="Garamond" w:cs="Arial"/>
          <w:bCs/>
          <w:sz w:val="24"/>
          <w:szCs w:val="24"/>
        </w:rPr>
      </w:pPr>
      <w:r w:rsidRPr="0073254D">
        <w:rPr>
          <w:rFonts w:ascii="Garamond" w:hAnsi="Garamond" w:cs="Arial"/>
          <w:sz w:val="24"/>
          <w:szCs w:val="24"/>
        </w:rPr>
        <w:t>A) In sede di gara:</w:t>
      </w:r>
    </w:p>
    <w:p w14:paraId="3CF7F544" w14:textId="77777777" w:rsidR="00133AB3" w:rsidRPr="0073254D" w:rsidRDefault="00133AB3" w:rsidP="00DA5104">
      <w:pPr>
        <w:numPr>
          <w:ilvl w:val="0"/>
          <w:numId w:val="33"/>
        </w:numPr>
        <w:spacing w:before="60" w:after="60"/>
        <w:rPr>
          <w:rFonts w:cs="Arial"/>
          <w:szCs w:val="24"/>
        </w:rPr>
      </w:pPr>
      <w:r w:rsidRPr="0073254D">
        <w:rPr>
          <w:rFonts w:cs="Arial"/>
          <w:szCs w:val="24"/>
        </w:rPr>
        <w:t>Atto costitutivo e statuto da cui risulti che lo scopo social</w:t>
      </w:r>
      <w:r w:rsidR="004C7FCD" w:rsidRPr="0073254D">
        <w:rPr>
          <w:rFonts w:cs="Arial"/>
          <w:szCs w:val="24"/>
        </w:rPr>
        <w:t xml:space="preserve">e principale dell’operatore economico </w:t>
      </w:r>
      <w:r w:rsidRPr="0073254D">
        <w:rPr>
          <w:rFonts w:cs="Arial"/>
          <w:szCs w:val="24"/>
        </w:rPr>
        <w:t xml:space="preserve">sia l'integrazione sociale e professionale delle persone con disabilità ai sensi dell’art. 1 L. 68/99 o delle persone svantaggiate di cui all’art. 112 D. Lgs. 50/2016; </w:t>
      </w:r>
    </w:p>
    <w:p w14:paraId="0F88F943" w14:textId="77777777" w:rsidR="00133AB3" w:rsidRPr="0073254D" w:rsidRDefault="00133AB3" w:rsidP="00DA5104">
      <w:pPr>
        <w:numPr>
          <w:ilvl w:val="0"/>
          <w:numId w:val="33"/>
        </w:numPr>
        <w:spacing w:before="60" w:after="60"/>
        <w:rPr>
          <w:rFonts w:cs="Arial"/>
          <w:szCs w:val="24"/>
        </w:rPr>
      </w:pPr>
      <w:r w:rsidRPr="0073254D">
        <w:rPr>
          <w:rFonts w:cs="Arial"/>
          <w:szCs w:val="24"/>
        </w:rPr>
        <w:t>Dichiarazione sostitutiva ex art. 47 D.P.R. 445/2000, attestante che almeno il 30 per cento dei lavoratori del concorrente è composto da lavoratori con disabilità o da lavoratori svantaggiati ex art. 112, 2° comma, D. Lgs. 50/2016.</w:t>
      </w:r>
    </w:p>
    <w:p w14:paraId="14CF44BA" w14:textId="77777777" w:rsidR="00133AB3" w:rsidRPr="0073254D" w:rsidRDefault="00133AB3" w:rsidP="00133AB3">
      <w:pPr>
        <w:spacing w:before="60" w:after="60"/>
        <w:rPr>
          <w:rFonts w:cs="Arial"/>
          <w:szCs w:val="24"/>
        </w:rPr>
      </w:pPr>
      <w:r w:rsidRPr="0073254D">
        <w:rPr>
          <w:rFonts w:cs="Arial"/>
          <w:szCs w:val="24"/>
        </w:rPr>
        <w:t>B) In caso di verifica del requisito nel corso della procedura e, comunque, in caso di aggiudicazione, il concorrente dovrà produrre copia del L.U.L. e di specifica documentazione proveniente dalla Pubblica Amministrazione idonea ad attestare lo stato di svantaggio di ciascun lavoratore nel rispetto del diritto alla riservatezza.</w:t>
      </w:r>
    </w:p>
    <w:p w14:paraId="6E8C4EB0" w14:textId="77777777" w:rsidR="00133AB3" w:rsidRPr="0073254D" w:rsidRDefault="00133AB3" w:rsidP="00133AB3">
      <w:pPr>
        <w:spacing w:before="60" w:after="60"/>
        <w:rPr>
          <w:rFonts w:cs="Arial"/>
          <w:szCs w:val="24"/>
        </w:rPr>
      </w:pPr>
      <w:r w:rsidRPr="0073254D">
        <w:rPr>
          <w:rFonts w:cs="Arial"/>
          <w:szCs w:val="24"/>
        </w:rPr>
        <w:t xml:space="preserve">Si precisa che, trattandosi di requisito soggettivo di natura personale, è escluso il ricorso all’avvalimento per comprovare il possesso di detta caratteristica soggettiva, che dovrà essere necessariamente posseduta personalmente e direttamente dal concorrente, sia in caso di partecipazione singola, sia in caso di partecipazione per mezzo di compagini con idoneità plurisoggettiva. </w:t>
      </w:r>
    </w:p>
    <w:p w14:paraId="17B39BD8" w14:textId="77777777" w:rsidR="00133AB3" w:rsidRPr="0073254D" w:rsidRDefault="00133AB3" w:rsidP="00133AB3">
      <w:pPr>
        <w:spacing w:before="60" w:after="60"/>
        <w:rPr>
          <w:rFonts w:cs="Arial"/>
          <w:szCs w:val="24"/>
        </w:rPr>
      </w:pPr>
      <w:r w:rsidRPr="0073254D">
        <w:rPr>
          <w:rFonts w:cs="Arial"/>
          <w:szCs w:val="24"/>
        </w:rPr>
        <w:t xml:space="preserve">Nel caso di partecipazione alla gara da parte di consorzio di cooperative di produzione e lavoro o di consorzio stabile, i consorziati incaricati dell’esecuzione del servizio devono avere come scopo principale l'integrazione sociale e professionale delle persone con disabilità ai sensi dell’art. 1 L. 68/99 o delle persone svantaggiate ai sensi dell’art. 112, 2° comma, D. Lgs. 50/2016, nonché impiegare almeno il 30 per cento di lavoratori con disabilità o svantaggiati ai sensi dell’art. 112, 2° comma, D. Lgs. 50/2016. </w:t>
      </w:r>
    </w:p>
    <w:p w14:paraId="606E6224" w14:textId="77777777" w:rsidR="00133AB3" w:rsidRPr="0073254D" w:rsidRDefault="00133AB3" w:rsidP="00133AB3">
      <w:pPr>
        <w:spacing w:before="60" w:after="60"/>
        <w:rPr>
          <w:rFonts w:cs="Courier New"/>
          <w:szCs w:val="24"/>
        </w:rPr>
      </w:pPr>
      <w:r w:rsidRPr="0073254D">
        <w:rPr>
          <w:rFonts w:cs="Arial"/>
          <w:szCs w:val="24"/>
        </w:rPr>
        <w:t>Nel caso di partecipazione alla gara da parte di operatori economici con idoneità plurisoggettiva, tutti gli operatori economici facenti parte, rispettivamente, del raggruppamento temporaneo di concorrenti (già costituito o da costituirsi), del consorzio ordinario di concorrenti (costituito o da costituirsi), dell’aggregazione tra imprese aderenti a contratto di rete ai sensi dell’art. 3, comma 4-ter, D.L. 5/2009 convertito con modificazioni dalla legge 9 aprile 2009, n. 33, o che abbiano stipulato il contratto di gruppo europeo di interesse economico (GEIE) ai sensi del D. Lgs. 240/1991, devono avere come scopo principale l'integrazione sociale e professionale delle persone con disabilità ai sensi dell’art. 1 L. 68/99 o delle persone svantaggiate ai sensi dell’art. 112, 2° comma, D. Lgs. 50/2016, nonché impiegare almeno il 30 per cento di lavoratori con disabilità o svantaggiati ai sensi dell’art. 112, 2° comma, D. Lgs. 50/2016.</w:t>
      </w:r>
    </w:p>
    <w:p w14:paraId="05B7F385" w14:textId="77777777" w:rsidR="00AF684F" w:rsidRPr="0073254D" w:rsidRDefault="001D57FB" w:rsidP="001D57FB">
      <w:pPr>
        <w:pStyle w:val="Titolo2"/>
        <w:numPr>
          <w:ilvl w:val="0"/>
          <w:numId w:val="0"/>
        </w:numPr>
      </w:pPr>
      <w:bookmarkStart w:id="266" w:name="_Toc482025712"/>
      <w:bookmarkStart w:id="267" w:name="_Toc482097535"/>
      <w:bookmarkStart w:id="268" w:name="_Toc482097624"/>
      <w:bookmarkStart w:id="269" w:name="_Toc482097713"/>
      <w:bookmarkStart w:id="270" w:name="_Toc482097905"/>
      <w:bookmarkStart w:id="271" w:name="_Toc482099003"/>
      <w:bookmarkStart w:id="272" w:name="_Toc482100720"/>
      <w:bookmarkStart w:id="273" w:name="_Toc482100877"/>
      <w:bookmarkStart w:id="274" w:name="_Toc482101303"/>
      <w:bookmarkStart w:id="275" w:name="_Toc482101440"/>
      <w:bookmarkStart w:id="276" w:name="_Toc482101555"/>
      <w:bookmarkStart w:id="277" w:name="_Toc482101730"/>
      <w:bookmarkStart w:id="278" w:name="_Toc482101823"/>
      <w:bookmarkStart w:id="279" w:name="_Toc482101918"/>
      <w:bookmarkStart w:id="280" w:name="_Toc482102013"/>
      <w:bookmarkStart w:id="281" w:name="_Toc482102107"/>
      <w:bookmarkStart w:id="282" w:name="_Toc482351971"/>
      <w:bookmarkStart w:id="283" w:name="_Toc482352061"/>
      <w:bookmarkStart w:id="284" w:name="_Toc482352151"/>
      <w:bookmarkStart w:id="285" w:name="_Toc482352241"/>
      <w:bookmarkStart w:id="286" w:name="_Toc482633081"/>
      <w:bookmarkStart w:id="287" w:name="_Toc482641258"/>
      <w:bookmarkStart w:id="288" w:name="_Toc482712704"/>
      <w:bookmarkStart w:id="289" w:name="_Toc482959474"/>
      <w:bookmarkStart w:id="290" w:name="_Toc482959584"/>
      <w:bookmarkStart w:id="291" w:name="_Toc482959694"/>
      <w:bookmarkStart w:id="292" w:name="_Toc482978813"/>
      <w:bookmarkStart w:id="293" w:name="_Toc482978922"/>
      <w:bookmarkStart w:id="294" w:name="_Toc482979030"/>
      <w:bookmarkStart w:id="295" w:name="_Toc482979141"/>
      <w:bookmarkStart w:id="296" w:name="_Toc482979250"/>
      <w:bookmarkStart w:id="297" w:name="_Toc482979359"/>
      <w:bookmarkStart w:id="298" w:name="_Toc482979467"/>
      <w:bookmarkStart w:id="299" w:name="_Toc482979576"/>
      <w:bookmarkStart w:id="300" w:name="_Toc482979674"/>
      <w:bookmarkStart w:id="301" w:name="_Toc483233635"/>
      <w:bookmarkStart w:id="302" w:name="_Toc483302335"/>
      <w:bookmarkStart w:id="303" w:name="_Toc483315885"/>
      <w:bookmarkStart w:id="304" w:name="_Toc483316090"/>
      <w:bookmarkStart w:id="305" w:name="_Toc483316293"/>
      <w:bookmarkStart w:id="306" w:name="_Toc483316424"/>
      <w:bookmarkStart w:id="307" w:name="_Toc483325727"/>
      <w:bookmarkStart w:id="308" w:name="_Toc483401206"/>
      <w:bookmarkStart w:id="309" w:name="_Toc483474003"/>
      <w:bookmarkStart w:id="310" w:name="_Toc483571432"/>
      <w:bookmarkStart w:id="311" w:name="_Toc483571553"/>
      <w:bookmarkStart w:id="312" w:name="_Toc483906930"/>
      <w:bookmarkStart w:id="313" w:name="_Toc484010680"/>
      <w:bookmarkStart w:id="314" w:name="_Toc484010802"/>
      <w:bookmarkStart w:id="315" w:name="_Toc484010926"/>
      <w:bookmarkStart w:id="316" w:name="_Toc484011048"/>
      <w:bookmarkStart w:id="317" w:name="_Toc484011170"/>
      <w:bookmarkStart w:id="318" w:name="_Toc484011645"/>
      <w:bookmarkStart w:id="319" w:name="_Toc484097719"/>
      <w:bookmarkStart w:id="320" w:name="_Toc484428891"/>
      <w:bookmarkStart w:id="321" w:name="_Toc484429061"/>
      <w:bookmarkStart w:id="322" w:name="_Toc484438636"/>
      <w:bookmarkStart w:id="323" w:name="_Toc484438760"/>
      <w:bookmarkStart w:id="324" w:name="_Toc484438884"/>
      <w:bookmarkStart w:id="325" w:name="_Toc484439804"/>
      <w:bookmarkStart w:id="326" w:name="_Toc484439927"/>
      <w:bookmarkStart w:id="327" w:name="_Toc484440051"/>
      <w:bookmarkStart w:id="328" w:name="_Toc484440411"/>
      <w:bookmarkStart w:id="329" w:name="_Toc484448070"/>
      <w:bookmarkStart w:id="330" w:name="_Toc484448195"/>
      <w:bookmarkStart w:id="331" w:name="_Toc484448319"/>
      <w:bookmarkStart w:id="332" w:name="_Toc484448443"/>
      <w:bookmarkStart w:id="333" w:name="_Toc484448567"/>
      <w:bookmarkStart w:id="334" w:name="_Toc484448691"/>
      <w:bookmarkStart w:id="335" w:name="_Toc484448814"/>
      <w:bookmarkStart w:id="336" w:name="_Toc484448938"/>
      <w:bookmarkStart w:id="337" w:name="_Toc484449062"/>
      <w:bookmarkStart w:id="338" w:name="_Toc484526557"/>
      <w:bookmarkStart w:id="339" w:name="_Toc484605277"/>
      <w:bookmarkStart w:id="340" w:name="_Toc484605401"/>
      <w:bookmarkStart w:id="341" w:name="_Toc484688270"/>
      <w:bookmarkStart w:id="342" w:name="_Toc484688825"/>
      <w:bookmarkStart w:id="343" w:name="_Toc485218261"/>
      <w:bookmarkStart w:id="344" w:name="_Toc482025713"/>
      <w:bookmarkStart w:id="345" w:name="_Toc482097536"/>
      <w:bookmarkStart w:id="346" w:name="_Toc482097625"/>
      <w:bookmarkStart w:id="347" w:name="_Toc482097714"/>
      <w:bookmarkStart w:id="348" w:name="_Toc482097906"/>
      <w:bookmarkStart w:id="349" w:name="_Toc482099004"/>
      <w:bookmarkStart w:id="350" w:name="_Toc482100721"/>
      <w:bookmarkStart w:id="351" w:name="_Toc482100878"/>
      <w:bookmarkStart w:id="352" w:name="_Toc482101304"/>
      <w:bookmarkStart w:id="353" w:name="_Toc482101441"/>
      <w:bookmarkStart w:id="354" w:name="_Toc482101556"/>
      <w:bookmarkStart w:id="355" w:name="_Toc482101731"/>
      <w:bookmarkStart w:id="356" w:name="_Toc482101824"/>
      <w:bookmarkStart w:id="357" w:name="_Toc482101919"/>
      <w:bookmarkStart w:id="358" w:name="_Toc482102014"/>
      <w:bookmarkStart w:id="359" w:name="_Toc482102108"/>
      <w:bookmarkStart w:id="360" w:name="_Toc482351972"/>
      <w:bookmarkStart w:id="361" w:name="_Toc482352062"/>
      <w:bookmarkStart w:id="362" w:name="_Toc482352152"/>
      <w:bookmarkStart w:id="363" w:name="_Toc482352242"/>
      <w:bookmarkStart w:id="364" w:name="_Toc482633082"/>
      <w:bookmarkStart w:id="365" w:name="_Toc482641259"/>
      <w:bookmarkStart w:id="366" w:name="_Toc482712705"/>
      <w:bookmarkStart w:id="367" w:name="_Toc482959475"/>
      <w:bookmarkStart w:id="368" w:name="_Toc482959585"/>
      <w:bookmarkStart w:id="369" w:name="_Toc482959695"/>
      <w:bookmarkStart w:id="370" w:name="_Toc482978814"/>
      <w:bookmarkStart w:id="371" w:name="_Toc482978923"/>
      <w:bookmarkStart w:id="372" w:name="_Toc482979031"/>
      <w:bookmarkStart w:id="373" w:name="_Toc482979142"/>
      <w:bookmarkStart w:id="374" w:name="_Toc482979251"/>
      <w:bookmarkStart w:id="375" w:name="_Toc482979360"/>
      <w:bookmarkStart w:id="376" w:name="_Toc482979468"/>
      <w:bookmarkStart w:id="377" w:name="_Toc482979577"/>
      <w:bookmarkStart w:id="378" w:name="_Toc482979675"/>
      <w:bookmarkStart w:id="379" w:name="_Toc483233636"/>
      <w:bookmarkStart w:id="380" w:name="_Toc483302336"/>
      <w:bookmarkStart w:id="381" w:name="_Toc483315886"/>
      <w:bookmarkStart w:id="382" w:name="_Toc483316091"/>
      <w:bookmarkStart w:id="383" w:name="_Toc483316294"/>
      <w:bookmarkStart w:id="384" w:name="_Toc483316425"/>
      <w:bookmarkStart w:id="385" w:name="_Toc483325728"/>
      <w:bookmarkStart w:id="386" w:name="_Toc483401207"/>
      <w:bookmarkStart w:id="387" w:name="_Toc483474004"/>
      <w:bookmarkStart w:id="388" w:name="_Toc483571433"/>
      <w:bookmarkStart w:id="389" w:name="_Toc483571554"/>
      <w:bookmarkStart w:id="390" w:name="_Toc483906931"/>
      <w:bookmarkStart w:id="391" w:name="_Toc484010681"/>
      <w:bookmarkStart w:id="392" w:name="_Toc484010803"/>
      <w:bookmarkStart w:id="393" w:name="_Toc484010927"/>
      <w:bookmarkStart w:id="394" w:name="_Toc484011049"/>
      <w:bookmarkStart w:id="395" w:name="_Toc484011171"/>
      <w:bookmarkStart w:id="396" w:name="_Toc484011646"/>
      <w:bookmarkStart w:id="397" w:name="_Toc484097720"/>
      <w:bookmarkStart w:id="398" w:name="_Toc484428892"/>
      <w:bookmarkStart w:id="399" w:name="_Toc484429062"/>
      <w:bookmarkStart w:id="400" w:name="_Toc484438637"/>
      <w:bookmarkStart w:id="401" w:name="_Toc484438761"/>
      <w:bookmarkStart w:id="402" w:name="_Toc484438885"/>
      <w:bookmarkStart w:id="403" w:name="_Toc484439805"/>
      <w:bookmarkStart w:id="404" w:name="_Toc484439928"/>
      <w:bookmarkStart w:id="405" w:name="_Toc484440052"/>
      <w:bookmarkStart w:id="406" w:name="_Toc484440412"/>
      <w:bookmarkStart w:id="407" w:name="_Toc484448071"/>
      <w:bookmarkStart w:id="408" w:name="_Toc484448196"/>
      <w:bookmarkStart w:id="409" w:name="_Toc484448320"/>
      <w:bookmarkStart w:id="410" w:name="_Toc484448444"/>
      <w:bookmarkStart w:id="411" w:name="_Toc484448568"/>
      <w:bookmarkStart w:id="412" w:name="_Toc484448692"/>
      <w:bookmarkStart w:id="413" w:name="_Toc484448815"/>
      <w:bookmarkStart w:id="414" w:name="_Toc484448939"/>
      <w:bookmarkStart w:id="415" w:name="_Toc484449063"/>
      <w:bookmarkStart w:id="416" w:name="_Toc484526558"/>
      <w:bookmarkStart w:id="417" w:name="_Toc484605278"/>
      <w:bookmarkStart w:id="418" w:name="_Toc484605402"/>
      <w:bookmarkStart w:id="419" w:name="_Toc484688271"/>
      <w:bookmarkStart w:id="420" w:name="_Toc484688826"/>
      <w:bookmarkStart w:id="421" w:name="_Toc485218262"/>
      <w:bookmarkStart w:id="422" w:name="_Toc482025714"/>
      <w:bookmarkStart w:id="423" w:name="_Toc482097537"/>
      <w:bookmarkStart w:id="424" w:name="_Toc482097626"/>
      <w:bookmarkStart w:id="425" w:name="_Toc482097715"/>
      <w:bookmarkStart w:id="426" w:name="_Toc482097907"/>
      <w:bookmarkStart w:id="427" w:name="_Toc482099005"/>
      <w:bookmarkStart w:id="428" w:name="_Toc482100722"/>
      <w:bookmarkStart w:id="429" w:name="_Toc482100879"/>
      <w:bookmarkStart w:id="430" w:name="_Toc482101305"/>
      <w:bookmarkStart w:id="431" w:name="_Toc482101442"/>
      <w:bookmarkStart w:id="432" w:name="_Toc482101557"/>
      <w:bookmarkStart w:id="433" w:name="_Toc482101732"/>
      <w:bookmarkStart w:id="434" w:name="_Toc482101825"/>
      <w:bookmarkStart w:id="435" w:name="_Toc482101920"/>
      <w:bookmarkStart w:id="436" w:name="_Toc482102015"/>
      <w:bookmarkStart w:id="437" w:name="_Toc482102109"/>
      <w:bookmarkStart w:id="438" w:name="_Toc482351973"/>
      <w:bookmarkStart w:id="439" w:name="_Toc482352063"/>
      <w:bookmarkStart w:id="440" w:name="_Toc482352153"/>
      <w:bookmarkStart w:id="441" w:name="_Toc482352243"/>
      <w:bookmarkStart w:id="442" w:name="_Toc482633083"/>
      <w:bookmarkStart w:id="443" w:name="_Toc482641260"/>
      <w:bookmarkStart w:id="444" w:name="_Toc482712706"/>
      <w:bookmarkStart w:id="445" w:name="_Toc482959476"/>
      <w:bookmarkStart w:id="446" w:name="_Toc482959586"/>
      <w:bookmarkStart w:id="447" w:name="_Toc482959696"/>
      <w:bookmarkStart w:id="448" w:name="_Toc482978815"/>
      <w:bookmarkStart w:id="449" w:name="_Toc482978924"/>
      <w:bookmarkStart w:id="450" w:name="_Toc482979032"/>
      <w:bookmarkStart w:id="451" w:name="_Toc482979143"/>
      <w:bookmarkStart w:id="452" w:name="_Toc482979252"/>
      <w:bookmarkStart w:id="453" w:name="_Toc482979361"/>
      <w:bookmarkStart w:id="454" w:name="_Toc482979469"/>
      <w:bookmarkStart w:id="455" w:name="_Toc482979578"/>
      <w:bookmarkStart w:id="456" w:name="_Toc482979676"/>
      <w:bookmarkStart w:id="457" w:name="_Toc483233637"/>
      <w:bookmarkStart w:id="458" w:name="_Toc483302337"/>
      <w:bookmarkStart w:id="459" w:name="_Toc483315887"/>
      <w:bookmarkStart w:id="460" w:name="_Toc483316092"/>
      <w:bookmarkStart w:id="461" w:name="_Toc483316295"/>
      <w:bookmarkStart w:id="462" w:name="_Toc483316426"/>
      <w:bookmarkStart w:id="463" w:name="_Toc483325729"/>
      <w:bookmarkStart w:id="464" w:name="_Toc483401208"/>
      <w:bookmarkStart w:id="465" w:name="_Toc483474005"/>
      <w:bookmarkStart w:id="466" w:name="_Toc483571434"/>
      <w:bookmarkStart w:id="467" w:name="_Toc483571555"/>
      <w:bookmarkStart w:id="468" w:name="_Toc483906932"/>
      <w:bookmarkStart w:id="469" w:name="_Toc484010682"/>
      <w:bookmarkStart w:id="470" w:name="_Toc484010804"/>
      <w:bookmarkStart w:id="471" w:name="_Toc484010928"/>
      <w:bookmarkStart w:id="472" w:name="_Toc484011050"/>
      <w:bookmarkStart w:id="473" w:name="_Toc484011172"/>
      <w:bookmarkStart w:id="474" w:name="_Toc484011647"/>
      <w:bookmarkStart w:id="475" w:name="_Toc484097721"/>
      <w:bookmarkStart w:id="476" w:name="_Toc484428893"/>
      <w:bookmarkStart w:id="477" w:name="_Toc484429063"/>
      <w:bookmarkStart w:id="478" w:name="_Toc484438638"/>
      <w:bookmarkStart w:id="479" w:name="_Toc484438762"/>
      <w:bookmarkStart w:id="480" w:name="_Toc484438886"/>
      <w:bookmarkStart w:id="481" w:name="_Toc484439806"/>
      <w:bookmarkStart w:id="482" w:name="_Toc484439929"/>
      <w:bookmarkStart w:id="483" w:name="_Toc484440053"/>
      <w:bookmarkStart w:id="484" w:name="_Toc484440413"/>
      <w:bookmarkStart w:id="485" w:name="_Toc484448072"/>
      <w:bookmarkStart w:id="486" w:name="_Toc484448197"/>
      <w:bookmarkStart w:id="487" w:name="_Toc484448321"/>
      <w:bookmarkStart w:id="488" w:name="_Toc484448445"/>
      <w:bookmarkStart w:id="489" w:name="_Toc484448569"/>
      <w:bookmarkStart w:id="490" w:name="_Toc484448693"/>
      <w:bookmarkStart w:id="491" w:name="_Toc484448816"/>
      <w:bookmarkStart w:id="492" w:name="_Toc484448940"/>
      <w:bookmarkStart w:id="493" w:name="_Toc484449064"/>
      <w:bookmarkStart w:id="494" w:name="_Toc484526559"/>
      <w:bookmarkStart w:id="495" w:name="_Toc484605279"/>
      <w:bookmarkStart w:id="496" w:name="_Toc484605403"/>
      <w:bookmarkStart w:id="497" w:name="_Toc484688272"/>
      <w:bookmarkStart w:id="498" w:name="_Toc484688827"/>
      <w:bookmarkStart w:id="499" w:name="_Toc485218263"/>
      <w:bookmarkStart w:id="500" w:name="_Toc482025715"/>
      <w:bookmarkStart w:id="501" w:name="_Toc482097538"/>
      <w:bookmarkStart w:id="502" w:name="_Toc482097627"/>
      <w:bookmarkStart w:id="503" w:name="_Toc482097716"/>
      <w:bookmarkStart w:id="504" w:name="_Toc482097908"/>
      <w:bookmarkStart w:id="505" w:name="_Toc482099006"/>
      <w:bookmarkStart w:id="506" w:name="_Toc482100723"/>
      <w:bookmarkStart w:id="507" w:name="_Toc482100880"/>
      <w:bookmarkStart w:id="508" w:name="_Toc482101306"/>
      <w:bookmarkStart w:id="509" w:name="_Toc482101443"/>
      <w:bookmarkStart w:id="510" w:name="_Toc482101558"/>
      <w:bookmarkStart w:id="511" w:name="_Toc482101733"/>
      <w:bookmarkStart w:id="512" w:name="_Toc482101826"/>
      <w:bookmarkStart w:id="513" w:name="_Toc482101921"/>
      <w:bookmarkStart w:id="514" w:name="_Toc482102016"/>
      <w:bookmarkStart w:id="515" w:name="_Toc482102110"/>
      <w:bookmarkStart w:id="516" w:name="_Toc482351974"/>
      <w:bookmarkStart w:id="517" w:name="_Toc482352064"/>
      <w:bookmarkStart w:id="518" w:name="_Toc482352154"/>
      <w:bookmarkStart w:id="519" w:name="_Toc482352244"/>
      <w:bookmarkStart w:id="520" w:name="_Toc482633084"/>
      <w:bookmarkStart w:id="521" w:name="_Toc482641261"/>
      <w:bookmarkStart w:id="522" w:name="_Toc482712707"/>
      <w:bookmarkStart w:id="523" w:name="_Toc482959477"/>
      <w:bookmarkStart w:id="524" w:name="_Toc482959587"/>
      <w:bookmarkStart w:id="525" w:name="_Toc482959697"/>
      <w:bookmarkStart w:id="526" w:name="_Toc482978816"/>
      <w:bookmarkStart w:id="527" w:name="_Toc482978925"/>
      <w:bookmarkStart w:id="528" w:name="_Toc482979033"/>
      <w:bookmarkStart w:id="529" w:name="_Toc482979144"/>
      <w:bookmarkStart w:id="530" w:name="_Toc482979253"/>
      <w:bookmarkStart w:id="531" w:name="_Toc482979362"/>
      <w:bookmarkStart w:id="532" w:name="_Toc482979470"/>
      <w:bookmarkStart w:id="533" w:name="_Toc482979579"/>
      <w:bookmarkStart w:id="534" w:name="_Toc482979677"/>
      <w:bookmarkStart w:id="535" w:name="_Toc483233638"/>
      <w:bookmarkStart w:id="536" w:name="_Toc483302338"/>
      <w:bookmarkStart w:id="537" w:name="_Toc483315888"/>
      <w:bookmarkStart w:id="538" w:name="_Toc483316093"/>
      <w:bookmarkStart w:id="539" w:name="_Toc483316296"/>
      <w:bookmarkStart w:id="540" w:name="_Toc483316427"/>
      <w:bookmarkStart w:id="541" w:name="_Toc483325730"/>
      <w:bookmarkStart w:id="542" w:name="_Toc483401209"/>
      <w:bookmarkStart w:id="543" w:name="_Toc483474006"/>
      <w:bookmarkStart w:id="544" w:name="_Toc483571435"/>
      <w:bookmarkStart w:id="545" w:name="_Toc483571556"/>
      <w:bookmarkStart w:id="546" w:name="_Toc483906933"/>
      <w:bookmarkStart w:id="547" w:name="_Toc484010683"/>
      <w:bookmarkStart w:id="548" w:name="_Toc484010805"/>
      <w:bookmarkStart w:id="549" w:name="_Toc484010929"/>
      <w:bookmarkStart w:id="550" w:name="_Toc484011051"/>
      <w:bookmarkStart w:id="551" w:name="_Toc484011173"/>
      <w:bookmarkStart w:id="552" w:name="_Toc484011648"/>
      <w:bookmarkStart w:id="553" w:name="_Toc484097722"/>
      <w:bookmarkStart w:id="554" w:name="_Toc484428894"/>
      <w:bookmarkStart w:id="555" w:name="_Toc484429064"/>
      <w:bookmarkStart w:id="556" w:name="_Toc484438639"/>
      <w:bookmarkStart w:id="557" w:name="_Toc484438763"/>
      <w:bookmarkStart w:id="558" w:name="_Toc484438887"/>
      <w:bookmarkStart w:id="559" w:name="_Toc484439807"/>
      <w:bookmarkStart w:id="560" w:name="_Toc484439930"/>
      <w:bookmarkStart w:id="561" w:name="_Toc484440054"/>
      <w:bookmarkStart w:id="562" w:name="_Toc484440414"/>
      <w:bookmarkStart w:id="563" w:name="_Toc484448073"/>
      <w:bookmarkStart w:id="564" w:name="_Toc484448198"/>
      <w:bookmarkStart w:id="565" w:name="_Toc484448322"/>
      <w:bookmarkStart w:id="566" w:name="_Toc484448446"/>
      <w:bookmarkStart w:id="567" w:name="_Toc484448570"/>
      <w:bookmarkStart w:id="568" w:name="_Toc484448694"/>
      <w:bookmarkStart w:id="569" w:name="_Toc484448817"/>
      <w:bookmarkStart w:id="570" w:name="_Toc484448941"/>
      <w:bookmarkStart w:id="571" w:name="_Toc484449065"/>
      <w:bookmarkStart w:id="572" w:name="_Toc484526560"/>
      <w:bookmarkStart w:id="573" w:name="_Toc484605280"/>
      <w:bookmarkStart w:id="574" w:name="_Toc484605404"/>
      <w:bookmarkStart w:id="575" w:name="_Toc484688273"/>
      <w:bookmarkStart w:id="576" w:name="_Toc484688828"/>
      <w:bookmarkStart w:id="577" w:name="_Toc485218264"/>
      <w:bookmarkStart w:id="578" w:name="_Toc482025716"/>
      <w:bookmarkStart w:id="579" w:name="_Toc482097539"/>
      <w:bookmarkStart w:id="580" w:name="_Toc482097628"/>
      <w:bookmarkStart w:id="581" w:name="_Toc482097717"/>
      <w:bookmarkStart w:id="582" w:name="_Toc482097909"/>
      <w:bookmarkStart w:id="583" w:name="_Toc482099007"/>
      <w:bookmarkStart w:id="584" w:name="_Toc482100724"/>
      <w:bookmarkStart w:id="585" w:name="_Toc482100881"/>
      <w:bookmarkStart w:id="586" w:name="_Toc482101307"/>
      <w:bookmarkStart w:id="587" w:name="_Toc482101444"/>
      <w:bookmarkStart w:id="588" w:name="_Toc482101559"/>
      <w:bookmarkStart w:id="589" w:name="_Toc482101734"/>
      <w:bookmarkStart w:id="590" w:name="_Toc482101827"/>
      <w:bookmarkStart w:id="591" w:name="_Toc482101922"/>
      <w:bookmarkStart w:id="592" w:name="_Toc482102017"/>
      <w:bookmarkStart w:id="593" w:name="_Toc482102111"/>
      <w:bookmarkStart w:id="594" w:name="_Toc482351975"/>
      <w:bookmarkStart w:id="595" w:name="_Toc482352065"/>
      <w:bookmarkStart w:id="596" w:name="_Toc482352155"/>
      <w:bookmarkStart w:id="597" w:name="_Toc482352245"/>
      <w:bookmarkStart w:id="598" w:name="_Toc482633085"/>
      <w:bookmarkStart w:id="599" w:name="_Toc482641262"/>
      <w:bookmarkStart w:id="600" w:name="_Toc482712708"/>
      <w:bookmarkStart w:id="601" w:name="_Toc482959478"/>
      <w:bookmarkStart w:id="602" w:name="_Toc482959588"/>
      <w:bookmarkStart w:id="603" w:name="_Toc482959698"/>
      <w:bookmarkStart w:id="604" w:name="_Toc482978817"/>
      <w:bookmarkStart w:id="605" w:name="_Toc482978926"/>
      <w:bookmarkStart w:id="606" w:name="_Toc482979034"/>
      <w:bookmarkStart w:id="607" w:name="_Toc482979145"/>
      <w:bookmarkStart w:id="608" w:name="_Toc482979254"/>
      <w:bookmarkStart w:id="609" w:name="_Toc482979363"/>
      <w:bookmarkStart w:id="610" w:name="_Toc482979471"/>
      <w:bookmarkStart w:id="611" w:name="_Toc482979580"/>
      <w:bookmarkStart w:id="612" w:name="_Toc482979678"/>
      <w:bookmarkStart w:id="613" w:name="_Toc483233639"/>
      <w:bookmarkStart w:id="614" w:name="_Toc483302339"/>
      <w:bookmarkStart w:id="615" w:name="_Toc483315889"/>
      <w:bookmarkStart w:id="616" w:name="_Toc483316094"/>
      <w:bookmarkStart w:id="617" w:name="_Toc483316297"/>
      <w:bookmarkStart w:id="618" w:name="_Toc483316428"/>
      <w:bookmarkStart w:id="619" w:name="_Toc483325731"/>
      <w:bookmarkStart w:id="620" w:name="_Toc483401210"/>
      <w:bookmarkStart w:id="621" w:name="_Toc483474007"/>
      <w:bookmarkStart w:id="622" w:name="_Toc483571436"/>
      <w:bookmarkStart w:id="623" w:name="_Toc483571557"/>
      <w:bookmarkStart w:id="624" w:name="_Toc483906934"/>
      <w:bookmarkStart w:id="625" w:name="_Toc484010684"/>
      <w:bookmarkStart w:id="626" w:name="_Toc484010806"/>
      <w:bookmarkStart w:id="627" w:name="_Toc484010930"/>
      <w:bookmarkStart w:id="628" w:name="_Toc484011052"/>
      <w:bookmarkStart w:id="629" w:name="_Toc484011174"/>
      <w:bookmarkStart w:id="630" w:name="_Toc484011649"/>
      <w:bookmarkStart w:id="631" w:name="_Toc484097723"/>
      <w:bookmarkStart w:id="632" w:name="_Toc484428895"/>
      <w:bookmarkStart w:id="633" w:name="_Toc484429065"/>
      <w:bookmarkStart w:id="634" w:name="_Toc484438640"/>
      <w:bookmarkStart w:id="635" w:name="_Toc484438764"/>
      <w:bookmarkStart w:id="636" w:name="_Toc484438888"/>
      <w:bookmarkStart w:id="637" w:name="_Toc484439808"/>
      <w:bookmarkStart w:id="638" w:name="_Toc484439931"/>
      <w:bookmarkStart w:id="639" w:name="_Toc484440055"/>
      <w:bookmarkStart w:id="640" w:name="_Toc484440415"/>
      <w:bookmarkStart w:id="641" w:name="_Toc484448074"/>
      <w:bookmarkStart w:id="642" w:name="_Toc484448199"/>
      <w:bookmarkStart w:id="643" w:name="_Toc484448323"/>
      <w:bookmarkStart w:id="644" w:name="_Toc484448447"/>
      <w:bookmarkStart w:id="645" w:name="_Toc484448571"/>
      <w:bookmarkStart w:id="646" w:name="_Toc484448695"/>
      <w:bookmarkStart w:id="647" w:name="_Toc484448818"/>
      <w:bookmarkStart w:id="648" w:name="_Toc484448942"/>
      <w:bookmarkStart w:id="649" w:name="_Toc484449066"/>
      <w:bookmarkStart w:id="650" w:name="_Toc484526561"/>
      <w:bookmarkStart w:id="651" w:name="_Toc484605281"/>
      <w:bookmarkStart w:id="652" w:name="_Toc484605405"/>
      <w:bookmarkStart w:id="653" w:name="_Toc484688274"/>
      <w:bookmarkStart w:id="654" w:name="_Toc484688829"/>
      <w:bookmarkStart w:id="655" w:name="_Toc485218265"/>
      <w:bookmarkStart w:id="656" w:name="_Toc482025717"/>
      <w:bookmarkStart w:id="657" w:name="_Toc482097540"/>
      <w:bookmarkStart w:id="658" w:name="_Toc482097629"/>
      <w:bookmarkStart w:id="659" w:name="_Toc482097718"/>
      <w:bookmarkStart w:id="660" w:name="_Toc482097910"/>
      <w:bookmarkStart w:id="661" w:name="_Toc482099008"/>
      <w:bookmarkStart w:id="662" w:name="_Toc482100725"/>
      <w:bookmarkStart w:id="663" w:name="_Toc482100882"/>
      <w:bookmarkStart w:id="664" w:name="_Toc482101308"/>
      <w:bookmarkStart w:id="665" w:name="_Toc482101445"/>
      <w:bookmarkStart w:id="666" w:name="_Toc482101560"/>
      <w:bookmarkStart w:id="667" w:name="_Toc482101735"/>
      <w:bookmarkStart w:id="668" w:name="_Toc482101828"/>
      <w:bookmarkStart w:id="669" w:name="_Toc482101923"/>
      <w:bookmarkStart w:id="670" w:name="_Toc482102018"/>
      <w:bookmarkStart w:id="671" w:name="_Toc482102112"/>
      <w:bookmarkStart w:id="672" w:name="_Toc482351976"/>
      <w:bookmarkStart w:id="673" w:name="_Toc482352066"/>
      <w:bookmarkStart w:id="674" w:name="_Toc482352156"/>
      <w:bookmarkStart w:id="675" w:name="_Toc482352246"/>
      <w:bookmarkStart w:id="676" w:name="_Toc482633086"/>
      <w:bookmarkStart w:id="677" w:name="_Toc482641263"/>
      <w:bookmarkStart w:id="678" w:name="_Toc482712709"/>
      <w:bookmarkStart w:id="679" w:name="_Toc482959479"/>
      <w:bookmarkStart w:id="680" w:name="_Toc482959589"/>
      <w:bookmarkStart w:id="681" w:name="_Toc482959699"/>
      <w:bookmarkStart w:id="682" w:name="_Toc482978818"/>
      <w:bookmarkStart w:id="683" w:name="_Toc482978927"/>
      <w:bookmarkStart w:id="684" w:name="_Toc482979035"/>
      <w:bookmarkStart w:id="685" w:name="_Toc482979146"/>
      <w:bookmarkStart w:id="686" w:name="_Toc482979255"/>
      <w:bookmarkStart w:id="687" w:name="_Toc482979364"/>
      <w:bookmarkStart w:id="688" w:name="_Toc482979472"/>
      <w:bookmarkStart w:id="689" w:name="_Toc482979581"/>
      <w:bookmarkStart w:id="690" w:name="_Toc482979679"/>
      <w:bookmarkStart w:id="691" w:name="_Toc483233640"/>
      <w:bookmarkStart w:id="692" w:name="_Toc483302340"/>
      <w:bookmarkStart w:id="693" w:name="_Toc483315890"/>
      <w:bookmarkStart w:id="694" w:name="_Toc483316095"/>
      <w:bookmarkStart w:id="695" w:name="_Toc483316298"/>
      <w:bookmarkStart w:id="696" w:name="_Toc483316429"/>
      <w:bookmarkStart w:id="697" w:name="_Toc483325732"/>
      <w:bookmarkStart w:id="698" w:name="_Toc483401211"/>
      <w:bookmarkStart w:id="699" w:name="_Toc483474008"/>
      <w:bookmarkStart w:id="700" w:name="_Toc483571437"/>
      <w:bookmarkStart w:id="701" w:name="_Toc483571558"/>
      <w:bookmarkStart w:id="702" w:name="_Toc483906935"/>
      <w:bookmarkStart w:id="703" w:name="_Toc484010685"/>
      <w:bookmarkStart w:id="704" w:name="_Toc484010807"/>
      <w:bookmarkStart w:id="705" w:name="_Toc484010931"/>
      <w:bookmarkStart w:id="706" w:name="_Toc484011053"/>
      <w:bookmarkStart w:id="707" w:name="_Toc484011175"/>
      <w:bookmarkStart w:id="708" w:name="_Toc484011650"/>
      <w:bookmarkStart w:id="709" w:name="_Toc484097724"/>
      <w:bookmarkStart w:id="710" w:name="_Toc484428896"/>
      <w:bookmarkStart w:id="711" w:name="_Toc484429066"/>
      <w:bookmarkStart w:id="712" w:name="_Toc484438641"/>
      <w:bookmarkStart w:id="713" w:name="_Toc484438765"/>
      <w:bookmarkStart w:id="714" w:name="_Toc484438889"/>
      <w:bookmarkStart w:id="715" w:name="_Toc484439809"/>
      <w:bookmarkStart w:id="716" w:name="_Toc484439932"/>
      <w:bookmarkStart w:id="717" w:name="_Toc484440056"/>
      <w:bookmarkStart w:id="718" w:name="_Toc484440416"/>
      <w:bookmarkStart w:id="719" w:name="_Toc484448075"/>
      <w:bookmarkStart w:id="720" w:name="_Toc484448200"/>
      <w:bookmarkStart w:id="721" w:name="_Toc484448324"/>
      <w:bookmarkStart w:id="722" w:name="_Toc484448448"/>
      <w:bookmarkStart w:id="723" w:name="_Toc484448572"/>
      <w:bookmarkStart w:id="724" w:name="_Toc484448696"/>
      <w:bookmarkStart w:id="725" w:name="_Toc484448819"/>
      <w:bookmarkStart w:id="726" w:name="_Toc484448943"/>
      <w:bookmarkStart w:id="727" w:name="_Toc484449067"/>
      <w:bookmarkStart w:id="728" w:name="_Toc484526562"/>
      <w:bookmarkStart w:id="729" w:name="_Toc484605282"/>
      <w:bookmarkStart w:id="730" w:name="_Toc484605406"/>
      <w:bookmarkStart w:id="731" w:name="_Toc484688275"/>
      <w:bookmarkStart w:id="732" w:name="_Toc484688830"/>
      <w:bookmarkStart w:id="733" w:name="_Toc485218266"/>
      <w:bookmarkStart w:id="734" w:name="_Toc482025718"/>
      <w:bookmarkStart w:id="735" w:name="_Toc482097541"/>
      <w:bookmarkStart w:id="736" w:name="_Toc482097630"/>
      <w:bookmarkStart w:id="737" w:name="_Toc482097719"/>
      <w:bookmarkStart w:id="738" w:name="_Toc482097911"/>
      <w:bookmarkStart w:id="739" w:name="_Toc482099009"/>
      <w:bookmarkStart w:id="740" w:name="_Toc482100726"/>
      <w:bookmarkStart w:id="741" w:name="_Toc482100883"/>
      <w:bookmarkStart w:id="742" w:name="_Toc482101309"/>
      <w:bookmarkStart w:id="743" w:name="_Toc482101446"/>
      <w:bookmarkStart w:id="744" w:name="_Toc482101561"/>
      <w:bookmarkStart w:id="745" w:name="_Toc482101736"/>
      <w:bookmarkStart w:id="746" w:name="_Toc482101829"/>
      <w:bookmarkStart w:id="747" w:name="_Toc482101924"/>
      <w:bookmarkStart w:id="748" w:name="_Toc482102019"/>
      <w:bookmarkStart w:id="749" w:name="_Toc482102113"/>
      <w:bookmarkStart w:id="750" w:name="_Toc482351977"/>
      <w:bookmarkStart w:id="751" w:name="_Toc482352067"/>
      <w:bookmarkStart w:id="752" w:name="_Toc482352157"/>
      <w:bookmarkStart w:id="753" w:name="_Toc482352247"/>
      <w:bookmarkStart w:id="754" w:name="_Toc482633087"/>
      <w:bookmarkStart w:id="755" w:name="_Toc482641264"/>
      <w:bookmarkStart w:id="756" w:name="_Toc482712710"/>
      <w:bookmarkStart w:id="757" w:name="_Toc482959480"/>
      <w:bookmarkStart w:id="758" w:name="_Toc482959590"/>
      <w:bookmarkStart w:id="759" w:name="_Toc482959700"/>
      <w:bookmarkStart w:id="760" w:name="_Toc482978819"/>
      <w:bookmarkStart w:id="761" w:name="_Toc482978928"/>
      <w:bookmarkStart w:id="762" w:name="_Toc482979036"/>
      <w:bookmarkStart w:id="763" w:name="_Toc482979147"/>
      <w:bookmarkStart w:id="764" w:name="_Toc482979256"/>
      <w:bookmarkStart w:id="765" w:name="_Toc482979365"/>
      <w:bookmarkStart w:id="766" w:name="_Toc482979473"/>
      <w:bookmarkStart w:id="767" w:name="_Toc482979582"/>
      <w:bookmarkStart w:id="768" w:name="_Toc482979680"/>
      <w:bookmarkStart w:id="769" w:name="_Toc483233641"/>
      <w:bookmarkStart w:id="770" w:name="_Toc483302341"/>
      <w:bookmarkStart w:id="771" w:name="_Toc483315891"/>
      <w:bookmarkStart w:id="772" w:name="_Toc483316096"/>
      <w:bookmarkStart w:id="773" w:name="_Toc483316299"/>
      <w:bookmarkStart w:id="774" w:name="_Toc483316430"/>
      <w:bookmarkStart w:id="775" w:name="_Toc483325733"/>
      <w:bookmarkStart w:id="776" w:name="_Toc483401212"/>
      <w:bookmarkStart w:id="777" w:name="_Toc483474009"/>
      <w:bookmarkStart w:id="778" w:name="_Toc483571438"/>
      <w:bookmarkStart w:id="779" w:name="_Toc483571559"/>
      <w:bookmarkStart w:id="780" w:name="_Toc483906936"/>
      <w:bookmarkStart w:id="781" w:name="_Toc484010686"/>
      <w:bookmarkStart w:id="782" w:name="_Toc484010808"/>
      <w:bookmarkStart w:id="783" w:name="_Toc484010932"/>
      <w:bookmarkStart w:id="784" w:name="_Toc484011054"/>
      <w:bookmarkStart w:id="785" w:name="_Toc484011176"/>
      <w:bookmarkStart w:id="786" w:name="_Toc484011651"/>
      <w:bookmarkStart w:id="787" w:name="_Toc484097725"/>
      <w:bookmarkStart w:id="788" w:name="_Toc484428897"/>
      <w:bookmarkStart w:id="789" w:name="_Toc484429067"/>
      <w:bookmarkStart w:id="790" w:name="_Toc484438642"/>
      <w:bookmarkStart w:id="791" w:name="_Toc484438766"/>
      <w:bookmarkStart w:id="792" w:name="_Toc484438890"/>
      <w:bookmarkStart w:id="793" w:name="_Toc484439810"/>
      <w:bookmarkStart w:id="794" w:name="_Toc484439933"/>
      <w:bookmarkStart w:id="795" w:name="_Toc484440057"/>
      <w:bookmarkStart w:id="796" w:name="_Toc484440417"/>
      <w:bookmarkStart w:id="797" w:name="_Toc484448076"/>
      <w:bookmarkStart w:id="798" w:name="_Toc484448201"/>
      <w:bookmarkStart w:id="799" w:name="_Toc484448325"/>
      <w:bookmarkStart w:id="800" w:name="_Toc484448449"/>
      <w:bookmarkStart w:id="801" w:name="_Toc484448573"/>
      <w:bookmarkStart w:id="802" w:name="_Toc484448697"/>
      <w:bookmarkStart w:id="803" w:name="_Toc484448820"/>
      <w:bookmarkStart w:id="804" w:name="_Toc484448944"/>
      <w:bookmarkStart w:id="805" w:name="_Toc484449068"/>
      <w:bookmarkStart w:id="806" w:name="_Toc484526563"/>
      <w:bookmarkStart w:id="807" w:name="_Toc484605283"/>
      <w:bookmarkStart w:id="808" w:name="_Toc484605407"/>
      <w:bookmarkStart w:id="809" w:name="_Toc484688276"/>
      <w:bookmarkStart w:id="810" w:name="_Toc484688831"/>
      <w:bookmarkStart w:id="811" w:name="_Toc485218267"/>
      <w:bookmarkStart w:id="812" w:name="_Toc482025719"/>
      <w:bookmarkStart w:id="813" w:name="_Toc482097542"/>
      <w:bookmarkStart w:id="814" w:name="_Toc482097631"/>
      <w:bookmarkStart w:id="815" w:name="_Toc482097720"/>
      <w:bookmarkStart w:id="816" w:name="_Toc482097912"/>
      <w:bookmarkStart w:id="817" w:name="_Toc482099010"/>
      <w:bookmarkStart w:id="818" w:name="_Toc482100727"/>
      <w:bookmarkStart w:id="819" w:name="_Toc482100884"/>
      <w:bookmarkStart w:id="820" w:name="_Toc482101310"/>
      <w:bookmarkStart w:id="821" w:name="_Toc482101447"/>
      <w:bookmarkStart w:id="822" w:name="_Toc482101562"/>
      <w:bookmarkStart w:id="823" w:name="_Toc482101737"/>
      <w:bookmarkStart w:id="824" w:name="_Toc482101830"/>
      <w:bookmarkStart w:id="825" w:name="_Toc482101925"/>
      <w:bookmarkStart w:id="826" w:name="_Toc482102020"/>
      <w:bookmarkStart w:id="827" w:name="_Toc482102114"/>
      <w:bookmarkStart w:id="828" w:name="_Toc482351978"/>
      <w:bookmarkStart w:id="829" w:name="_Toc482352068"/>
      <w:bookmarkStart w:id="830" w:name="_Toc482352158"/>
      <w:bookmarkStart w:id="831" w:name="_Toc482352248"/>
      <w:bookmarkStart w:id="832" w:name="_Toc482633088"/>
      <w:bookmarkStart w:id="833" w:name="_Toc482641265"/>
      <w:bookmarkStart w:id="834" w:name="_Toc482712711"/>
      <w:bookmarkStart w:id="835" w:name="_Toc482959481"/>
      <w:bookmarkStart w:id="836" w:name="_Toc482959591"/>
      <w:bookmarkStart w:id="837" w:name="_Toc482959701"/>
      <w:bookmarkStart w:id="838" w:name="_Toc482978820"/>
      <w:bookmarkStart w:id="839" w:name="_Toc482978929"/>
      <w:bookmarkStart w:id="840" w:name="_Toc482979037"/>
      <w:bookmarkStart w:id="841" w:name="_Toc482979148"/>
      <w:bookmarkStart w:id="842" w:name="_Toc482979257"/>
      <w:bookmarkStart w:id="843" w:name="_Toc482979366"/>
      <w:bookmarkStart w:id="844" w:name="_Toc482979474"/>
      <w:bookmarkStart w:id="845" w:name="_Toc482979583"/>
      <w:bookmarkStart w:id="846" w:name="_Toc482979681"/>
      <w:bookmarkStart w:id="847" w:name="_Toc483233642"/>
      <w:bookmarkStart w:id="848" w:name="_Toc483302342"/>
      <w:bookmarkStart w:id="849" w:name="_Toc483315892"/>
      <w:bookmarkStart w:id="850" w:name="_Toc483316097"/>
      <w:bookmarkStart w:id="851" w:name="_Toc483316300"/>
      <w:bookmarkStart w:id="852" w:name="_Toc483316431"/>
      <w:bookmarkStart w:id="853" w:name="_Toc483325734"/>
      <w:bookmarkStart w:id="854" w:name="_Toc483401213"/>
      <w:bookmarkStart w:id="855" w:name="_Toc483474010"/>
      <w:bookmarkStart w:id="856" w:name="_Toc483571439"/>
      <w:bookmarkStart w:id="857" w:name="_Toc483571560"/>
      <w:bookmarkStart w:id="858" w:name="_Toc483906937"/>
      <w:bookmarkStart w:id="859" w:name="_Toc484010687"/>
      <w:bookmarkStart w:id="860" w:name="_Toc484010809"/>
      <w:bookmarkStart w:id="861" w:name="_Toc484010933"/>
      <w:bookmarkStart w:id="862" w:name="_Toc484011055"/>
      <w:bookmarkStart w:id="863" w:name="_Toc484011177"/>
      <w:bookmarkStart w:id="864" w:name="_Toc484011652"/>
      <w:bookmarkStart w:id="865" w:name="_Toc484097726"/>
      <w:bookmarkStart w:id="866" w:name="_Toc484428898"/>
      <w:bookmarkStart w:id="867" w:name="_Toc484429068"/>
      <w:bookmarkStart w:id="868" w:name="_Toc484438643"/>
      <w:bookmarkStart w:id="869" w:name="_Toc484438767"/>
      <w:bookmarkStart w:id="870" w:name="_Toc484438891"/>
      <w:bookmarkStart w:id="871" w:name="_Toc484439811"/>
      <w:bookmarkStart w:id="872" w:name="_Toc484439934"/>
      <w:bookmarkStart w:id="873" w:name="_Toc484440058"/>
      <w:bookmarkStart w:id="874" w:name="_Toc484440418"/>
      <w:bookmarkStart w:id="875" w:name="_Toc484448077"/>
      <w:bookmarkStart w:id="876" w:name="_Toc484448202"/>
      <w:bookmarkStart w:id="877" w:name="_Toc484448326"/>
      <w:bookmarkStart w:id="878" w:name="_Toc484448450"/>
      <w:bookmarkStart w:id="879" w:name="_Toc484448574"/>
      <w:bookmarkStart w:id="880" w:name="_Toc484448698"/>
      <w:bookmarkStart w:id="881" w:name="_Toc484448821"/>
      <w:bookmarkStart w:id="882" w:name="_Toc484448945"/>
      <w:bookmarkStart w:id="883" w:name="_Toc484449069"/>
      <w:bookmarkStart w:id="884" w:name="_Toc484526564"/>
      <w:bookmarkStart w:id="885" w:name="_Toc484605284"/>
      <w:bookmarkStart w:id="886" w:name="_Toc484605408"/>
      <w:bookmarkStart w:id="887" w:name="_Toc484688277"/>
      <w:bookmarkStart w:id="888" w:name="_Toc484688832"/>
      <w:bookmarkStart w:id="889" w:name="_Toc485218268"/>
      <w:bookmarkStart w:id="890" w:name="_Toc482025720"/>
      <w:bookmarkStart w:id="891" w:name="_Toc482097543"/>
      <w:bookmarkStart w:id="892" w:name="_Toc482097632"/>
      <w:bookmarkStart w:id="893" w:name="_Toc482097721"/>
      <w:bookmarkStart w:id="894" w:name="_Toc482097913"/>
      <w:bookmarkStart w:id="895" w:name="_Toc482099011"/>
      <w:bookmarkStart w:id="896" w:name="_Toc482100728"/>
      <w:bookmarkStart w:id="897" w:name="_Toc482100885"/>
      <w:bookmarkStart w:id="898" w:name="_Toc482101311"/>
      <w:bookmarkStart w:id="899" w:name="_Toc482101448"/>
      <w:bookmarkStart w:id="900" w:name="_Toc482101563"/>
      <w:bookmarkStart w:id="901" w:name="_Toc482101738"/>
      <w:bookmarkStart w:id="902" w:name="_Toc482101831"/>
      <w:bookmarkStart w:id="903" w:name="_Toc482101926"/>
      <w:bookmarkStart w:id="904" w:name="_Toc482102021"/>
      <w:bookmarkStart w:id="905" w:name="_Toc482102115"/>
      <w:bookmarkStart w:id="906" w:name="_Toc482351979"/>
      <w:bookmarkStart w:id="907" w:name="_Toc482352069"/>
      <w:bookmarkStart w:id="908" w:name="_Toc482352159"/>
      <w:bookmarkStart w:id="909" w:name="_Toc482352249"/>
      <w:bookmarkStart w:id="910" w:name="_Toc482633089"/>
      <w:bookmarkStart w:id="911" w:name="_Toc482641266"/>
      <w:bookmarkStart w:id="912" w:name="_Toc482712712"/>
      <w:bookmarkStart w:id="913" w:name="_Toc482959482"/>
      <w:bookmarkStart w:id="914" w:name="_Toc482959592"/>
      <w:bookmarkStart w:id="915" w:name="_Toc482959702"/>
      <w:bookmarkStart w:id="916" w:name="_Toc482978821"/>
      <w:bookmarkStart w:id="917" w:name="_Toc482978930"/>
      <w:bookmarkStart w:id="918" w:name="_Toc482979038"/>
      <w:bookmarkStart w:id="919" w:name="_Toc482979149"/>
      <w:bookmarkStart w:id="920" w:name="_Toc482979258"/>
      <w:bookmarkStart w:id="921" w:name="_Toc482979367"/>
      <w:bookmarkStart w:id="922" w:name="_Toc482979475"/>
      <w:bookmarkStart w:id="923" w:name="_Toc482979584"/>
      <w:bookmarkStart w:id="924" w:name="_Toc482979682"/>
      <w:bookmarkStart w:id="925" w:name="_Toc483233643"/>
      <w:bookmarkStart w:id="926" w:name="_Toc483302343"/>
      <w:bookmarkStart w:id="927" w:name="_Toc483315893"/>
      <w:bookmarkStart w:id="928" w:name="_Toc483316098"/>
      <w:bookmarkStart w:id="929" w:name="_Toc483316301"/>
      <w:bookmarkStart w:id="930" w:name="_Toc483316432"/>
      <w:bookmarkStart w:id="931" w:name="_Toc483325735"/>
      <w:bookmarkStart w:id="932" w:name="_Toc483401214"/>
      <w:bookmarkStart w:id="933" w:name="_Toc483474011"/>
      <w:bookmarkStart w:id="934" w:name="_Toc483571440"/>
      <w:bookmarkStart w:id="935" w:name="_Toc483571561"/>
      <w:bookmarkStart w:id="936" w:name="_Toc483906938"/>
      <w:bookmarkStart w:id="937" w:name="_Toc484010688"/>
      <w:bookmarkStart w:id="938" w:name="_Toc484010810"/>
      <w:bookmarkStart w:id="939" w:name="_Toc484010934"/>
      <w:bookmarkStart w:id="940" w:name="_Toc484011056"/>
      <w:bookmarkStart w:id="941" w:name="_Toc484011178"/>
      <w:bookmarkStart w:id="942" w:name="_Toc484011653"/>
      <w:bookmarkStart w:id="943" w:name="_Toc484097727"/>
      <w:bookmarkStart w:id="944" w:name="_Toc484428899"/>
      <w:bookmarkStart w:id="945" w:name="_Toc484429069"/>
      <w:bookmarkStart w:id="946" w:name="_Toc484438644"/>
      <w:bookmarkStart w:id="947" w:name="_Toc484438768"/>
      <w:bookmarkStart w:id="948" w:name="_Toc484438892"/>
      <w:bookmarkStart w:id="949" w:name="_Toc484439812"/>
      <w:bookmarkStart w:id="950" w:name="_Toc484439935"/>
      <w:bookmarkStart w:id="951" w:name="_Toc484440059"/>
      <w:bookmarkStart w:id="952" w:name="_Toc484440419"/>
      <w:bookmarkStart w:id="953" w:name="_Toc484448078"/>
      <w:bookmarkStart w:id="954" w:name="_Toc484448203"/>
      <w:bookmarkStart w:id="955" w:name="_Toc484448327"/>
      <w:bookmarkStart w:id="956" w:name="_Toc484448451"/>
      <w:bookmarkStart w:id="957" w:name="_Toc484448575"/>
      <w:bookmarkStart w:id="958" w:name="_Toc484448699"/>
      <w:bookmarkStart w:id="959" w:name="_Toc484448822"/>
      <w:bookmarkStart w:id="960" w:name="_Toc484448946"/>
      <w:bookmarkStart w:id="961" w:name="_Toc484449070"/>
      <w:bookmarkStart w:id="962" w:name="_Toc484526565"/>
      <w:bookmarkStart w:id="963" w:name="_Toc484605285"/>
      <w:bookmarkStart w:id="964" w:name="_Toc484605409"/>
      <w:bookmarkStart w:id="965" w:name="_Toc484688278"/>
      <w:bookmarkStart w:id="966" w:name="_Toc484688833"/>
      <w:bookmarkStart w:id="967" w:name="_Toc485218269"/>
      <w:bookmarkStart w:id="968" w:name="_Toc482025721"/>
      <w:bookmarkStart w:id="969" w:name="_Toc482097544"/>
      <w:bookmarkStart w:id="970" w:name="_Toc482097633"/>
      <w:bookmarkStart w:id="971" w:name="_Toc482097722"/>
      <w:bookmarkStart w:id="972" w:name="_Toc482097914"/>
      <w:bookmarkStart w:id="973" w:name="_Toc482099012"/>
      <w:bookmarkStart w:id="974" w:name="_Toc482100729"/>
      <w:bookmarkStart w:id="975" w:name="_Toc482100886"/>
      <w:bookmarkStart w:id="976" w:name="_Toc482101312"/>
      <w:bookmarkStart w:id="977" w:name="_Toc482101449"/>
      <w:bookmarkStart w:id="978" w:name="_Toc482101564"/>
      <w:bookmarkStart w:id="979" w:name="_Toc482101739"/>
      <w:bookmarkStart w:id="980" w:name="_Toc482101832"/>
      <w:bookmarkStart w:id="981" w:name="_Toc482101927"/>
      <w:bookmarkStart w:id="982" w:name="_Toc482102022"/>
      <w:bookmarkStart w:id="983" w:name="_Toc482102116"/>
      <w:bookmarkStart w:id="984" w:name="_Toc482351980"/>
      <w:bookmarkStart w:id="985" w:name="_Toc482352070"/>
      <w:bookmarkStart w:id="986" w:name="_Toc482352160"/>
      <w:bookmarkStart w:id="987" w:name="_Toc482352250"/>
      <w:bookmarkStart w:id="988" w:name="_Toc482633090"/>
      <w:bookmarkStart w:id="989" w:name="_Toc482641267"/>
      <w:bookmarkStart w:id="990" w:name="_Toc482712713"/>
      <w:bookmarkStart w:id="991" w:name="_Toc482959483"/>
      <w:bookmarkStart w:id="992" w:name="_Toc482959593"/>
      <w:bookmarkStart w:id="993" w:name="_Toc482959703"/>
      <w:bookmarkStart w:id="994" w:name="_Toc482978822"/>
      <w:bookmarkStart w:id="995" w:name="_Toc482978931"/>
      <w:bookmarkStart w:id="996" w:name="_Toc482979039"/>
      <w:bookmarkStart w:id="997" w:name="_Toc482979150"/>
      <w:bookmarkStart w:id="998" w:name="_Toc482979259"/>
      <w:bookmarkStart w:id="999" w:name="_Toc482979368"/>
      <w:bookmarkStart w:id="1000" w:name="_Toc482979476"/>
      <w:bookmarkStart w:id="1001" w:name="_Toc482979585"/>
      <w:bookmarkStart w:id="1002" w:name="_Toc482979683"/>
      <w:bookmarkStart w:id="1003" w:name="_Toc483233644"/>
      <w:bookmarkStart w:id="1004" w:name="_Toc483302344"/>
      <w:bookmarkStart w:id="1005" w:name="_Toc483315894"/>
      <w:bookmarkStart w:id="1006" w:name="_Toc483316099"/>
      <w:bookmarkStart w:id="1007" w:name="_Toc483316302"/>
      <w:bookmarkStart w:id="1008" w:name="_Toc483316433"/>
      <w:bookmarkStart w:id="1009" w:name="_Toc483325736"/>
      <w:bookmarkStart w:id="1010" w:name="_Toc483401215"/>
      <w:bookmarkStart w:id="1011" w:name="_Toc483474012"/>
      <w:bookmarkStart w:id="1012" w:name="_Toc483571441"/>
      <w:bookmarkStart w:id="1013" w:name="_Toc483571562"/>
      <w:bookmarkStart w:id="1014" w:name="_Toc483906939"/>
      <w:bookmarkStart w:id="1015" w:name="_Toc484010689"/>
      <w:bookmarkStart w:id="1016" w:name="_Toc484010811"/>
      <w:bookmarkStart w:id="1017" w:name="_Toc484010935"/>
      <w:bookmarkStart w:id="1018" w:name="_Toc484011057"/>
      <w:bookmarkStart w:id="1019" w:name="_Toc484011179"/>
      <w:bookmarkStart w:id="1020" w:name="_Toc484011654"/>
      <w:bookmarkStart w:id="1021" w:name="_Toc484097728"/>
      <w:bookmarkStart w:id="1022" w:name="_Toc484428900"/>
      <w:bookmarkStart w:id="1023" w:name="_Toc484429070"/>
      <w:bookmarkStart w:id="1024" w:name="_Toc484438645"/>
      <w:bookmarkStart w:id="1025" w:name="_Toc484438769"/>
      <w:bookmarkStart w:id="1026" w:name="_Toc484438893"/>
      <w:bookmarkStart w:id="1027" w:name="_Toc484439813"/>
      <w:bookmarkStart w:id="1028" w:name="_Toc484439936"/>
      <w:bookmarkStart w:id="1029" w:name="_Toc484440060"/>
      <w:bookmarkStart w:id="1030" w:name="_Toc484440420"/>
      <w:bookmarkStart w:id="1031" w:name="_Toc484448079"/>
      <w:bookmarkStart w:id="1032" w:name="_Toc484448204"/>
      <w:bookmarkStart w:id="1033" w:name="_Toc484448328"/>
      <w:bookmarkStart w:id="1034" w:name="_Toc484448452"/>
      <w:bookmarkStart w:id="1035" w:name="_Toc484448576"/>
      <w:bookmarkStart w:id="1036" w:name="_Toc484448700"/>
      <w:bookmarkStart w:id="1037" w:name="_Toc484448823"/>
      <w:bookmarkStart w:id="1038" w:name="_Toc484448947"/>
      <w:bookmarkStart w:id="1039" w:name="_Toc484449071"/>
      <w:bookmarkStart w:id="1040" w:name="_Toc484526566"/>
      <w:bookmarkStart w:id="1041" w:name="_Toc484605286"/>
      <w:bookmarkStart w:id="1042" w:name="_Toc484605410"/>
      <w:bookmarkStart w:id="1043" w:name="_Toc484688279"/>
      <w:bookmarkStart w:id="1044" w:name="_Toc484688834"/>
      <w:bookmarkStart w:id="1045" w:name="_Toc485218270"/>
      <w:bookmarkStart w:id="1046" w:name="_Toc482025722"/>
      <w:bookmarkStart w:id="1047" w:name="_Toc482097545"/>
      <w:bookmarkStart w:id="1048" w:name="_Toc482097634"/>
      <w:bookmarkStart w:id="1049" w:name="_Toc482097723"/>
      <w:bookmarkStart w:id="1050" w:name="_Toc482097915"/>
      <w:bookmarkStart w:id="1051" w:name="_Toc482099013"/>
      <w:bookmarkStart w:id="1052" w:name="_Toc482100730"/>
      <w:bookmarkStart w:id="1053" w:name="_Toc482100887"/>
      <w:bookmarkStart w:id="1054" w:name="_Toc482101313"/>
      <w:bookmarkStart w:id="1055" w:name="_Toc482101450"/>
      <w:bookmarkStart w:id="1056" w:name="_Toc482101565"/>
      <w:bookmarkStart w:id="1057" w:name="_Toc482101740"/>
      <w:bookmarkStart w:id="1058" w:name="_Toc482101833"/>
      <w:bookmarkStart w:id="1059" w:name="_Toc482101928"/>
      <w:bookmarkStart w:id="1060" w:name="_Toc482102023"/>
      <w:bookmarkStart w:id="1061" w:name="_Toc482102117"/>
      <w:bookmarkStart w:id="1062" w:name="_Toc482351981"/>
      <w:bookmarkStart w:id="1063" w:name="_Toc482352071"/>
      <w:bookmarkStart w:id="1064" w:name="_Toc482352161"/>
      <w:bookmarkStart w:id="1065" w:name="_Toc482352251"/>
      <w:bookmarkStart w:id="1066" w:name="_Toc482633091"/>
      <w:bookmarkStart w:id="1067" w:name="_Toc482641268"/>
      <w:bookmarkStart w:id="1068" w:name="_Toc482712714"/>
      <w:bookmarkStart w:id="1069" w:name="_Toc482959484"/>
      <w:bookmarkStart w:id="1070" w:name="_Toc482959594"/>
      <w:bookmarkStart w:id="1071" w:name="_Toc482959704"/>
      <w:bookmarkStart w:id="1072" w:name="_Toc482978823"/>
      <w:bookmarkStart w:id="1073" w:name="_Toc482978932"/>
      <w:bookmarkStart w:id="1074" w:name="_Toc482979040"/>
      <w:bookmarkStart w:id="1075" w:name="_Toc482979151"/>
      <w:bookmarkStart w:id="1076" w:name="_Toc482979260"/>
      <w:bookmarkStart w:id="1077" w:name="_Toc482979369"/>
      <w:bookmarkStart w:id="1078" w:name="_Toc482979477"/>
      <w:bookmarkStart w:id="1079" w:name="_Toc482979586"/>
      <w:bookmarkStart w:id="1080" w:name="_Toc482979684"/>
      <w:bookmarkStart w:id="1081" w:name="_Toc483233645"/>
      <w:bookmarkStart w:id="1082" w:name="_Toc483302345"/>
      <w:bookmarkStart w:id="1083" w:name="_Toc483315895"/>
      <w:bookmarkStart w:id="1084" w:name="_Toc483316100"/>
      <w:bookmarkStart w:id="1085" w:name="_Toc483316303"/>
      <w:bookmarkStart w:id="1086" w:name="_Toc483316434"/>
      <w:bookmarkStart w:id="1087" w:name="_Toc483325737"/>
      <w:bookmarkStart w:id="1088" w:name="_Toc483401216"/>
      <w:bookmarkStart w:id="1089" w:name="_Toc483474013"/>
      <w:bookmarkStart w:id="1090" w:name="_Toc483571442"/>
      <w:bookmarkStart w:id="1091" w:name="_Toc483571563"/>
      <w:bookmarkStart w:id="1092" w:name="_Toc483906940"/>
      <w:bookmarkStart w:id="1093" w:name="_Toc484010690"/>
      <w:bookmarkStart w:id="1094" w:name="_Toc484010812"/>
      <w:bookmarkStart w:id="1095" w:name="_Toc484010936"/>
      <w:bookmarkStart w:id="1096" w:name="_Toc484011058"/>
      <w:bookmarkStart w:id="1097" w:name="_Toc484011180"/>
      <w:bookmarkStart w:id="1098" w:name="_Toc484011655"/>
      <w:bookmarkStart w:id="1099" w:name="_Toc484097729"/>
      <w:bookmarkStart w:id="1100" w:name="_Toc484428901"/>
      <w:bookmarkStart w:id="1101" w:name="_Toc484429071"/>
      <w:bookmarkStart w:id="1102" w:name="_Toc484438646"/>
      <w:bookmarkStart w:id="1103" w:name="_Toc484438770"/>
      <w:bookmarkStart w:id="1104" w:name="_Toc484438894"/>
      <w:bookmarkStart w:id="1105" w:name="_Toc484439814"/>
      <w:bookmarkStart w:id="1106" w:name="_Toc484439937"/>
      <w:bookmarkStart w:id="1107" w:name="_Toc484440061"/>
      <w:bookmarkStart w:id="1108" w:name="_Toc484440421"/>
      <w:bookmarkStart w:id="1109" w:name="_Toc484448080"/>
      <w:bookmarkStart w:id="1110" w:name="_Toc484448205"/>
      <w:bookmarkStart w:id="1111" w:name="_Toc484448329"/>
      <w:bookmarkStart w:id="1112" w:name="_Toc484448453"/>
      <w:bookmarkStart w:id="1113" w:name="_Toc484448577"/>
      <w:bookmarkStart w:id="1114" w:name="_Toc484448701"/>
      <w:bookmarkStart w:id="1115" w:name="_Toc484448824"/>
      <w:bookmarkStart w:id="1116" w:name="_Toc484448948"/>
      <w:bookmarkStart w:id="1117" w:name="_Toc484449072"/>
      <w:bookmarkStart w:id="1118" w:name="_Toc484526567"/>
      <w:bookmarkStart w:id="1119" w:name="_Toc484605287"/>
      <w:bookmarkStart w:id="1120" w:name="_Toc484605411"/>
      <w:bookmarkStart w:id="1121" w:name="_Toc484688280"/>
      <w:bookmarkStart w:id="1122" w:name="_Toc484688835"/>
      <w:bookmarkStart w:id="1123" w:name="_Toc485218271"/>
      <w:bookmarkStart w:id="1124" w:name="_Toc482025723"/>
      <w:bookmarkStart w:id="1125" w:name="_Toc482097546"/>
      <w:bookmarkStart w:id="1126" w:name="_Toc482097635"/>
      <w:bookmarkStart w:id="1127" w:name="_Toc482097724"/>
      <w:bookmarkStart w:id="1128" w:name="_Toc482097916"/>
      <w:bookmarkStart w:id="1129" w:name="_Toc482099014"/>
      <w:bookmarkStart w:id="1130" w:name="_Toc482100731"/>
      <w:bookmarkStart w:id="1131" w:name="_Toc482100888"/>
      <w:bookmarkStart w:id="1132" w:name="_Toc482101314"/>
      <w:bookmarkStart w:id="1133" w:name="_Toc482101451"/>
      <w:bookmarkStart w:id="1134" w:name="_Toc482101566"/>
      <w:bookmarkStart w:id="1135" w:name="_Toc482101741"/>
      <w:bookmarkStart w:id="1136" w:name="_Toc482101834"/>
      <w:bookmarkStart w:id="1137" w:name="_Toc482101929"/>
      <w:bookmarkStart w:id="1138" w:name="_Toc482102024"/>
      <w:bookmarkStart w:id="1139" w:name="_Toc482102118"/>
      <w:bookmarkStart w:id="1140" w:name="_Toc482351982"/>
      <w:bookmarkStart w:id="1141" w:name="_Toc482352072"/>
      <w:bookmarkStart w:id="1142" w:name="_Toc482352162"/>
      <w:bookmarkStart w:id="1143" w:name="_Toc482352252"/>
      <w:bookmarkStart w:id="1144" w:name="_Toc482633092"/>
      <w:bookmarkStart w:id="1145" w:name="_Toc482641269"/>
      <w:bookmarkStart w:id="1146" w:name="_Toc482712715"/>
      <w:bookmarkStart w:id="1147" w:name="_Toc482959485"/>
      <w:bookmarkStart w:id="1148" w:name="_Toc482959595"/>
      <w:bookmarkStart w:id="1149" w:name="_Toc482959705"/>
      <w:bookmarkStart w:id="1150" w:name="_Toc482978824"/>
      <w:bookmarkStart w:id="1151" w:name="_Toc482978933"/>
      <w:bookmarkStart w:id="1152" w:name="_Toc482979041"/>
      <w:bookmarkStart w:id="1153" w:name="_Toc482979152"/>
      <w:bookmarkStart w:id="1154" w:name="_Toc482979261"/>
      <w:bookmarkStart w:id="1155" w:name="_Toc482979370"/>
      <w:bookmarkStart w:id="1156" w:name="_Toc482979478"/>
      <w:bookmarkStart w:id="1157" w:name="_Toc482979587"/>
      <w:bookmarkStart w:id="1158" w:name="_Toc482979685"/>
      <w:bookmarkStart w:id="1159" w:name="_Toc483233646"/>
      <w:bookmarkStart w:id="1160" w:name="_Toc483302346"/>
      <w:bookmarkStart w:id="1161" w:name="_Toc483315896"/>
      <w:bookmarkStart w:id="1162" w:name="_Toc483316101"/>
      <w:bookmarkStart w:id="1163" w:name="_Toc483316304"/>
      <w:bookmarkStart w:id="1164" w:name="_Toc483316435"/>
      <w:bookmarkStart w:id="1165" w:name="_Toc483325738"/>
      <w:bookmarkStart w:id="1166" w:name="_Toc483401217"/>
      <w:bookmarkStart w:id="1167" w:name="_Toc483474014"/>
      <w:bookmarkStart w:id="1168" w:name="_Toc483571443"/>
      <w:bookmarkStart w:id="1169" w:name="_Toc483571564"/>
      <w:bookmarkStart w:id="1170" w:name="_Toc483906941"/>
      <w:bookmarkStart w:id="1171" w:name="_Toc484010691"/>
      <w:bookmarkStart w:id="1172" w:name="_Toc484010813"/>
      <w:bookmarkStart w:id="1173" w:name="_Toc484010937"/>
      <w:bookmarkStart w:id="1174" w:name="_Toc484011059"/>
      <w:bookmarkStart w:id="1175" w:name="_Toc484011181"/>
      <w:bookmarkStart w:id="1176" w:name="_Toc484011656"/>
      <w:bookmarkStart w:id="1177" w:name="_Toc484097730"/>
      <w:bookmarkStart w:id="1178" w:name="_Toc484428902"/>
      <w:bookmarkStart w:id="1179" w:name="_Toc484429072"/>
      <w:bookmarkStart w:id="1180" w:name="_Toc484438647"/>
      <w:bookmarkStart w:id="1181" w:name="_Toc484438771"/>
      <w:bookmarkStart w:id="1182" w:name="_Toc484438895"/>
      <w:bookmarkStart w:id="1183" w:name="_Toc484439815"/>
      <w:bookmarkStart w:id="1184" w:name="_Toc484439938"/>
      <w:bookmarkStart w:id="1185" w:name="_Toc484440062"/>
      <w:bookmarkStart w:id="1186" w:name="_Toc484440422"/>
      <w:bookmarkStart w:id="1187" w:name="_Toc484448081"/>
      <w:bookmarkStart w:id="1188" w:name="_Toc484448206"/>
      <w:bookmarkStart w:id="1189" w:name="_Toc484448330"/>
      <w:bookmarkStart w:id="1190" w:name="_Toc484448454"/>
      <w:bookmarkStart w:id="1191" w:name="_Toc484448578"/>
      <w:bookmarkStart w:id="1192" w:name="_Toc484448702"/>
      <w:bookmarkStart w:id="1193" w:name="_Toc484448825"/>
      <w:bookmarkStart w:id="1194" w:name="_Toc484448949"/>
      <w:bookmarkStart w:id="1195" w:name="_Toc484449073"/>
      <w:bookmarkStart w:id="1196" w:name="_Toc484526568"/>
      <w:bookmarkStart w:id="1197" w:name="_Toc484605288"/>
      <w:bookmarkStart w:id="1198" w:name="_Toc484605412"/>
      <w:bookmarkStart w:id="1199" w:name="_Toc484688281"/>
      <w:bookmarkStart w:id="1200" w:name="_Toc484688836"/>
      <w:bookmarkStart w:id="1201" w:name="_Toc485218272"/>
      <w:bookmarkStart w:id="1202" w:name="_Toc482025724"/>
      <w:bookmarkStart w:id="1203" w:name="_Toc482097547"/>
      <w:bookmarkStart w:id="1204" w:name="_Toc482097636"/>
      <w:bookmarkStart w:id="1205" w:name="_Toc482097725"/>
      <w:bookmarkStart w:id="1206" w:name="_Toc482097917"/>
      <w:bookmarkStart w:id="1207" w:name="_Toc482099015"/>
      <w:bookmarkStart w:id="1208" w:name="_Toc482100732"/>
      <w:bookmarkStart w:id="1209" w:name="_Toc482100889"/>
      <w:bookmarkStart w:id="1210" w:name="_Toc482101315"/>
      <w:bookmarkStart w:id="1211" w:name="_Toc482101452"/>
      <w:bookmarkStart w:id="1212" w:name="_Toc482101567"/>
      <w:bookmarkStart w:id="1213" w:name="_Toc482101742"/>
      <w:bookmarkStart w:id="1214" w:name="_Toc482101835"/>
      <w:bookmarkStart w:id="1215" w:name="_Toc482101930"/>
      <w:bookmarkStart w:id="1216" w:name="_Toc482102025"/>
      <w:bookmarkStart w:id="1217" w:name="_Toc482102119"/>
      <w:bookmarkStart w:id="1218" w:name="_Toc482351983"/>
      <w:bookmarkStart w:id="1219" w:name="_Toc482352073"/>
      <w:bookmarkStart w:id="1220" w:name="_Toc482352163"/>
      <w:bookmarkStart w:id="1221" w:name="_Toc482352253"/>
      <w:bookmarkStart w:id="1222" w:name="_Toc482633093"/>
      <w:bookmarkStart w:id="1223" w:name="_Toc482641270"/>
      <w:bookmarkStart w:id="1224" w:name="_Toc482712716"/>
      <w:bookmarkStart w:id="1225" w:name="_Toc482959486"/>
      <w:bookmarkStart w:id="1226" w:name="_Toc482959596"/>
      <w:bookmarkStart w:id="1227" w:name="_Toc482959706"/>
      <w:bookmarkStart w:id="1228" w:name="_Toc482978825"/>
      <w:bookmarkStart w:id="1229" w:name="_Toc482978934"/>
      <w:bookmarkStart w:id="1230" w:name="_Toc482979042"/>
      <w:bookmarkStart w:id="1231" w:name="_Toc482979153"/>
      <w:bookmarkStart w:id="1232" w:name="_Toc482979262"/>
      <w:bookmarkStart w:id="1233" w:name="_Toc482979371"/>
      <w:bookmarkStart w:id="1234" w:name="_Toc482979479"/>
      <w:bookmarkStart w:id="1235" w:name="_Toc482979588"/>
      <w:bookmarkStart w:id="1236" w:name="_Toc482979686"/>
      <w:bookmarkStart w:id="1237" w:name="_Toc483233647"/>
      <w:bookmarkStart w:id="1238" w:name="_Toc483302347"/>
      <w:bookmarkStart w:id="1239" w:name="_Toc483315897"/>
      <w:bookmarkStart w:id="1240" w:name="_Toc483316102"/>
      <w:bookmarkStart w:id="1241" w:name="_Toc483316305"/>
      <w:bookmarkStart w:id="1242" w:name="_Toc483316436"/>
      <w:bookmarkStart w:id="1243" w:name="_Toc483325739"/>
      <w:bookmarkStart w:id="1244" w:name="_Toc483401218"/>
      <w:bookmarkStart w:id="1245" w:name="_Toc483474015"/>
      <w:bookmarkStart w:id="1246" w:name="_Toc483571444"/>
      <w:bookmarkStart w:id="1247" w:name="_Toc483571565"/>
      <w:bookmarkStart w:id="1248" w:name="_Toc483906942"/>
      <w:bookmarkStart w:id="1249" w:name="_Toc484010692"/>
      <w:bookmarkStart w:id="1250" w:name="_Toc484010814"/>
      <w:bookmarkStart w:id="1251" w:name="_Toc484010938"/>
      <w:bookmarkStart w:id="1252" w:name="_Toc484011060"/>
      <w:bookmarkStart w:id="1253" w:name="_Toc484011182"/>
      <w:bookmarkStart w:id="1254" w:name="_Toc484011657"/>
      <w:bookmarkStart w:id="1255" w:name="_Toc484097731"/>
      <w:bookmarkStart w:id="1256" w:name="_Toc484428903"/>
      <w:bookmarkStart w:id="1257" w:name="_Toc484429073"/>
      <w:bookmarkStart w:id="1258" w:name="_Toc484438648"/>
      <w:bookmarkStart w:id="1259" w:name="_Toc484438772"/>
      <w:bookmarkStart w:id="1260" w:name="_Toc484438896"/>
      <w:bookmarkStart w:id="1261" w:name="_Toc484439816"/>
      <w:bookmarkStart w:id="1262" w:name="_Toc484439939"/>
      <w:bookmarkStart w:id="1263" w:name="_Toc484440063"/>
      <w:bookmarkStart w:id="1264" w:name="_Toc484440423"/>
      <w:bookmarkStart w:id="1265" w:name="_Toc484448082"/>
      <w:bookmarkStart w:id="1266" w:name="_Toc484448207"/>
      <w:bookmarkStart w:id="1267" w:name="_Toc484448331"/>
      <w:bookmarkStart w:id="1268" w:name="_Toc484448455"/>
      <w:bookmarkStart w:id="1269" w:name="_Toc484448579"/>
      <w:bookmarkStart w:id="1270" w:name="_Toc484448703"/>
      <w:bookmarkStart w:id="1271" w:name="_Toc484448826"/>
      <w:bookmarkStart w:id="1272" w:name="_Toc484448950"/>
      <w:bookmarkStart w:id="1273" w:name="_Toc484449074"/>
      <w:bookmarkStart w:id="1274" w:name="_Toc484526569"/>
      <w:bookmarkStart w:id="1275" w:name="_Toc484605289"/>
      <w:bookmarkStart w:id="1276" w:name="_Toc484605413"/>
      <w:bookmarkStart w:id="1277" w:name="_Toc484688282"/>
      <w:bookmarkStart w:id="1278" w:name="_Toc484688837"/>
      <w:bookmarkStart w:id="1279" w:name="_Toc485218273"/>
      <w:bookmarkStart w:id="1280" w:name="_Toc482025725"/>
      <w:bookmarkStart w:id="1281" w:name="_Toc482097548"/>
      <w:bookmarkStart w:id="1282" w:name="_Toc482097637"/>
      <w:bookmarkStart w:id="1283" w:name="_Toc482097726"/>
      <w:bookmarkStart w:id="1284" w:name="_Toc482097918"/>
      <w:bookmarkStart w:id="1285" w:name="_Toc482099016"/>
      <w:bookmarkStart w:id="1286" w:name="_Toc482100733"/>
      <w:bookmarkStart w:id="1287" w:name="_Toc482100890"/>
      <w:bookmarkStart w:id="1288" w:name="_Toc482101316"/>
      <w:bookmarkStart w:id="1289" w:name="_Toc482101453"/>
      <w:bookmarkStart w:id="1290" w:name="_Toc482101568"/>
      <w:bookmarkStart w:id="1291" w:name="_Toc482101743"/>
      <w:bookmarkStart w:id="1292" w:name="_Toc482101836"/>
      <w:bookmarkStart w:id="1293" w:name="_Toc482101931"/>
      <w:bookmarkStart w:id="1294" w:name="_Toc482102026"/>
      <w:bookmarkStart w:id="1295" w:name="_Toc482102120"/>
      <w:bookmarkStart w:id="1296" w:name="_Toc482351984"/>
      <w:bookmarkStart w:id="1297" w:name="_Toc482352074"/>
      <w:bookmarkStart w:id="1298" w:name="_Toc482352164"/>
      <w:bookmarkStart w:id="1299" w:name="_Toc482352254"/>
      <w:bookmarkStart w:id="1300" w:name="_Toc482633094"/>
      <w:bookmarkStart w:id="1301" w:name="_Toc482641271"/>
      <w:bookmarkStart w:id="1302" w:name="_Toc482712717"/>
      <w:bookmarkStart w:id="1303" w:name="_Toc482959487"/>
      <w:bookmarkStart w:id="1304" w:name="_Toc482959597"/>
      <w:bookmarkStart w:id="1305" w:name="_Toc482959707"/>
      <w:bookmarkStart w:id="1306" w:name="_Toc482978826"/>
      <w:bookmarkStart w:id="1307" w:name="_Toc482978935"/>
      <w:bookmarkStart w:id="1308" w:name="_Toc482979043"/>
      <w:bookmarkStart w:id="1309" w:name="_Toc482979154"/>
      <w:bookmarkStart w:id="1310" w:name="_Toc482979263"/>
      <w:bookmarkStart w:id="1311" w:name="_Toc482979372"/>
      <w:bookmarkStart w:id="1312" w:name="_Toc482979480"/>
      <w:bookmarkStart w:id="1313" w:name="_Toc482979589"/>
      <w:bookmarkStart w:id="1314" w:name="_Toc482979687"/>
      <w:bookmarkStart w:id="1315" w:name="_Toc483233648"/>
      <w:bookmarkStart w:id="1316" w:name="_Toc483302348"/>
      <w:bookmarkStart w:id="1317" w:name="_Toc483315898"/>
      <w:bookmarkStart w:id="1318" w:name="_Toc483316103"/>
      <w:bookmarkStart w:id="1319" w:name="_Toc483316306"/>
      <w:bookmarkStart w:id="1320" w:name="_Toc483316437"/>
      <w:bookmarkStart w:id="1321" w:name="_Toc483325740"/>
      <w:bookmarkStart w:id="1322" w:name="_Toc483401219"/>
      <w:bookmarkStart w:id="1323" w:name="_Toc483474016"/>
      <w:bookmarkStart w:id="1324" w:name="_Toc483571445"/>
      <w:bookmarkStart w:id="1325" w:name="_Toc483571566"/>
      <w:bookmarkStart w:id="1326" w:name="_Toc483906943"/>
      <w:bookmarkStart w:id="1327" w:name="_Toc484010693"/>
      <w:bookmarkStart w:id="1328" w:name="_Toc484010815"/>
      <w:bookmarkStart w:id="1329" w:name="_Toc484010939"/>
      <w:bookmarkStart w:id="1330" w:name="_Toc484011061"/>
      <w:bookmarkStart w:id="1331" w:name="_Toc484011183"/>
      <w:bookmarkStart w:id="1332" w:name="_Toc484011658"/>
      <w:bookmarkStart w:id="1333" w:name="_Toc484097732"/>
      <w:bookmarkStart w:id="1334" w:name="_Toc484428904"/>
      <w:bookmarkStart w:id="1335" w:name="_Toc484429074"/>
      <w:bookmarkStart w:id="1336" w:name="_Toc484438649"/>
      <w:bookmarkStart w:id="1337" w:name="_Toc484438773"/>
      <w:bookmarkStart w:id="1338" w:name="_Toc484438897"/>
      <w:bookmarkStart w:id="1339" w:name="_Toc484439817"/>
      <w:bookmarkStart w:id="1340" w:name="_Toc484439940"/>
      <w:bookmarkStart w:id="1341" w:name="_Toc484440064"/>
      <w:bookmarkStart w:id="1342" w:name="_Toc484440424"/>
      <w:bookmarkStart w:id="1343" w:name="_Toc484448083"/>
      <w:bookmarkStart w:id="1344" w:name="_Toc484448208"/>
      <w:bookmarkStart w:id="1345" w:name="_Toc484448332"/>
      <w:bookmarkStart w:id="1346" w:name="_Toc484448456"/>
      <w:bookmarkStart w:id="1347" w:name="_Toc484448580"/>
      <w:bookmarkStart w:id="1348" w:name="_Toc484448704"/>
      <w:bookmarkStart w:id="1349" w:name="_Toc484448827"/>
      <w:bookmarkStart w:id="1350" w:name="_Toc484448951"/>
      <w:bookmarkStart w:id="1351" w:name="_Toc484449075"/>
      <w:bookmarkStart w:id="1352" w:name="_Toc484526570"/>
      <w:bookmarkStart w:id="1353" w:name="_Toc484605290"/>
      <w:bookmarkStart w:id="1354" w:name="_Toc484605414"/>
      <w:bookmarkStart w:id="1355" w:name="_Toc484688283"/>
      <w:bookmarkStart w:id="1356" w:name="_Toc484688838"/>
      <w:bookmarkStart w:id="1357" w:name="_Toc485218274"/>
      <w:bookmarkStart w:id="1358" w:name="_Toc391035976"/>
      <w:bookmarkStart w:id="1359" w:name="_Toc391036049"/>
      <w:bookmarkStart w:id="1360" w:name="_Toc501540125"/>
      <w:bookmarkStart w:id="1361" w:name="_Toc380501865"/>
      <w:bookmarkStart w:id="1362" w:name="_Toc391035978"/>
      <w:bookmarkStart w:id="1363" w:name="_Toc391036051"/>
      <w:bookmarkStart w:id="1364" w:name="_Toc392577492"/>
      <w:bookmarkStart w:id="1365" w:name="_Toc393110559"/>
      <w:bookmarkStart w:id="1366" w:name="_Toc393112123"/>
      <w:bookmarkStart w:id="1367" w:name="_Toc393187840"/>
      <w:bookmarkStart w:id="1368" w:name="_Toc393272596"/>
      <w:bookmarkStart w:id="1369" w:name="_Toc393272654"/>
      <w:bookmarkStart w:id="1370" w:name="_Toc393283170"/>
      <w:bookmarkStart w:id="1371" w:name="_Toc393700829"/>
      <w:bookmarkStart w:id="1372" w:name="_Toc393706902"/>
      <w:bookmarkStart w:id="1373" w:name="_Toc397346817"/>
      <w:bookmarkStart w:id="1374" w:name="_Toc397422858"/>
      <w:bookmarkStart w:id="1375" w:name="_Toc403471265"/>
      <w:bookmarkStart w:id="1376" w:name="_Toc406058371"/>
      <w:bookmarkStart w:id="1377" w:name="_Toc406754172"/>
      <w:bookmarkStart w:id="1378" w:name="_Toc416423357"/>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rsidRPr="0073254D">
        <w:t xml:space="preserve">6. </w:t>
      </w:r>
      <w:r w:rsidR="005D2982" w:rsidRPr="0073254D">
        <w:t>REQUISITI GENERALI</w:t>
      </w:r>
      <w:bookmarkEnd w:id="1360"/>
      <w:r w:rsidR="005D2982" w:rsidRPr="0073254D">
        <w:t xml:space="preserve"> </w:t>
      </w:r>
    </w:p>
    <w:p w14:paraId="7D05F321" w14:textId="77777777" w:rsidR="00CB7C13" w:rsidRPr="0073254D" w:rsidRDefault="0063032A" w:rsidP="00621202">
      <w:pPr>
        <w:spacing w:before="60" w:after="60"/>
        <w:rPr>
          <w:rFonts w:cs="Calibri"/>
          <w:szCs w:val="24"/>
        </w:rPr>
      </w:pPr>
      <w:r w:rsidRPr="0073254D">
        <w:rPr>
          <w:rFonts w:cs="Arial"/>
          <w:szCs w:val="24"/>
          <w:lang w:eastAsia="it-IT"/>
        </w:rPr>
        <w:t xml:space="preserve">Sono </w:t>
      </w:r>
      <w:r w:rsidRPr="0073254D">
        <w:rPr>
          <w:rFonts w:cs="Arial"/>
          <w:b/>
          <w:szCs w:val="24"/>
          <w:lang w:eastAsia="it-IT"/>
        </w:rPr>
        <w:t xml:space="preserve">esclusi </w:t>
      </w:r>
      <w:r w:rsidRPr="0073254D">
        <w:rPr>
          <w:rFonts w:cs="Arial"/>
          <w:szCs w:val="24"/>
          <w:lang w:eastAsia="it-IT"/>
        </w:rPr>
        <w:t>dalla gara gli</w:t>
      </w:r>
      <w:r w:rsidRPr="0073254D">
        <w:rPr>
          <w:rFonts w:cs="Arial"/>
          <w:b/>
          <w:szCs w:val="24"/>
          <w:lang w:eastAsia="it-IT"/>
        </w:rPr>
        <w:t xml:space="preserve"> </w:t>
      </w:r>
      <w:r w:rsidRPr="0073254D">
        <w:rPr>
          <w:rFonts w:cs="Calibri"/>
          <w:szCs w:val="24"/>
          <w:lang w:eastAsia="it-IT"/>
        </w:rPr>
        <w:t xml:space="preserve">operatori economici </w:t>
      </w:r>
      <w:r w:rsidR="00CB7C13" w:rsidRPr="0073254D">
        <w:rPr>
          <w:rFonts w:cs="Calibri"/>
          <w:szCs w:val="24"/>
          <w:lang w:eastAsia="it-IT"/>
        </w:rPr>
        <w:t>per i quali sussist</w:t>
      </w:r>
      <w:r w:rsidR="00B45AED" w:rsidRPr="0073254D">
        <w:rPr>
          <w:rFonts w:cs="Calibri"/>
          <w:szCs w:val="24"/>
          <w:lang w:eastAsia="it-IT"/>
        </w:rPr>
        <w:t>o</w:t>
      </w:r>
      <w:r w:rsidR="00CB7C13" w:rsidRPr="0073254D">
        <w:rPr>
          <w:rFonts w:cs="Calibri"/>
          <w:szCs w:val="24"/>
          <w:lang w:eastAsia="it-IT"/>
        </w:rPr>
        <w:t>no</w:t>
      </w:r>
      <w:r w:rsidR="00621202" w:rsidRPr="0073254D">
        <w:rPr>
          <w:rFonts w:cs="Calibri"/>
          <w:szCs w:val="24"/>
          <w:lang w:eastAsia="it-IT"/>
        </w:rPr>
        <w:t xml:space="preserve"> </w:t>
      </w:r>
      <w:r w:rsidR="00CB7C13" w:rsidRPr="0073254D">
        <w:rPr>
          <w:rFonts w:cs="Calibri"/>
          <w:szCs w:val="24"/>
        </w:rPr>
        <w:t>cause di esclusione di cui all’art. 80 del</w:t>
      </w:r>
      <w:r w:rsidR="00894752" w:rsidRPr="0073254D">
        <w:rPr>
          <w:rFonts w:cs="Calibri"/>
          <w:szCs w:val="24"/>
        </w:rPr>
        <w:t xml:space="preserve"> Codice</w:t>
      </w:r>
      <w:r w:rsidR="00621202" w:rsidRPr="0073254D">
        <w:rPr>
          <w:rFonts w:cs="Calibri"/>
          <w:szCs w:val="24"/>
        </w:rPr>
        <w:t>.</w:t>
      </w:r>
    </w:p>
    <w:p w14:paraId="684D3392" w14:textId="77777777" w:rsidR="0063032A" w:rsidRPr="0073254D" w:rsidRDefault="002939EE" w:rsidP="0063032A">
      <w:pPr>
        <w:spacing w:before="60" w:after="60"/>
        <w:rPr>
          <w:rFonts w:cs="Calibri"/>
          <w:szCs w:val="24"/>
          <w:lang w:eastAsia="it-IT"/>
        </w:rPr>
      </w:pPr>
      <w:r w:rsidRPr="0073254D">
        <w:rPr>
          <w:rFonts w:cs="Arial"/>
          <w:szCs w:val="24"/>
          <w:lang w:eastAsia="it-IT"/>
        </w:rPr>
        <w:t xml:space="preserve">Sono comunque </w:t>
      </w:r>
      <w:r w:rsidRPr="0073254D">
        <w:rPr>
          <w:rFonts w:cs="Arial"/>
          <w:b/>
          <w:szCs w:val="24"/>
          <w:lang w:eastAsia="it-IT"/>
        </w:rPr>
        <w:t>esclusi</w:t>
      </w:r>
      <w:r w:rsidRPr="0073254D">
        <w:rPr>
          <w:rFonts w:cs="Arial"/>
          <w:szCs w:val="24"/>
          <w:lang w:eastAsia="it-IT"/>
        </w:rPr>
        <w:t xml:space="preserve"> gli</w:t>
      </w:r>
      <w:r w:rsidR="00894752" w:rsidRPr="0073254D">
        <w:rPr>
          <w:rFonts w:cs="Arial"/>
          <w:b/>
          <w:szCs w:val="24"/>
          <w:lang w:eastAsia="it-IT"/>
        </w:rPr>
        <w:t xml:space="preserve"> </w:t>
      </w:r>
      <w:r w:rsidRPr="0073254D">
        <w:rPr>
          <w:rFonts w:cs="Calibri"/>
          <w:szCs w:val="24"/>
          <w:lang w:eastAsia="it-IT"/>
        </w:rPr>
        <w:t xml:space="preserve">operatori economici </w:t>
      </w:r>
      <w:r w:rsidR="00894752" w:rsidRPr="0073254D">
        <w:rPr>
          <w:rFonts w:cs="Calibri"/>
          <w:szCs w:val="24"/>
          <w:lang w:eastAsia="it-IT"/>
        </w:rPr>
        <w:t>che abbiano affidato incarichi in violazione dell</w:t>
      </w:r>
      <w:r w:rsidR="00AF684F" w:rsidRPr="0073254D">
        <w:rPr>
          <w:rFonts w:cs="Calibri"/>
          <w:szCs w:val="24"/>
          <w:lang w:eastAsia="it-IT"/>
        </w:rPr>
        <w:t>’art. 53, comma 16-</w:t>
      </w:r>
      <w:r w:rsidR="00AF684F" w:rsidRPr="0073254D">
        <w:rPr>
          <w:rFonts w:cs="Calibri"/>
          <w:i/>
          <w:szCs w:val="24"/>
          <w:lang w:eastAsia="it-IT"/>
        </w:rPr>
        <w:t>ter</w:t>
      </w:r>
      <w:r w:rsidR="00AF684F" w:rsidRPr="0073254D">
        <w:rPr>
          <w:rFonts w:cs="Calibri"/>
          <w:szCs w:val="24"/>
          <w:lang w:eastAsia="it-IT"/>
        </w:rPr>
        <w:t>, del d.lgs. del 2001 n. 165</w:t>
      </w:r>
      <w:r w:rsidR="00287A7B" w:rsidRPr="0073254D">
        <w:rPr>
          <w:rFonts w:cs="Calibri"/>
          <w:szCs w:val="24"/>
          <w:lang w:eastAsia="it-IT"/>
        </w:rPr>
        <w:t>.</w:t>
      </w:r>
    </w:p>
    <w:p w14:paraId="74C0482B" w14:textId="77777777" w:rsidR="00AF684F" w:rsidRPr="0073254D" w:rsidRDefault="00AF684F" w:rsidP="00376C23">
      <w:pPr>
        <w:tabs>
          <w:tab w:val="left" w:pos="360"/>
        </w:tabs>
        <w:spacing w:before="60" w:after="60"/>
        <w:rPr>
          <w:rFonts w:cs="Calibri"/>
          <w:szCs w:val="24"/>
          <w:lang w:eastAsia="it-IT"/>
        </w:rPr>
      </w:pPr>
      <w:r w:rsidRPr="0073254D">
        <w:rPr>
          <w:rFonts w:cs="Calibri"/>
          <w:szCs w:val="24"/>
          <w:lang w:eastAsia="it-IT"/>
        </w:rPr>
        <w:t xml:space="preserve">Gli operatori economici aventi sede, residenza o domicilio nei paesi inseriti nelle c.d. </w:t>
      </w:r>
      <w:r w:rsidRPr="0073254D">
        <w:rPr>
          <w:rFonts w:cs="Calibri"/>
          <w:b/>
          <w:i/>
          <w:szCs w:val="24"/>
          <w:lang w:eastAsia="it-IT"/>
        </w:rPr>
        <w:t>black list</w:t>
      </w:r>
      <w:r w:rsidRPr="0073254D">
        <w:rPr>
          <w:rFonts w:cs="Calibri"/>
          <w:szCs w:val="24"/>
          <w:lang w:eastAsia="it-IT"/>
        </w:rPr>
        <w:t xml:space="preserve"> di cui al decreto del Ministro delle finanze del 4 maggio 1999 e al decreto del Ministro dell’economia e delle finanze del 21 novembre 2001 devono</w:t>
      </w:r>
      <w:r w:rsidR="00855E37" w:rsidRPr="0073254D">
        <w:rPr>
          <w:rFonts w:cs="Calibri"/>
          <w:szCs w:val="24"/>
          <w:lang w:eastAsia="it-IT"/>
        </w:rPr>
        <w:t>,</w:t>
      </w:r>
      <w:r w:rsidRPr="0073254D">
        <w:rPr>
          <w:rFonts w:cs="Calibri"/>
          <w:szCs w:val="24"/>
          <w:lang w:eastAsia="it-IT"/>
        </w:rPr>
        <w:t xml:space="preserve"> </w:t>
      </w:r>
      <w:r w:rsidRPr="0073254D">
        <w:rPr>
          <w:rFonts w:cs="Calibri"/>
          <w:b/>
          <w:szCs w:val="24"/>
          <w:lang w:eastAsia="it-IT"/>
        </w:rPr>
        <w:t>pena l’esclusione dalla gara</w:t>
      </w:r>
      <w:r w:rsidRPr="0073254D">
        <w:rPr>
          <w:rFonts w:cs="Calibri"/>
          <w:szCs w:val="24"/>
          <w:lang w:eastAsia="it-IT"/>
        </w:rPr>
        <w:t xml:space="preserve">, </w:t>
      </w:r>
      <w:r w:rsidR="00855E37" w:rsidRPr="0073254D">
        <w:rPr>
          <w:rFonts w:cs="Calibri"/>
          <w:szCs w:val="24"/>
          <w:lang w:eastAsia="it-IT"/>
        </w:rPr>
        <w:t xml:space="preserve">essere in possesso, </w:t>
      </w:r>
      <w:r w:rsidRPr="0073254D">
        <w:rPr>
          <w:rFonts w:cs="Calibri"/>
          <w:szCs w:val="24"/>
          <w:lang w:eastAsia="it-IT"/>
        </w:rPr>
        <w:lastRenderedPageBreak/>
        <w:t>dell’autorizzazione in corso di validità rilasciata ai sensi del d.m. 14 dicembre 2010 del Ministero dell’economia e delle finanze ai sensi (art. 37 del d.l. 3 maggio 2010 n. 78 conv. in l. 122/2010)</w:t>
      </w:r>
      <w:r w:rsidR="007E543C" w:rsidRPr="0073254D">
        <w:rPr>
          <w:rFonts w:cs="Calibri"/>
          <w:szCs w:val="24"/>
          <w:lang w:eastAsia="it-IT"/>
        </w:rPr>
        <w:t xml:space="preserve"> </w:t>
      </w:r>
      <w:r w:rsidR="00855E37" w:rsidRPr="0073254D">
        <w:rPr>
          <w:rFonts w:cs="Calibri"/>
          <w:szCs w:val="24"/>
          <w:lang w:eastAsia="it-IT"/>
        </w:rPr>
        <w:t>oppure</w:t>
      </w:r>
      <w:r w:rsidR="007E543C" w:rsidRPr="0073254D">
        <w:rPr>
          <w:rFonts w:cs="Calibri"/>
          <w:szCs w:val="24"/>
          <w:lang w:eastAsia="it-IT"/>
        </w:rPr>
        <w:t xml:space="preserve"> della domanda </w:t>
      </w:r>
      <w:r w:rsidR="00855E37" w:rsidRPr="0073254D">
        <w:rPr>
          <w:rFonts w:cs="Calibri"/>
          <w:szCs w:val="24"/>
          <w:lang w:eastAsia="it-IT"/>
        </w:rPr>
        <w:t xml:space="preserve">di autorizzazione </w:t>
      </w:r>
      <w:r w:rsidR="007E543C" w:rsidRPr="0073254D">
        <w:rPr>
          <w:rFonts w:cs="Calibri"/>
          <w:szCs w:val="24"/>
          <w:lang w:eastAsia="it-IT"/>
        </w:rPr>
        <w:t xml:space="preserve">presentata ai sensi dell’art. 1 comma 3 del DM 14 dicembre 2010. </w:t>
      </w:r>
    </w:p>
    <w:p w14:paraId="0F9D9B8D" w14:textId="77777777" w:rsidR="00264404" w:rsidRPr="0073254D" w:rsidRDefault="00167150" w:rsidP="00167150">
      <w:pPr>
        <w:spacing w:before="120" w:after="60"/>
        <w:rPr>
          <w:rFonts w:cs="Calibri"/>
          <w:szCs w:val="24"/>
          <w:lang w:eastAsia="it-IT"/>
        </w:rPr>
      </w:pPr>
      <w:r w:rsidRPr="0073254D">
        <w:rPr>
          <w:rFonts w:cs="Arial"/>
          <w:b/>
          <w:i/>
          <w:szCs w:val="24"/>
        </w:rPr>
        <w:t>[I</w:t>
      </w:r>
      <w:r w:rsidR="009D5E6B" w:rsidRPr="0073254D">
        <w:rPr>
          <w:rFonts w:cs="Calibri"/>
          <w:b/>
          <w:i/>
          <w:szCs w:val="24"/>
          <w:lang w:eastAsia="it-IT"/>
        </w:rPr>
        <w:t>n caso di vigenza di patti/protocolli di legalità]</w:t>
      </w:r>
      <w:r w:rsidR="004977BD" w:rsidRPr="0073254D">
        <w:rPr>
          <w:rFonts w:cs="Calibri"/>
          <w:b/>
          <w:i/>
          <w:szCs w:val="24"/>
          <w:lang w:eastAsia="it-IT"/>
        </w:rPr>
        <w:t xml:space="preserve"> </w:t>
      </w:r>
      <w:r w:rsidR="005563BF" w:rsidRPr="0073254D">
        <w:rPr>
          <w:rFonts w:cs="Calibri"/>
          <w:szCs w:val="24"/>
          <w:lang w:eastAsia="it-IT"/>
        </w:rPr>
        <w:t xml:space="preserve">La mancata </w:t>
      </w:r>
      <w:r w:rsidR="000F6CB6" w:rsidRPr="0073254D">
        <w:rPr>
          <w:rFonts w:cs="Calibri"/>
          <w:szCs w:val="24"/>
          <w:lang w:eastAsia="it-IT"/>
        </w:rPr>
        <w:t>accettazione</w:t>
      </w:r>
      <w:r w:rsidR="00E66B89" w:rsidRPr="0073254D">
        <w:rPr>
          <w:rFonts w:cs="Calibri"/>
          <w:szCs w:val="24"/>
          <w:lang w:eastAsia="it-IT"/>
        </w:rPr>
        <w:t xml:space="preserve"> </w:t>
      </w:r>
      <w:r w:rsidR="009D5E6B" w:rsidRPr="0073254D">
        <w:rPr>
          <w:rFonts w:cs="Calibri"/>
          <w:szCs w:val="24"/>
          <w:lang w:eastAsia="it-IT"/>
        </w:rPr>
        <w:t xml:space="preserve">delle clausole contenute nel protocollo di legalità/patto di integrità costituisce </w:t>
      </w:r>
      <w:r w:rsidR="009D5E6B" w:rsidRPr="0073254D">
        <w:rPr>
          <w:rFonts w:cs="Calibri"/>
          <w:b/>
          <w:szCs w:val="24"/>
          <w:lang w:eastAsia="it-IT"/>
        </w:rPr>
        <w:t xml:space="preserve">causa di esclusione </w:t>
      </w:r>
      <w:r w:rsidR="009D5E6B" w:rsidRPr="0073254D">
        <w:rPr>
          <w:rFonts w:cs="Calibri"/>
          <w:szCs w:val="24"/>
          <w:lang w:eastAsia="it-IT"/>
        </w:rPr>
        <w:t>dalla gara</w:t>
      </w:r>
      <w:r w:rsidR="00467C43" w:rsidRPr="0073254D">
        <w:rPr>
          <w:rFonts w:cs="Calibri"/>
          <w:szCs w:val="24"/>
          <w:lang w:eastAsia="it-IT"/>
        </w:rPr>
        <w:t>, ai sensi dell’art. 1, comma 17 della l. 190/2012.</w:t>
      </w:r>
    </w:p>
    <w:p w14:paraId="2C652280" w14:textId="77777777" w:rsidR="00264404" w:rsidRPr="0073254D" w:rsidRDefault="001D57FB" w:rsidP="001D57FB">
      <w:pPr>
        <w:pStyle w:val="Titolo2"/>
        <w:numPr>
          <w:ilvl w:val="0"/>
          <w:numId w:val="0"/>
        </w:numPr>
      </w:pPr>
      <w:bookmarkStart w:id="1379" w:name="_Ref497211510"/>
      <w:bookmarkStart w:id="1380" w:name="_Toc501540126"/>
      <w:r w:rsidRPr="0073254D">
        <w:t xml:space="preserve">7. </w:t>
      </w:r>
      <w:r w:rsidR="00264404" w:rsidRPr="0073254D">
        <w:t xml:space="preserve">REQUISITI </w:t>
      </w:r>
      <w:r w:rsidR="00A44BCD" w:rsidRPr="0073254D">
        <w:t xml:space="preserve">SPECIALI E </w:t>
      </w:r>
      <w:r w:rsidR="00100481" w:rsidRPr="0073254D">
        <w:rPr>
          <w:caps w:val="0"/>
        </w:rPr>
        <w:t>MEZZI DI PROVA</w:t>
      </w:r>
      <w:bookmarkEnd w:id="1379"/>
      <w:bookmarkEnd w:id="1380"/>
    </w:p>
    <w:p w14:paraId="3EE95DC5" w14:textId="77777777" w:rsidR="005A4471" w:rsidRPr="0073254D" w:rsidRDefault="00264404" w:rsidP="005A4471">
      <w:pPr>
        <w:spacing w:before="60" w:after="60"/>
        <w:rPr>
          <w:rFonts w:cs="Calibri"/>
          <w:i/>
          <w:szCs w:val="24"/>
        </w:rPr>
      </w:pPr>
      <w:r w:rsidRPr="0073254D">
        <w:rPr>
          <w:rFonts w:cs="Calibri"/>
          <w:szCs w:val="24"/>
        </w:rPr>
        <w:t>I concorrenti, a</w:t>
      </w:r>
      <w:r w:rsidRPr="0073254D">
        <w:rPr>
          <w:rFonts w:cs="Calibri"/>
          <w:b/>
          <w:szCs w:val="24"/>
        </w:rPr>
        <w:t xml:space="preserve"> pena di esclusione</w:t>
      </w:r>
      <w:r w:rsidRPr="0073254D">
        <w:rPr>
          <w:rFonts w:cs="Calibri"/>
          <w:szCs w:val="24"/>
        </w:rPr>
        <w:t>, devono essere in possesso dei requisiti previst</w:t>
      </w:r>
      <w:r w:rsidR="0072519C" w:rsidRPr="0073254D">
        <w:rPr>
          <w:rFonts w:cs="Calibri"/>
          <w:szCs w:val="24"/>
        </w:rPr>
        <w:t>i</w:t>
      </w:r>
      <w:r w:rsidR="0057716E" w:rsidRPr="0073254D">
        <w:rPr>
          <w:rFonts w:cs="Calibri"/>
          <w:szCs w:val="24"/>
        </w:rPr>
        <w:t xml:space="preserve"> </w:t>
      </w:r>
      <w:r w:rsidRPr="0073254D">
        <w:rPr>
          <w:rFonts w:cs="Calibri"/>
          <w:szCs w:val="24"/>
        </w:rPr>
        <w:t>nei commi seguenti</w:t>
      </w:r>
      <w:r w:rsidR="0072519C" w:rsidRPr="0073254D">
        <w:rPr>
          <w:rFonts w:cs="Calibri"/>
          <w:szCs w:val="24"/>
        </w:rPr>
        <w:t xml:space="preserve">. I documenti richiesti </w:t>
      </w:r>
      <w:r w:rsidR="0057716E" w:rsidRPr="0073254D">
        <w:rPr>
          <w:rFonts w:cs="Calibri"/>
          <w:szCs w:val="24"/>
        </w:rPr>
        <w:t xml:space="preserve">agli operatori economici </w:t>
      </w:r>
      <w:r w:rsidR="0072519C" w:rsidRPr="0073254D">
        <w:rPr>
          <w:rFonts w:cs="Calibri"/>
          <w:szCs w:val="24"/>
        </w:rPr>
        <w:t>ai fini della dimostrazione dei requisiti devono essere trasmessi mediante AVCpass</w:t>
      </w:r>
      <w:r w:rsidR="0071447B" w:rsidRPr="0073254D">
        <w:rPr>
          <w:rFonts w:cs="Calibri"/>
          <w:szCs w:val="24"/>
        </w:rPr>
        <w:t xml:space="preserve"> in conformità alla </w:t>
      </w:r>
      <w:r w:rsidR="00F45C84" w:rsidRPr="0073254D">
        <w:rPr>
          <w:rFonts w:cs="Calibri"/>
          <w:szCs w:val="24"/>
        </w:rPr>
        <w:t xml:space="preserve">delibera ANAC n. 157 del 17 febbraio 2016 </w:t>
      </w:r>
      <w:r w:rsidR="0071447B" w:rsidRPr="0073254D">
        <w:rPr>
          <w:rFonts w:cs="Calibri"/>
          <w:szCs w:val="24"/>
        </w:rPr>
        <w:t xml:space="preserve"> e relativi aggiornamenti</w:t>
      </w:r>
      <w:r w:rsidR="005A4471" w:rsidRPr="0073254D">
        <w:rPr>
          <w:rFonts w:cs="Calibri"/>
          <w:szCs w:val="24"/>
        </w:rPr>
        <w:t xml:space="preserve"> </w:t>
      </w:r>
      <w:r w:rsidR="005A4471" w:rsidRPr="0073254D">
        <w:rPr>
          <w:rFonts w:cs="Calibri"/>
          <w:i/>
          <w:szCs w:val="24"/>
        </w:rPr>
        <w:t>[ai sensi degli articoli 81, commi 1 e 2, nonché 216, comma 13 del Codice, le stazioni appaltanti e gli operatori economici utilizzano la banca dati AVCPass istituita presso ANAC per la comprova dei requisiti].</w:t>
      </w:r>
    </w:p>
    <w:p w14:paraId="19BF1D2B" w14:textId="77777777" w:rsidR="009C0F17" w:rsidRPr="0073254D" w:rsidRDefault="009C0F17" w:rsidP="00E845DB">
      <w:pPr>
        <w:spacing w:before="60" w:after="60"/>
        <w:rPr>
          <w:rFonts w:cs="Calibri"/>
          <w:szCs w:val="24"/>
        </w:rPr>
      </w:pPr>
      <w:r w:rsidRPr="0073254D">
        <w:rPr>
          <w:rFonts w:cs="Calibri"/>
          <w:szCs w:val="24"/>
        </w:rPr>
        <w:t>Ai sensi dell’art. 59, comma 4, lett. b) del Codice, sono inammissibili le offerte prive della qualificazione richiesta dal presente disciplinare.</w:t>
      </w:r>
    </w:p>
    <w:p w14:paraId="53CEC2DA" w14:textId="77777777" w:rsidR="00F7212A" w:rsidRPr="0073254D" w:rsidRDefault="00F7212A" w:rsidP="00E845DB">
      <w:pPr>
        <w:spacing w:before="60" w:after="60"/>
        <w:rPr>
          <w:rFonts w:cs="Calibri"/>
          <w:szCs w:val="24"/>
        </w:rPr>
      </w:pPr>
    </w:p>
    <w:p w14:paraId="3E1602EE" w14:textId="77777777" w:rsidR="00D2584B" w:rsidRPr="0073254D" w:rsidRDefault="001D57FB" w:rsidP="001D57FB">
      <w:pPr>
        <w:pStyle w:val="Titolo3"/>
        <w:numPr>
          <w:ilvl w:val="0"/>
          <w:numId w:val="0"/>
        </w:numPr>
      </w:pPr>
      <w:bookmarkStart w:id="1381" w:name="_Toc497484946"/>
      <w:bookmarkStart w:id="1382" w:name="_Toc497728144"/>
      <w:bookmarkStart w:id="1383" w:name="_Toc497831539"/>
      <w:bookmarkStart w:id="1384" w:name="_Toc498419731"/>
      <w:bookmarkStart w:id="1385" w:name="_Ref495411541"/>
      <w:bookmarkStart w:id="1386" w:name="_Ref495411555"/>
      <w:bookmarkStart w:id="1387" w:name="_Toc501540127"/>
      <w:bookmarkEnd w:id="1381"/>
      <w:bookmarkEnd w:id="1382"/>
      <w:bookmarkEnd w:id="1383"/>
      <w:bookmarkEnd w:id="1384"/>
      <w:r w:rsidRPr="0073254D">
        <w:t xml:space="preserve">7.1 </w:t>
      </w:r>
      <w:r w:rsidR="00DB4554" w:rsidRPr="0073254D">
        <w:t>R</w:t>
      </w:r>
      <w:r w:rsidR="00D2584B" w:rsidRPr="0073254D">
        <w:t>equisiti di idoneità</w:t>
      </w:r>
      <w:bookmarkEnd w:id="1385"/>
      <w:bookmarkEnd w:id="1386"/>
      <w:bookmarkEnd w:id="1387"/>
    </w:p>
    <w:p w14:paraId="6D7B4737" w14:textId="77777777" w:rsidR="0043160C" w:rsidRPr="0073254D" w:rsidRDefault="000E467B" w:rsidP="0043160C">
      <w:pPr>
        <w:spacing w:before="60" w:after="60"/>
        <w:rPr>
          <w:rFonts w:eastAsia="Calibri" w:cs="Calibri"/>
          <w:szCs w:val="24"/>
          <w:lang w:eastAsia="it-IT"/>
        </w:rPr>
      </w:pPr>
      <w:bookmarkStart w:id="1388" w:name="_Ref500759443"/>
      <w:r w:rsidRPr="0073254D">
        <w:rPr>
          <w:rFonts w:eastAsia="Calibri" w:cs="Calibri"/>
          <w:szCs w:val="24"/>
          <w:lang w:eastAsia="it-IT"/>
        </w:rPr>
        <w:t>Iscrizione alla Camera di Commercio, Industria, Artigianato ed Agricoltura della provincia in cui l’operatore ha la propria sede (o registro equivalente del Paese di provenienza) per attività corrispondenti a quelle oggetto del</w:t>
      </w:r>
      <w:r w:rsidR="0043160C" w:rsidRPr="0073254D">
        <w:rPr>
          <w:rFonts w:eastAsia="Calibri" w:cs="Calibri"/>
          <w:szCs w:val="24"/>
          <w:lang w:eastAsia="it-IT"/>
        </w:rPr>
        <w:t>la presente procedura;</w:t>
      </w:r>
    </w:p>
    <w:p w14:paraId="2D67F242" w14:textId="77777777" w:rsidR="00C91C10" w:rsidRPr="0073254D" w:rsidRDefault="00C91C10" w:rsidP="001D4110">
      <w:pPr>
        <w:spacing w:before="60" w:after="60"/>
        <w:rPr>
          <w:rFonts w:cs="Calibri"/>
          <w:szCs w:val="24"/>
        </w:rPr>
      </w:pPr>
      <w:r w:rsidRPr="0073254D">
        <w:rPr>
          <w:rFonts w:eastAsia="Calibri" w:cs="Calibri"/>
          <w:szCs w:val="24"/>
          <w:lang w:eastAsia="it-IT"/>
        </w:rPr>
        <w:t>Il concorrente non stabilito in Italia ma in altro Stato Membro o in uno dei Paesi di cui all’art. 83, co 3 del Codice, presenta dichiarazione giurata o secondo le modalità vigenti nello Stato nel quale è stabilito.</w:t>
      </w:r>
    </w:p>
    <w:bookmarkEnd w:id="1388"/>
    <w:p w14:paraId="07C58966" w14:textId="77777777" w:rsidR="00C866BA" w:rsidRPr="0073254D" w:rsidRDefault="00C866BA" w:rsidP="00C866BA">
      <w:pPr>
        <w:spacing w:before="60" w:after="60"/>
        <w:rPr>
          <w:szCs w:val="24"/>
        </w:rPr>
      </w:pPr>
      <w:r w:rsidRPr="0073254D">
        <w:rPr>
          <w:rFonts w:cs="Calibri"/>
          <w:szCs w:val="24"/>
          <w:u w:val="single"/>
        </w:rPr>
        <w:t>Per la comprova</w:t>
      </w:r>
      <w:r w:rsidRPr="0073254D">
        <w:rPr>
          <w:rFonts w:cs="Calibri"/>
          <w:szCs w:val="24"/>
        </w:rPr>
        <w:t xml:space="preserve"> del requisito </w:t>
      </w:r>
      <w:r w:rsidRPr="0073254D">
        <w:rPr>
          <w:szCs w:val="24"/>
        </w:rPr>
        <w:t>la stazione appaltante acquisisce d’ufficio i documenti in possesso di pubbliche amministrazioni, previa indicazione, da parte dell’operatore economico, degli elementi indispensabili per il reperimento delle informazioni o dei dati richiesti.</w:t>
      </w:r>
    </w:p>
    <w:p w14:paraId="4034C31B" w14:textId="77777777" w:rsidR="009B1A2A" w:rsidRPr="0073254D" w:rsidRDefault="009B1A2A" w:rsidP="00376C23">
      <w:pPr>
        <w:spacing w:before="60" w:after="60"/>
        <w:rPr>
          <w:strike/>
          <w:szCs w:val="24"/>
        </w:rPr>
      </w:pPr>
    </w:p>
    <w:p w14:paraId="432DAD5D" w14:textId="77777777" w:rsidR="00D2584B" w:rsidRPr="0073254D" w:rsidRDefault="001D57FB" w:rsidP="001D57FB">
      <w:pPr>
        <w:pStyle w:val="Titolo3"/>
        <w:numPr>
          <w:ilvl w:val="0"/>
          <w:numId w:val="0"/>
        </w:numPr>
      </w:pPr>
      <w:bookmarkStart w:id="1389" w:name="_Toc483302352"/>
      <w:bookmarkStart w:id="1390" w:name="_Toc483315902"/>
      <w:bookmarkStart w:id="1391" w:name="_Toc483316107"/>
      <w:bookmarkStart w:id="1392" w:name="_Toc483316310"/>
      <w:bookmarkStart w:id="1393" w:name="_Toc483316441"/>
      <w:bookmarkStart w:id="1394" w:name="_Toc483325744"/>
      <w:bookmarkStart w:id="1395" w:name="_Toc483401223"/>
      <w:bookmarkStart w:id="1396" w:name="_Toc483474020"/>
      <w:bookmarkStart w:id="1397" w:name="_Toc483571449"/>
      <w:bookmarkStart w:id="1398" w:name="_Toc483571570"/>
      <w:bookmarkStart w:id="1399" w:name="_Toc483906947"/>
      <w:bookmarkStart w:id="1400" w:name="_Toc484010697"/>
      <w:bookmarkStart w:id="1401" w:name="_Toc484010819"/>
      <w:bookmarkStart w:id="1402" w:name="_Toc484010943"/>
      <w:bookmarkStart w:id="1403" w:name="_Toc484011065"/>
      <w:bookmarkStart w:id="1404" w:name="_Toc484011187"/>
      <w:bookmarkStart w:id="1405" w:name="_Toc484011662"/>
      <w:bookmarkStart w:id="1406" w:name="_Toc484097736"/>
      <w:bookmarkStart w:id="1407" w:name="_Toc484428908"/>
      <w:bookmarkStart w:id="1408" w:name="_Toc484429078"/>
      <w:bookmarkStart w:id="1409" w:name="_Toc484438653"/>
      <w:bookmarkStart w:id="1410" w:name="_Toc484438777"/>
      <w:bookmarkStart w:id="1411" w:name="_Toc484438901"/>
      <w:bookmarkStart w:id="1412" w:name="_Toc484439821"/>
      <w:bookmarkStart w:id="1413" w:name="_Toc484439944"/>
      <w:bookmarkStart w:id="1414" w:name="_Toc484440068"/>
      <w:bookmarkStart w:id="1415" w:name="_Toc484440428"/>
      <w:bookmarkStart w:id="1416" w:name="_Toc484448087"/>
      <w:bookmarkStart w:id="1417" w:name="_Toc484448212"/>
      <w:bookmarkStart w:id="1418" w:name="_Toc484448336"/>
      <w:bookmarkStart w:id="1419" w:name="_Toc484448460"/>
      <w:bookmarkStart w:id="1420" w:name="_Toc484448584"/>
      <w:bookmarkStart w:id="1421" w:name="_Toc484448708"/>
      <w:bookmarkStart w:id="1422" w:name="_Toc484448831"/>
      <w:bookmarkStart w:id="1423" w:name="_Toc484448955"/>
      <w:bookmarkStart w:id="1424" w:name="_Toc484449079"/>
      <w:bookmarkStart w:id="1425" w:name="_Toc484526574"/>
      <w:bookmarkStart w:id="1426" w:name="_Toc484605294"/>
      <w:bookmarkStart w:id="1427" w:name="_Toc484605418"/>
      <w:bookmarkStart w:id="1428" w:name="_Toc484688287"/>
      <w:bookmarkStart w:id="1429" w:name="_Toc484688842"/>
      <w:bookmarkStart w:id="1430" w:name="_Toc485218278"/>
      <w:bookmarkStart w:id="1431" w:name="_Ref495411575"/>
      <w:bookmarkStart w:id="1432" w:name="_Toc50154012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r w:rsidRPr="0073254D">
        <w:t xml:space="preserve">7.2 </w:t>
      </w:r>
      <w:r w:rsidR="00DB4554" w:rsidRPr="0073254D">
        <w:t>R</w:t>
      </w:r>
      <w:r w:rsidR="00D2584B" w:rsidRPr="0073254D">
        <w:t>equisiti di capacità economica e finanziaria</w:t>
      </w:r>
      <w:bookmarkEnd w:id="1431"/>
      <w:bookmarkEnd w:id="1432"/>
      <w:r w:rsidR="00100481" w:rsidRPr="0073254D">
        <w:t xml:space="preserve"> </w:t>
      </w:r>
    </w:p>
    <w:p w14:paraId="4A60985C" w14:textId="77777777" w:rsidR="00E452E2" w:rsidRPr="0073254D" w:rsidRDefault="00756C52" w:rsidP="00D85D55">
      <w:pPr>
        <w:tabs>
          <w:tab w:val="left" w:pos="426"/>
        </w:tabs>
        <w:spacing w:before="60" w:after="60"/>
        <w:ind w:left="284"/>
        <w:rPr>
          <w:rFonts w:cs="Arial"/>
          <w:szCs w:val="24"/>
        </w:rPr>
      </w:pPr>
      <w:r w:rsidRPr="0073254D">
        <w:rPr>
          <w:rFonts w:cs="Arial"/>
          <w:b/>
          <w:szCs w:val="24"/>
        </w:rPr>
        <w:t>F</w:t>
      </w:r>
      <w:r w:rsidR="00264404" w:rsidRPr="0073254D">
        <w:rPr>
          <w:rFonts w:cs="Arial"/>
          <w:b/>
          <w:szCs w:val="24"/>
        </w:rPr>
        <w:t xml:space="preserve">atturato </w:t>
      </w:r>
      <w:r w:rsidR="00D85D55" w:rsidRPr="0073254D">
        <w:rPr>
          <w:rFonts w:cs="Arial"/>
          <w:b/>
          <w:szCs w:val="24"/>
        </w:rPr>
        <w:t xml:space="preserve">specifico </w:t>
      </w:r>
      <w:r w:rsidR="00405329" w:rsidRPr="0073254D">
        <w:rPr>
          <w:rFonts w:cs="Arial"/>
          <w:b/>
          <w:szCs w:val="24"/>
        </w:rPr>
        <w:t>medio</w:t>
      </w:r>
      <w:r w:rsidR="00405329" w:rsidRPr="0073254D">
        <w:rPr>
          <w:rFonts w:cs="Arial"/>
          <w:szCs w:val="24"/>
        </w:rPr>
        <w:t xml:space="preserve"> </w:t>
      </w:r>
      <w:r w:rsidR="00264404" w:rsidRPr="0073254D">
        <w:rPr>
          <w:rFonts w:cs="Arial"/>
          <w:b/>
          <w:szCs w:val="24"/>
        </w:rPr>
        <w:t xml:space="preserve">annuo </w:t>
      </w:r>
      <w:r w:rsidR="00264404" w:rsidRPr="0073254D">
        <w:rPr>
          <w:rFonts w:cs="Arial"/>
          <w:szCs w:val="24"/>
        </w:rPr>
        <w:t xml:space="preserve">nel settore di attività </w:t>
      </w:r>
      <w:r w:rsidR="00405329" w:rsidRPr="0073254D">
        <w:rPr>
          <w:rFonts w:cs="Arial"/>
          <w:szCs w:val="24"/>
        </w:rPr>
        <w:t>oggetto dell’appalto</w:t>
      </w:r>
      <w:r w:rsidR="00197220" w:rsidRPr="0073254D">
        <w:rPr>
          <w:rFonts w:cs="Arial"/>
          <w:szCs w:val="24"/>
        </w:rPr>
        <w:t xml:space="preserve"> </w:t>
      </w:r>
      <w:r w:rsidR="000E4A30" w:rsidRPr="0073254D">
        <w:rPr>
          <w:rFonts w:cs="Arial"/>
          <w:szCs w:val="24"/>
        </w:rPr>
        <w:t xml:space="preserve">riferito agli ultimi </w:t>
      </w:r>
      <w:r w:rsidR="00967562" w:rsidRPr="0073254D">
        <w:rPr>
          <w:rFonts w:cs="Arial"/>
          <w:szCs w:val="24"/>
        </w:rPr>
        <w:t>3</w:t>
      </w:r>
      <w:r w:rsidR="000E4A30" w:rsidRPr="0073254D">
        <w:rPr>
          <w:rFonts w:cs="Arial"/>
          <w:szCs w:val="24"/>
        </w:rPr>
        <w:t xml:space="preserve"> esercizi finanziari disponibili </w:t>
      </w:r>
      <w:r w:rsidR="00405329" w:rsidRPr="0073254D">
        <w:rPr>
          <w:rFonts w:cs="Arial"/>
          <w:szCs w:val="24"/>
        </w:rPr>
        <w:t>non inferiore a</w:t>
      </w:r>
      <w:r w:rsidR="00264404" w:rsidRPr="0073254D">
        <w:rPr>
          <w:rFonts w:cs="Arial"/>
          <w:szCs w:val="24"/>
        </w:rPr>
        <w:t xml:space="preserve">d </w:t>
      </w:r>
      <w:r w:rsidR="00D555DD" w:rsidRPr="0073254D">
        <w:rPr>
          <w:rFonts w:cs="Arial"/>
          <w:szCs w:val="24"/>
        </w:rPr>
        <w:t>€</w:t>
      </w:r>
      <w:r w:rsidR="00264404" w:rsidRPr="0073254D">
        <w:rPr>
          <w:rFonts w:cs="Arial"/>
          <w:szCs w:val="24"/>
        </w:rPr>
        <w:t>…</w:t>
      </w:r>
      <w:r w:rsidR="00405329" w:rsidRPr="0073254D">
        <w:rPr>
          <w:rFonts w:cs="Arial"/>
          <w:szCs w:val="24"/>
        </w:rPr>
        <w:t>………..</w:t>
      </w:r>
      <w:r w:rsidR="00264404" w:rsidRPr="0073254D">
        <w:rPr>
          <w:rFonts w:cs="Arial"/>
          <w:szCs w:val="24"/>
        </w:rPr>
        <w:t xml:space="preserve"> IVA esclusa</w:t>
      </w:r>
      <w:r w:rsidR="00E452E2" w:rsidRPr="0073254D">
        <w:rPr>
          <w:rFonts w:cs="Arial"/>
          <w:szCs w:val="24"/>
        </w:rPr>
        <w:t xml:space="preserve">. </w:t>
      </w:r>
    </w:p>
    <w:p w14:paraId="76C1D783" w14:textId="77777777" w:rsidR="00C852F3" w:rsidRPr="0073254D" w:rsidRDefault="00C852F3" w:rsidP="00C852F3">
      <w:pPr>
        <w:spacing w:before="60" w:after="60"/>
        <w:rPr>
          <w:rFonts w:cs="Calibri"/>
          <w:szCs w:val="24"/>
        </w:rPr>
      </w:pPr>
      <w:r w:rsidRPr="0073254D">
        <w:rPr>
          <w:rFonts w:cs="Arial"/>
          <w:szCs w:val="24"/>
          <w:u w:val="single"/>
        </w:rPr>
        <w:t xml:space="preserve">La comprova del requisito </w:t>
      </w:r>
      <w:r w:rsidRPr="0073254D">
        <w:rPr>
          <w:rFonts w:cs="Arial"/>
          <w:szCs w:val="24"/>
        </w:rPr>
        <w:t>è fornita, ai sensi dell’art. 86, co</w:t>
      </w:r>
      <w:r w:rsidR="00936455" w:rsidRPr="0073254D">
        <w:rPr>
          <w:rFonts w:cs="Arial"/>
          <w:szCs w:val="24"/>
        </w:rPr>
        <w:t>mma</w:t>
      </w:r>
      <w:r w:rsidRPr="0073254D">
        <w:rPr>
          <w:rFonts w:cs="Arial"/>
          <w:szCs w:val="24"/>
        </w:rPr>
        <w:t xml:space="preserve"> 4 e all. XVII parte I, del Codice, </w:t>
      </w:r>
      <w:r w:rsidRPr="0073254D">
        <w:rPr>
          <w:rFonts w:cs="Calibri"/>
          <w:szCs w:val="24"/>
        </w:rPr>
        <w:t xml:space="preserve">mediante </w:t>
      </w:r>
      <w:r w:rsidRPr="0073254D">
        <w:rPr>
          <w:rFonts w:cs="Calibri"/>
          <w:i/>
          <w:szCs w:val="24"/>
        </w:rPr>
        <w:t>[</w:t>
      </w:r>
      <w:r w:rsidR="00753DEE" w:rsidRPr="0073254D">
        <w:rPr>
          <w:rFonts w:cs="Calibri"/>
          <w:i/>
          <w:szCs w:val="24"/>
        </w:rPr>
        <w:t>la stazione appaltante indica i mezzi di prova</w:t>
      </w:r>
      <w:r w:rsidRPr="0073254D">
        <w:rPr>
          <w:rFonts w:cs="Calibri"/>
          <w:i/>
          <w:szCs w:val="24"/>
        </w:rPr>
        <w:t>]</w:t>
      </w:r>
      <w:r w:rsidRPr="0073254D">
        <w:rPr>
          <w:rFonts w:cs="Calibri"/>
          <w:szCs w:val="24"/>
        </w:rPr>
        <w:t>:</w:t>
      </w:r>
    </w:p>
    <w:p w14:paraId="0575B17B" w14:textId="77777777" w:rsidR="00C852F3" w:rsidRPr="0073254D" w:rsidRDefault="001D4110" w:rsidP="00DA5104">
      <w:pPr>
        <w:pStyle w:val="Paragrafoelenco"/>
        <w:numPr>
          <w:ilvl w:val="0"/>
          <w:numId w:val="22"/>
        </w:numPr>
        <w:spacing w:before="60" w:after="60"/>
        <w:rPr>
          <w:rFonts w:cs="Calibri"/>
          <w:szCs w:val="24"/>
        </w:rPr>
      </w:pPr>
      <w:r w:rsidRPr="0073254D">
        <w:rPr>
          <w:rFonts w:cs="Calibri"/>
          <w:szCs w:val="24"/>
        </w:rPr>
        <w:t>Copia dei bilanci</w:t>
      </w:r>
    </w:p>
    <w:p w14:paraId="0F267CF3" w14:textId="77777777" w:rsidR="007D4B9D" w:rsidRPr="0073254D" w:rsidRDefault="007D4B9D" w:rsidP="0057065A">
      <w:pPr>
        <w:spacing w:before="60" w:after="60"/>
        <w:rPr>
          <w:rFonts w:cs="Arial"/>
          <w:szCs w:val="24"/>
        </w:rPr>
      </w:pPr>
      <w:r w:rsidRPr="0073254D">
        <w:rPr>
          <w:rFonts w:cs="Arial"/>
          <w:szCs w:val="24"/>
        </w:rPr>
        <w:t>Ove le informazioni sui fatturati non siano disponibili, per le imprese che abbiano iniziato l’</w:t>
      </w:r>
      <w:r w:rsidRPr="0073254D">
        <w:rPr>
          <w:rFonts w:cs="Arial"/>
          <w:b/>
          <w:szCs w:val="24"/>
        </w:rPr>
        <w:t>attività da meno di tre anni</w:t>
      </w:r>
      <w:r w:rsidRPr="0073254D">
        <w:rPr>
          <w:rFonts w:cs="Arial"/>
          <w:szCs w:val="24"/>
        </w:rPr>
        <w:t xml:space="preserve">, i requisiti di fatturato devono essere rapportati al periodo di attività. </w:t>
      </w:r>
    </w:p>
    <w:p w14:paraId="529431C5" w14:textId="77777777" w:rsidR="00956E34" w:rsidRPr="0073254D" w:rsidRDefault="00956E34" w:rsidP="00956E34">
      <w:pPr>
        <w:spacing w:before="60" w:after="60"/>
        <w:rPr>
          <w:rFonts w:cs="Arial"/>
          <w:szCs w:val="24"/>
        </w:rPr>
      </w:pPr>
      <w:r w:rsidRPr="0073254D">
        <w:rPr>
          <w:rFonts w:cs="Arial"/>
          <w:szCs w:val="24"/>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1A4634F3" w14:textId="77777777" w:rsidR="006054E6" w:rsidRPr="0073254D" w:rsidRDefault="001D57FB" w:rsidP="001D57FB">
      <w:pPr>
        <w:pStyle w:val="Titolo3"/>
        <w:numPr>
          <w:ilvl w:val="0"/>
          <w:numId w:val="0"/>
        </w:numPr>
      </w:pPr>
      <w:bookmarkStart w:id="1433" w:name="_Ref495411584"/>
      <w:bookmarkStart w:id="1434" w:name="_Ref495482769"/>
      <w:bookmarkStart w:id="1435" w:name="_Ref495482790"/>
      <w:bookmarkStart w:id="1436" w:name="_Ref495506173"/>
      <w:bookmarkStart w:id="1437" w:name="_Ref495920623"/>
      <w:bookmarkStart w:id="1438" w:name="_Ref496707577"/>
      <w:bookmarkStart w:id="1439" w:name="_Toc501540129"/>
      <w:r w:rsidRPr="0073254D">
        <w:t xml:space="preserve">7.3 </w:t>
      </w:r>
      <w:r w:rsidR="00DB4554" w:rsidRPr="0073254D">
        <w:t>R</w:t>
      </w:r>
      <w:r w:rsidR="006054E6" w:rsidRPr="0073254D">
        <w:t>equisiti di capacità tecnica e professionale</w:t>
      </w:r>
      <w:bookmarkEnd w:id="1433"/>
      <w:bookmarkEnd w:id="1434"/>
      <w:bookmarkEnd w:id="1435"/>
      <w:bookmarkEnd w:id="1436"/>
      <w:bookmarkEnd w:id="1437"/>
      <w:bookmarkEnd w:id="1438"/>
      <w:bookmarkEnd w:id="1439"/>
    </w:p>
    <w:p w14:paraId="126A14B7" w14:textId="77777777" w:rsidR="001D029F" w:rsidRPr="0073254D" w:rsidRDefault="00756C52" w:rsidP="00DA5104">
      <w:pPr>
        <w:pStyle w:val="Paragrafoelenco"/>
        <w:numPr>
          <w:ilvl w:val="0"/>
          <w:numId w:val="34"/>
        </w:numPr>
        <w:spacing w:before="60" w:after="60"/>
        <w:rPr>
          <w:rFonts w:cs="Arial"/>
          <w:strike/>
          <w:szCs w:val="24"/>
        </w:rPr>
      </w:pPr>
      <w:bookmarkStart w:id="1440" w:name="_Ref497922628"/>
      <w:r w:rsidRPr="0073254D">
        <w:rPr>
          <w:rFonts w:cs="Calibri"/>
          <w:b/>
          <w:szCs w:val="24"/>
        </w:rPr>
        <w:t>E</w:t>
      </w:r>
      <w:r w:rsidR="006239AB" w:rsidRPr="0073254D">
        <w:rPr>
          <w:rFonts w:cs="Calibri"/>
          <w:b/>
          <w:szCs w:val="24"/>
        </w:rPr>
        <w:t xml:space="preserve">secuzione negli ultimi tre anni dei seguenti </w:t>
      </w:r>
      <w:r w:rsidR="0016216B" w:rsidRPr="0073254D">
        <w:rPr>
          <w:rFonts w:cs="Calibri"/>
          <w:b/>
          <w:szCs w:val="24"/>
        </w:rPr>
        <w:t>servizi</w:t>
      </w:r>
      <w:r w:rsidR="00991A8C" w:rsidRPr="0073254D">
        <w:rPr>
          <w:rFonts w:cs="Calibri"/>
          <w:b/>
          <w:szCs w:val="24"/>
        </w:rPr>
        <w:t xml:space="preserve"> analoghi</w:t>
      </w:r>
      <w:bookmarkEnd w:id="1440"/>
    </w:p>
    <w:p w14:paraId="0AA95A12" w14:textId="77777777" w:rsidR="00E557B0" w:rsidRPr="0073254D" w:rsidRDefault="008369B3" w:rsidP="0069025B">
      <w:pPr>
        <w:spacing w:before="60" w:after="60"/>
        <w:ind w:left="284"/>
        <w:rPr>
          <w:rFonts w:cs="Calibri"/>
          <w:szCs w:val="24"/>
        </w:rPr>
      </w:pPr>
      <w:r w:rsidRPr="0073254D">
        <w:rPr>
          <w:rFonts w:cs="Calibri"/>
          <w:szCs w:val="24"/>
        </w:rPr>
        <w:lastRenderedPageBreak/>
        <w:t>Il concorrente deve aver eseguito nell’ultimo triennio</w:t>
      </w:r>
      <w:r w:rsidR="00E557B0" w:rsidRPr="0073254D">
        <w:rPr>
          <w:rFonts w:cs="Calibri"/>
          <w:szCs w:val="24"/>
        </w:rPr>
        <w:t>:</w:t>
      </w:r>
    </w:p>
    <w:p w14:paraId="1DF110C0" w14:textId="77777777" w:rsidR="00B920D2" w:rsidRPr="0073254D" w:rsidRDefault="00E557B0" w:rsidP="00DA5104">
      <w:pPr>
        <w:pStyle w:val="Paragrafoelenco"/>
        <w:numPr>
          <w:ilvl w:val="0"/>
          <w:numId w:val="15"/>
        </w:numPr>
        <w:spacing w:before="60" w:after="60"/>
        <w:ind w:left="284" w:hanging="142"/>
        <w:rPr>
          <w:rFonts w:cs="Arial"/>
          <w:szCs w:val="24"/>
        </w:rPr>
      </w:pPr>
      <w:r w:rsidRPr="0073254D">
        <w:rPr>
          <w:rFonts w:cs="Calibri"/>
          <w:szCs w:val="24"/>
        </w:rPr>
        <w:t>servizi</w:t>
      </w:r>
      <w:r w:rsidR="00AA7E47" w:rsidRPr="0073254D">
        <w:rPr>
          <w:rFonts w:cs="Calibri"/>
          <w:szCs w:val="24"/>
        </w:rPr>
        <w:t xml:space="preserve"> </w:t>
      </w:r>
      <w:r w:rsidR="00BE5362" w:rsidRPr="0073254D">
        <w:rPr>
          <w:rFonts w:cs="Calibri"/>
          <w:szCs w:val="24"/>
        </w:rPr>
        <w:t>analoghi di</w:t>
      </w:r>
      <w:r w:rsidR="00E935B3" w:rsidRPr="0073254D">
        <w:rPr>
          <w:rFonts w:cs="Calibri"/>
          <w:szCs w:val="24"/>
        </w:rPr>
        <w:t xml:space="preserve"> ………</w:t>
      </w:r>
      <w:r w:rsidR="00BE5362" w:rsidRPr="0073254D">
        <w:rPr>
          <w:rFonts w:cs="Calibri"/>
          <w:szCs w:val="24"/>
        </w:rPr>
        <w:t xml:space="preserve"> </w:t>
      </w:r>
      <w:r w:rsidRPr="0073254D">
        <w:rPr>
          <w:rFonts w:cs="Calibri"/>
          <w:szCs w:val="24"/>
        </w:rPr>
        <w:t xml:space="preserve">di importo </w:t>
      </w:r>
      <w:r w:rsidR="00CA175D" w:rsidRPr="0073254D">
        <w:rPr>
          <w:rFonts w:cs="Calibri"/>
          <w:szCs w:val="24"/>
        </w:rPr>
        <w:t xml:space="preserve">complessivo </w:t>
      </w:r>
      <w:r w:rsidRPr="0073254D">
        <w:rPr>
          <w:rFonts w:cs="Calibri"/>
          <w:szCs w:val="24"/>
        </w:rPr>
        <w:t>minimo</w:t>
      </w:r>
      <w:r w:rsidR="00581A8A" w:rsidRPr="0073254D">
        <w:rPr>
          <w:rFonts w:cs="Calibri"/>
          <w:szCs w:val="24"/>
        </w:rPr>
        <w:t xml:space="preserve"> </w:t>
      </w:r>
      <w:r w:rsidRPr="0073254D">
        <w:rPr>
          <w:rFonts w:cs="Calibri"/>
          <w:szCs w:val="24"/>
        </w:rPr>
        <w:t>pari a € ………………….</w:t>
      </w:r>
    </w:p>
    <w:p w14:paraId="441C4FAB" w14:textId="77777777" w:rsidR="00B920D2" w:rsidRPr="0073254D" w:rsidRDefault="00B920D2" w:rsidP="00B920D2">
      <w:pPr>
        <w:pStyle w:val="Paragrafoelenco"/>
        <w:spacing w:before="60" w:after="60"/>
        <w:ind w:left="284"/>
        <w:rPr>
          <w:rFonts w:cs="Arial"/>
          <w:szCs w:val="24"/>
          <w:u w:val="single"/>
        </w:rPr>
      </w:pPr>
    </w:p>
    <w:p w14:paraId="0D293CA0" w14:textId="77777777" w:rsidR="00264404" w:rsidRPr="0073254D" w:rsidRDefault="00B920D2" w:rsidP="00B920D2">
      <w:pPr>
        <w:pStyle w:val="Paragrafoelenco"/>
        <w:spacing w:before="60" w:after="60"/>
        <w:ind w:left="284"/>
        <w:rPr>
          <w:rFonts w:cs="Arial"/>
          <w:szCs w:val="24"/>
        </w:rPr>
      </w:pPr>
      <w:r w:rsidRPr="0073254D">
        <w:rPr>
          <w:rFonts w:cs="Arial"/>
          <w:szCs w:val="24"/>
          <w:u w:val="single"/>
        </w:rPr>
        <w:t xml:space="preserve"> </w:t>
      </w:r>
      <w:r w:rsidR="0016216B" w:rsidRPr="0073254D">
        <w:rPr>
          <w:rFonts w:cs="Arial"/>
          <w:szCs w:val="24"/>
          <w:u w:val="single"/>
        </w:rPr>
        <w:t xml:space="preserve">La comprova </w:t>
      </w:r>
      <w:r w:rsidR="006239AB" w:rsidRPr="0073254D">
        <w:rPr>
          <w:rFonts w:cs="Arial"/>
          <w:szCs w:val="24"/>
          <w:u w:val="single"/>
        </w:rPr>
        <w:t>del requisito</w:t>
      </w:r>
      <w:r w:rsidR="00690F53" w:rsidRPr="0073254D">
        <w:rPr>
          <w:rFonts w:cs="Arial"/>
          <w:szCs w:val="24"/>
          <w:u w:val="single"/>
        </w:rPr>
        <w:t>,</w:t>
      </w:r>
      <w:r w:rsidR="005F47E1" w:rsidRPr="0073254D">
        <w:rPr>
          <w:rFonts w:cs="Arial"/>
          <w:szCs w:val="24"/>
        </w:rPr>
        <w:t xml:space="preserve"> </w:t>
      </w:r>
      <w:r w:rsidR="0016216B" w:rsidRPr="0073254D">
        <w:rPr>
          <w:rFonts w:cs="Arial"/>
          <w:szCs w:val="24"/>
        </w:rPr>
        <w:t>è fornita</w:t>
      </w:r>
      <w:r w:rsidR="00245EF2" w:rsidRPr="0073254D">
        <w:rPr>
          <w:rFonts w:cs="Arial"/>
          <w:szCs w:val="24"/>
        </w:rPr>
        <w:t xml:space="preserve"> secondo le disposizioni di cui all’a</w:t>
      </w:r>
      <w:r w:rsidR="00601385" w:rsidRPr="0073254D">
        <w:rPr>
          <w:rFonts w:cs="Arial"/>
          <w:szCs w:val="24"/>
        </w:rPr>
        <w:t>rt. 8</w:t>
      </w:r>
      <w:r w:rsidR="00245EF2" w:rsidRPr="0073254D">
        <w:rPr>
          <w:rFonts w:cs="Arial"/>
          <w:szCs w:val="24"/>
        </w:rPr>
        <w:t>6 e a</w:t>
      </w:r>
      <w:r w:rsidR="00601385" w:rsidRPr="0073254D">
        <w:rPr>
          <w:rFonts w:cs="Arial"/>
          <w:szCs w:val="24"/>
        </w:rPr>
        <w:t>ll’allegato XVI</w:t>
      </w:r>
      <w:r w:rsidR="00601385" w:rsidRPr="0073254D">
        <w:rPr>
          <w:rFonts w:cs="Calibri"/>
          <w:szCs w:val="24"/>
        </w:rPr>
        <w:t>I</w:t>
      </w:r>
      <w:r w:rsidR="00245EF2" w:rsidRPr="0073254D">
        <w:rPr>
          <w:rFonts w:cs="Calibri"/>
          <w:szCs w:val="24"/>
        </w:rPr>
        <w:t>, parte II</w:t>
      </w:r>
      <w:r w:rsidR="00245EF2" w:rsidRPr="0073254D">
        <w:rPr>
          <w:rFonts w:cs="Arial"/>
          <w:szCs w:val="24"/>
        </w:rPr>
        <w:t>,</w:t>
      </w:r>
      <w:r w:rsidR="00601385" w:rsidRPr="0073254D">
        <w:rPr>
          <w:rFonts w:cs="Arial"/>
          <w:szCs w:val="24"/>
        </w:rPr>
        <w:t xml:space="preserve"> del Codice</w:t>
      </w:r>
      <w:r w:rsidR="00245EF2" w:rsidRPr="0073254D">
        <w:rPr>
          <w:rFonts w:cs="Arial"/>
          <w:szCs w:val="24"/>
        </w:rPr>
        <w:t>.</w:t>
      </w:r>
    </w:p>
    <w:p w14:paraId="02077004" w14:textId="77777777" w:rsidR="005F47E1" w:rsidRPr="0073254D" w:rsidRDefault="00601385" w:rsidP="00601385">
      <w:pPr>
        <w:spacing w:before="60" w:after="60"/>
        <w:ind w:left="284"/>
        <w:rPr>
          <w:rFonts w:cs="Arial"/>
          <w:szCs w:val="24"/>
        </w:rPr>
      </w:pPr>
      <w:r w:rsidRPr="0073254D">
        <w:rPr>
          <w:rFonts w:cs="Arial"/>
          <w:szCs w:val="24"/>
        </w:rPr>
        <w:t>I</w:t>
      </w:r>
      <w:r w:rsidR="006239AB" w:rsidRPr="0073254D">
        <w:rPr>
          <w:rFonts w:cs="Arial"/>
          <w:szCs w:val="24"/>
        </w:rPr>
        <w:t xml:space="preserve">n caso di </w:t>
      </w:r>
      <w:r w:rsidR="00264404" w:rsidRPr="0073254D">
        <w:rPr>
          <w:rFonts w:cs="Arial"/>
          <w:szCs w:val="24"/>
        </w:rPr>
        <w:t>servizi</w:t>
      </w:r>
      <w:r w:rsidR="00991A8C" w:rsidRPr="0073254D">
        <w:rPr>
          <w:rFonts w:cs="Arial"/>
          <w:szCs w:val="24"/>
        </w:rPr>
        <w:t xml:space="preserve"> </w:t>
      </w:r>
      <w:r w:rsidR="00264404" w:rsidRPr="0073254D">
        <w:rPr>
          <w:rFonts w:cs="Arial"/>
          <w:szCs w:val="24"/>
        </w:rPr>
        <w:t xml:space="preserve">prestati a favore di </w:t>
      </w:r>
      <w:r w:rsidR="005F47E1" w:rsidRPr="0073254D">
        <w:rPr>
          <w:rFonts w:cs="Arial"/>
          <w:szCs w:val="24"/>
        </w:rPr>
        <w:t xml:space="preserve">pubbliche </w:t>
      </w:r>
      <w:r w:rsidR="00264404" w:rsidRPr="0073254D">
        <w:rPr>
          <w:rFonts w:cs="Arial"/>
          <w:szCs w:val="24"/>
        </w:rPr>
        <w:t>amministrazioni o enti pubblici</w:t>
      </w:r>
      <w:r w:rsidR="00245EF2" w:rsidRPr="0073254D">
        <w:rPr>
          <w:rFonts w:cs="Arial"/>
          <w:szCs w:val="24"/>
        </w:rPr>
        <w:t xml:space="preserve"> mediante una delle seguenti modalità:</w:t>
      </w:r>
    </w:p>
    <w:p w14:paraId="7260EB2B" w14:textId="77777777" w:rsidR="006239AB" w:rsidRPr="0073254D" w:rsidRDefault="0085623E" w:rsidP="00DA5104">
      <w:pPr>
        <w:pStyle w:val="Paragrafoelenco"/>
        <w:numPr>
          <w:ilvl w:val="0"/>
          <w:numId w:val="14"/>
        </w:numPr>
        <w:spacing w:before="60" w:after="60"/>
        <w:rPr>
          <w:rFonts w:cs="Calibri"/>
          <w:szCs w:val="24"/>
        </w:rPr>
      </w:pPr>
      <w:r w:rsidRPr="0073254D">
        <w:rPr>
          <w:rFonts w:cs="Calibri"/>
          <w:szCs w:val="24"/>
        </w:rPr>
        <w:t xml:space="preserve">originale o copia conforme dei </w:t>
      </w:r>
      <w:r w:rsidR="00264404" w:rsidRPr="0073254D">
        <w:rPr>
          <w:rFonts w:cs="Calibri"/>
          <w:szCs w:val="24"/>
        </w:rPr>
        <w:t xml:space="preserve">certificati rilasciati </w:t>
      </w:r>
      <w:r w:rsidR="005F47E1" w:rsidRPr="0073254D">
        <w:rPr>
          <w:rFonts w:cs="Calibri"/>
          <w:szCs w:val="24"/>
        </w:rPr>
        <w:t>dall’</w:t>
      </w:r>
      <w:r w:rsidR="00264404" w:rsidRPr="0073254D">
        <w:rPr>
          <w:rFonts w:cs="Calibri"/>
          <w:szCs w:val="24"/>
        </w:rPr>
        <w:t>ammini</w:t>
      </w:r>
      <w:r w:rsidR="005F47E1" w:rsidRPr="0073254D">
        <w:rPr>
          <w:rFonts w:cs="Calibri"/>
          <w:szCs w:val="24"/>
        </w:rPr>
        <w:t xml:space="preserve">strazione/ente </w:t>
      </w:r>
      <w:r w:rsidRPr="0073254D">
        <w:rPr>
          <w:rFonts w:cs="Calibri"/>
          <w:szCs w:val="24"/>
        </w:rPr>
        <w:t>contraente, con</w:t>
      </w:r>
      <w:r w:rsidR="005F47E1" w:rsidRPr="0073254D">
        <w:rPr>
          <w:rFonts w:cs="Calibri"/>
          <w:szCs w:val="24"/>
        </w:rPr>
        <w:t xml:space="preserve"> l’indicazione dell’oggetto, dell’importo e del periodo di esecuzione</w:t>
      </w:r>
      <w:r w:rsidR="0071447B" w:rsidRPr="0073254D">
        <w:rPr>
          <w:rFonts w:cs="Calibri"/>
          <w:szCs w:val="24"/>
        </w:rPr>
        <w:t>;</w:t>
      </w:r>
    </w:p>
    <w:p w14:paraId="0B2AC6CA" w14:textId="77777777" w:rsidR="00D82104" w:rsidRPr="0073254D" w:rsidRDefault="000E467B" w:rsidP="00DA5104">
      <w:pPr>
        <w:pStyle w:val="Paragrafoelenco"/>
        <w:numPr>
          <w:ilvl w:val="0"/>
          <w:numId w:val="34"/>
        </w:numPr>
        <w:spacing w:before="60" w:after="60"/>
        <w:rPr>
          <w:rFonts w:cs="Arial"/>
          <w:b/>
          <w:i/>
          <w:szCs w:val="24"/>
        </w:rPr>
      </w:pPr>
      <w:r w:rsidRPr="0073254D">
        <w:t xml:space="preserve"> </w:t>
      </w:r>
      <w:r w:rsidRPr="0073254D">
        <w:rPr>
          <w:rFonts w:cs="Calibri"/>
          <w:b/>
          <w:szCs w:val="24"/>
        </w:rPr>
        <w:t>Sede</w:t>
      </w:r>
      <w:r w:rsidRPr="0073254D">
        <w:t xml:space="preserve"> </w:t>
      </w:r>
      <w:r w:rsidR="009D3E57" w:rsidRPr="0073254D">
        <w:rPr>
          <w:b/>
        </w:rPr>
        <w:t>operativa entro 3</w:t>
      </w:r>
      <w:r w:rsidRPr="0073254D">
        <w:rPr>
          <w:b/>
        </w:rPr>
        <w:t>0 km dal Comune</w:t>
      </w:r>
      <w:r w:rsidRPr="0073254D">
        <w:t xml:space="preserve"> di </w:t>
      </w:r>
      <w:r w:rsidR="00102040" w:rsidRPr="0073254D">
        <w:t>……..</w:t>
      </w:r>
      <w:r w:rsidRPr="0073254D">
        <w:t xml:space="preserve"> Il concorrente dovrà avere a disposizione entro 30 giorni dalla comunicazione di aggiudicazione definitiva, e comunque prima della stipula del contratto, e per tutta la durata contrattuale una sede operativa per l’esecuzione del servizi</w:t>
      </w:r>
      <w:r w:rsidR="009D3E57" w:rsidRPr="0073254D">
        <w:t>o collocata entro un raggio di 3</w:t>
      </w:r>
      <w:r w:rsidRPr="0073254D">
        <w:t>0 km dal territorio comunale. Ove la sede operativa non sia già di proprietà del Concorrente, la disponibilità dell’immobile dovrà essere provata con la produzione di una scrittura privata regolarmente registrata, sottoscritta dall’impresa aggiudicataria e dal locatore/comodante, o da analogo documento (es. preliminare di compravendita).</w:t>
      </w:r>
      <w:r w:rsidR="009D3E57" w:rsidRPr="0073254D">
        <w:t xml:space="preserve"> Tale requisito è ritenuto condizione necessaria per una puntulae gestione dei progetti di inserimento lavorativo.</w:t>
      </w:r>
      <w:r w:rsidRPr="0073254D">
        <w:t xml:space="preserve"> </w:t>
      </w:r>
      <w:r w:rsidRPr="0073254D">
        <w:rPr>
          <w:i/>
        </w:rPr>
        <w:t xml:space="preserve">Dovrà anche essere fornita una descrizione della sede, della presenza di servizi igienici e degli spogliatoi. Nel caso di mancata attivazione della sede operativa di cui sopra nei tempi indicati, il Comune di </w:t>
      </w:r>
      <w:r w:rsidR="00786D90" w:rsidRPr="0073254D">
        <w:rPr>
          <w:i/>
        </w:rPr>
        <w:t>…….</w:t>
      </w:r>
      <w:r w:rsidRPr="0073254D">
        <w:rPr>
          <w:i/>
        </w:rPr>
        <w:t xml:space="preserve"> diffiderà l’impresa ad adempiere entro un termine perentorio di 10 giorni; in caso di persistente inadempimento verrà dichiarata la decadenza dalla aggiudicazione per mancanza di requisiti.</w:t>
      </w:r>
    </w:p>
    <w:p w14:paraId="0318E8A9" w14:textId="77777777" w:rsidR="00264404" w:rsidRPr="0073254D" w:rsidRDefault="001D57FB" w:rsidP="001D57FB">
      <w:pPr>
        <w:pStyle w:val="Titolo3"/>
        <w:numPr>
          <w:ilvl w:val="0"/>
          <w:numId w:val="0"/>
        </w:numPr>
      </w:pPr>
      <w:bookmarkStart w:id="1441" w:name="_Toc498419735"/>
      <w:bookmarkStart w:id="1442" w:name="_Toc498419736"/>
      <w:bookmarkStart w:id="1443" w:name="_Toc498419737"/>
      <w:bookmarkStart w:id="1444" w:name="_Toc498419738"/>
      <w:bookmarkStart w:id="1445" w:name="_Toc498419739"/>
      <w:bookmarkStart w:id="1446" w:name="_Toc498419740"/>
      <w:bookmarkStart w:id="1447" w:name="_Toc497484950"/>
      <w:bookmarkStart w:id="1448" w:name="_Toc497728148"/>
      <w:bookmarkStart w:id="1449" w:name="_Toc497831543"/>
      <w:bookmarkStart w:id="1450" w:name="_Toc498419741"/>
      <w:bookmarkStart w:id="1451" w:name="_Toc483302355"/>
      <w:bookmarkStart w:id="1452" w:name="_Toc483315905"/>
      <w:bookmarkStart w:id="1453" w:name="_Toc483316110"/>
      <w:bookmarkStart w:id="1454" w:name="_Toc483316313"/>
      <w:bookmarkStart w:id="1455" w:name="_Toc483316444"/>
      <w:bookmarkStart w:id="1456" w:name="_Toc483325747"/>
      <w:bookmarkStart w:id="1457" w:name="_Toc483401226"/>
      <w:bookmarkStart w:id="1458" w:name="_Toc483474023"/>
      <w:bookmarkStart w:id="1459" w:name="_Toc483571452"/>
      <w:bookmarkStart w:id="1460" w:name="_Toc483571573"/>
      <w:bookmarkStart w:id="1461" w:name="_Toc483906950"/>
      <w:bookmarkStart w:id="1462" w:name="_Toc484010700"/>
      <w:bookmarkStart w:id="1463" w:name="_Toc484010822"/>
      <w:bookmarkStart w:id="1464" w:name="_Toc484010946"/>
      <w:bookmarkStart w:id="1465" w:name="_Toc484011068"/>
      <w:bookmarkStart w:id="1466" w:name="_Toc484011190"/>
      <w:bookmarkStart w:id="1467" w:name="_Toc484011665"/>
      <w:bookmarkStart w:id="1468" w:name="_Toc484097739"/>
      <w:bookmarkStart w:id="1469" w:name="_Toc484428911"/>
      <w:bookmarkStart w:id="1470" w:name="_Toc484429081"/>
      <w:bookmarkStart w:id="1471" w:name="_Toc484438656"/>
      <w:bookmarkStart w:id="1472" w:name="_Toc484438780"/>
      <w:bookmarkStart w:id="1473" w:name="_Toc484438904"/>
      <w:bookmarkStart w:id="1474" w:name="_Toc484439824"/>
      <w:bookmarkStart w:id="1475" w:name="_Toc484439947"/>
      <w:bookmarkStart w:id="1476" w:name="_Toc484440071"/>
      <w:bookmarkStart w:id="1477" w:name="_Toc484440431"/>
      <w:bookmarkStart w:id="1478" w:name="_Toc484448090"/>
      <w:bookmarkStart w:id="1479" w:name="_Toc484448215"/>
      <w:bookmarkStart w:id="1480" w:name="_Toc484448339"/>
      <w:bookmarkStart w:id="1481" w:name="_Toc484448463"/>
      <w:bookmarkStart w:id="1482" w:name="_Toc484448587"/>
      <w:bookmarkStart w:id="1483" w:name="_Toc484448711"/>
      <w:bookmarkStart w:id="1484" w:name="_Toc484448834"/>
      <w:bookmarkStart w:id="1485" w:name="_Toc484448958"/>
      <w:bookmarkStart w:id="1486" w:name="_Toc484449082"/>
      <w:bookmarkStart w:id="1487" w:name="_Toc484526577"/>
      <w:bookmarkStart w:id="1488" w:name="_Toc484605297"/>
      <w:bookmarkStart w:id="1489" w:name="_Toc484605421"/>
      <w:bookmarkStart w:id="1490" w:name="_Toc484688290"/>
      <w:bookmarkStart w:id="1491" w:name="_Toc484688845"/>
      <w:bookmarkStart w:id="1492" w:name="_Toc485218281"/>
      <w:bookmarkStart w:id="1493" w:name="_Toc483302356"/>
      <w:bookmarkStart w:id="1494" w:name="_Toc483315906"/>
      <w:bookmarkStart w:id="1495" w:name="_Toc483316111"/>
      <w:bookmarkStart w:id="1496" w:name="_Toc483316314"/>
      <w:bookmarkStart w:id="1497" w:name="_Toc483316445"/>
      <w:bookmarkStart w:id="1498" w:name="_Toc483325748"/>
      <w:bookmarkStart w:id="1499" w:name="_Toc483401227"/>
      <w:bookmarkStart w:id="1500" w:name="_Toc483474024"/>
      <w:bookmarkStart w:id="1501" w:name="_Toc483571453"/>
      <w:bookmarkStart w:id="1502" w:name="_Toc483571574"/>
      <w:bookmarkStart w:id="1503" w:name="_Toc483906951"/>
      <w:bookmarkStart w:id="1504" w:name="_Toc484010701"/>
      <w:bookmarkStart w:id="1505" w:name="_Toc484010823"/>
      <w:bookmarkStart w:id="1506" w:name="_Toc484010947"/>
      <w:bookmarkStart w:id="1507" w:name="_Toc484011069"/>
      <w:bookmarkStart w:id="1508" w:name="_Toc484011191"/>
      <w:bookmarkStart w:id="1509" w:name="_Toc484011666"/>
      <w:bookmarkStart w:id="1510" w:name="_Toc484097740"/>
      <w:bookmarkStart w:id="1511" w:name="_Toc484428912"/>
      <w:bookmarkStart w:id="1512" w:name="_Toc484429082"/>
      <w:bookmarkStart w:id="1513" w:name="_Toc484438657"/>
      <w:bookmarkStart w:id="1514" w:name="_Toc484438781"/>
      <w:bookmarkStart w:id="1515" w:name="_Toc484438905"/>
      <w:bookmarkStart w:id="1516" w:name="_Toc484439825"/>
      <w:bookmarkStart w:id="1517" w:name="_Toc484439948"/>
      <w:bookmarkStart w:id="1518" w:name="_Toc484440072"/>
      <w:bookmarkStart w:id="1519" w:name="_Toc484440432"/>
      <w:bookmarkStart w:id="1520" w:name="_Toc484448091"/>
      <w:bookmarkStart w:id="1521" w:name="_Toc484448216"/>
      <w:bookmarkStart w:id="1522" w:name="_Toc484448340"/>
      <w:bookmarkStart w:id="1523" w:name="_Toc484448464"/>
      <w:bookmarkStart w:id="1524" w:name="_Toc484448588"/>
      <w:bookmarkStart w:id="1525" w:name="_Toc484448712"/>
      <w:bookmarkStart w:id="1526" w:name="_Toc484448835"/>
      <w:bookmarkStart w:id="1527" w:name="_Toc484448959"/>
      <w:bookmarkStart w:id="1528" w:name="_Toc484449083"/>
      <w:bookmarkStart w:id="1529" w:name="_Toc484526578"/>
      <w:bookmarkStart w:id="1530" w:name="_Toc484605298"/>
      <w:bookmarkStart w:id="1531" w:name="_Toc484605422"/>
      <w:bookmarkStart w:id="1532" w:name="_Toc484688291"/>
      <w:bookmarkStart w:id="1533" w:name="_Toc484688846"/>
      <w:bookmarkStart w:id="1534" w:name="_Toc485218282"/>
      <w:bookmarkStart w:id="1535" w:name="_Toc483302357"/>
      <w:bookmarkStart w:id="1536" w:name="_Toc483315907"/>
      <w:bookmarkStart w:id="1537" w:name="_Toc483316112"/>
      <w:bookmarkStart w:id="1538" w:name="_Toc483316315"/>
      <w:bookmarkStart w:id="1539" w:name="_Toc483316446"/>
      <w:bookmarkStart w:id="1540" w:name="_Toc483325749"/>
      <w:bookmarkStart w:id="1541" w:name="_Toc483401228"/>
      <w:bookmarkStart w:id="1542" w:name="_Toc483474025"/>
      <w:bookmarkStart w:id="1543" w:name="_Toc483571454"/>
      <w:bookmarkStart w:id="1544" w:name="_Toc483571575"/>
      <w:bookmarkStart w:id="1545" w:name="_Toc483906952"/>
      <w:bookmarkStart w:id="1546" w:name="_Toc484010702"/>
      <w:bookmarkStart w:id="1547" w:name="_Toc484010824"/>
      <w:bookmarkStart w:id="1548" w:name="_Toc484010948"/>
      <w:bookmarkStart w:id="1549" w:name="_Toc484011070"/>
      <w:bookmarkStart w:id="1550" w:name="_Toc484011192"/>
      <w:bookmarkStart w:id="1551" w:name="_Toc484011667"/>
      <w:bookmarkStart w:id="1552" w:name="_Toc484097741"/>
      <w:bookmarkStart w:id="1553" w:name="_Toc484428913"/>
      <w:bookmarkStart w:id="1554" w:name="_Toc484429083"/>
      <w:bookmarkStart w:id="1555" w:name="_Toc484438658"/>
      <w:bookmarkStart w:id="1556" w:name="_Toc484438782"/>
      <w:bookmarkStart w:id="1557" w:name="_Toc484438906"/>
      <w:bookmarkStart w:id="1558" w:name="_Toc484439826"/>
      <w:bookmarkStart w:id="1559" w:name="_Toc484439949"/>
      <w:bookmarkStart w:id="1560" w:name="_Toc484440073"/>
      <w:bookmarkStart w:id="1561" w:name="_Toc484440433"/>
      <w:bookmarkStart w:id="1562" w:name="_Toc484448092"/>
      <w:bookmarkStart w:id="1563" w:name="_Toc484448217"/>
      <w:bookmarkStart w:id="1564" w:name="_Toc484448341"/>
      <w:bookmarkStart w:id="1565" w:name="_Toc484448465"/>
      <w:bookmarkStart w:id="1566" w:name="_Toc484448589"/>
      <w:bookmarkStart w:id="1567" w:name="_Toc484448713"/>
      <w:bookmarkStart w:id="1568" w:name="_Toc484448836"/>
      <w:bookmarkStart w:id="1569" w:name="_Toc484448960"/>
      <w:bookmarkStart w:id="1570" w:name="_Toc484449084"/>
      <w:bookmarkStart w:id="1571" w:name="_Toc484526579"/>
      <w:bookmarkStart w:id="1572" w:name="_Toc484605299"/>
      <w:bookmarkStart w:id="1573" w:name="_Toc484605423"/>
      <w:bookmarkStart w:id="1574" w:name="_Toc484688292"/>
      <w:bookmarkStart w:id="1575" w:name="_Toc484688847"/>
      <w:bookmarkStart w:id="1576" w:name="_Toc485218283"/>
      <w:bookmarkStart w:id="1577" w:name="_Toc483302358"/>
      <w:bookmarkStart w:id="1578" w:name="_Toc483315908"/>
      <w:bookmarkStart w:id="1579" w:name="_Toc483316113"/>
      <w:bookmarkStart w:id="1580" w:name="_Toc483316316"/>
      <w:bookmarkStart w:id="1581" w:name="_Toc483316447"/>
      <w:bookmarkStart w:id="1582" w:name="_Toc483325750"/>
      <w:bookmarkStart w:id="1583" w:name="_Toc483401229"/>
      <w:bookmarkStart w:id="1584" w:name="_Toc483474026"/>
      <w:bookmarkStart w:id="1585" w:name="_Toc483571455"/>
      <w:bookmarkStart w:id="1586" w:name="_Toc483571576"/>
      <w:bookmarkStart w:id="1587" w:name="_Toc483906953"/>
      <w:bookmarkStart w:id="1588" w:name="_Toc484010703"/>
      <w:bookmarkStart w:id="1589" w:name="_Toc484010825"/>
      <w:bookmarkStart w:id="1590" w:name="_Toc484010949"/>
      <w:bookmarkStart w:id="1591" w:name="_Toc484011071"/>
      <w:bookmarkStart w:id="1592" w:name="_Toc484011193"/>
      <w:bookmarkStart w:id="1593" w:name="_Toc484011668"/>
      <w:bookmarkStart w:id="1594" w:name="_Toc484097742"/>
      <w:bookmarkStart w:id="1595" w:name="_Toc484428914"/>
      <w:bookmarkStart w:id="1596" w:name="_Toc484429084"/>
      <w:bookmarkStart w:id="1597" w:name="_Toc484438659"/>
      <w:bookmarkStart w:id="1598" w:name="_Toc484438783"/>
      <w:bookmarkStart w:id="1599" w:name="_Toc484438907"/>
      <w:bookmarkStart w:id="1600" w:name="_Toc484439827"/>
      <w:bookmarkStart w:id="1601" w:name="_Toc484439950"/>
      <w:bookmarkStart w:id="1602" w:name="_Toc484440074"/>
      <w:bookmarkStart w:id="1603" w:name="_Toc484440434"/>
      <w:bookmarkStart w:id="1604" w:name="_Toc484448093"/>
      <w:bookmarkStart w:id="1605" w:name="_Toc484448218"/>
      <w:bookmarkStart w:id="1606" w:name="_Toc484448342"/>
      <w:bookmarkStart w:id="1607" w:name="_Toc484448466"/>
      <w:bookmarkStart w:id="1608" w:name="_Toc484448590"/>
      <w:bookmarkStart w:id="1609" w:name="_Toc484448714"/>
      <w:bookmarkStart w:id="1610" w:name="_Toc484448837"/>
      <w:bookmarkStart w:id="1611" w:name="_Toc484448961"/>
      <w:bookmarkStart w:id="1612" w:name="_Toc484449085"/>
      <w:bookmarkStart w:id="1613" w:name="_Toc484526580"/>
      <w:bookmarkStart w:id="1614" w:name="_Toc484605300"/>
      <w:bookmarkStart w:id="1615" w:name="_Toc484605424"/>
      <w:bookmarkStart w:id="1616" w:name="_Toc484688293"/>
      <w:bookmarkStart w:id="1617" w:name="_Toc484688848"/>
      <w:bookmarkStart w:id="1618" w:name="_Toc485218284"/>
      <w:bookmarkStart w:id="1619" w:name="_Toc483302359"/>
      <w:bookmarkStart w:id="1620" w:name="_Toc483315909"/>
      <w:bookmarkStart w:id="1621" w:name="_Toc483316114"/>
      <w:bookmarkStart w:id="1622" w:name="_Toc483316317"/>
      <w:bookmarkStart w:id="1623" w:name="_Toc483316448"/>
      <w:bookmarkStart w:id="1624" w:name="_Toc483325751"/>
      <w:bookmarkStart w:id="1625" w:name="_Toc483401230"/>
      <w:bookmarkStart w:id="1626" w:name="_Toc483474027"/>
      <w:bookmarkStart w:id="1627" w:name="_Toc483571456"/>
      <w:bookmarkStart w:id="1628" w:name="_Toc483571577"/>
      <w:bookmarkStart w:id="1629" w:name="_Toc483906954"/>
      <w:bookmarkStart w:id="1630" w:name="_Toc484010704"/>
      <w:bookmarkStart w:id="1631" w:name="_Toc484010826"/>
      <w:bookmarkStart w:id="1632" w:name="_Toc484010950"/>
      <w:bookmarkStart w:id="1633" w:name="_Toc484011072"/>
      <w:bookmarkStart w:id="1634" w:name="_Toc484011194"/>
      <w:bookmarkStart w:id="1635" w:name="_Toc484011669"/>
      <w:bookmarkStart w:id="1636" w:name="_Toc484097743"/>
      <w:bookmarkStart w:id="1637" w:name="_Toc484428915"/>
      <w:bookmarkStart w:id="1638" w:name="_Toc484429085"/>
      <w:bookmarkStart w:id="1639" w:name="_Toc484438660"/>
      <w:bookmarkStart w:id="1640" w:name="_Toc484438784"/>
      <w:bookmarkStart w:id="1641" w:name="_Toc484438908"/>
      <w:bookmarkStart w:id="1642" w:name="_Toc484439828"/>
      <w:bookmarkStart w:id="1643" w:name="_Toc484439951"/>
      <w:bookmarkStart w:id="1644" w:name="_Toc484440075"/>
      <w:bookmarkStart w:id="1645" w:name="_Toc484440435"/>
      <w:bookmarkStart w:id="1646" w:name="_Toc484448094"/>
      <w:bookmarkStart w:id="1647" w:name="_Toc484448219"/>
      <w:bookmarkStart w:id="1648" w:name="_Toc484448343"/>
      <w:bookmarkStart w:id="1649" w:name="_Toc484448467"/>
      <w:bookmarkStart w:id="1650" w:name="_Toc484448591"/>
      <w:bookmarkStart w:id="1651" w:name="_Toc484448715"/>
      <w:bookmarkStart w:id="1652" w:name="_Toc484448838"/>
      <w:bookmarkStart w:id="1653" w:name="_Toc484448962"/>
      <w:bookmarkStart w:id="1654" w:name="_Toc484449086"/>
      <w:bookmarkStart w:id="1655" w:name="_Toc484526581"/>
      <w:bookmarkStart w:id="1656" w:name="_Toc484605301"/>
      <w:bookmarkStart w:id="1657" w:name="_Toc484605425"/>
      <w:bookmarkStart w:id="1658" w:name="_Toc484688294"/>
      <w:bookmarkStart w:id="1659" w:name="_Toc484688849"/>
      <w:bookmarkStart w:id="1660" w:name="_Toc485218285"/>
      <w:bookmarkStart w:id="1661" w:name="_Toc497484951"/>
      <w:bookmarkStart w:id="1662" w:name="_Toc497728149"/>
      <w:bookmarkStart w:id="1663" w:name="_Toc497831544"/>
      <w:bookmarkStart w:id="1664" w:name="_Toc498419742"/>
      <w:bookmarkStart w:id="1665" w:name="_Toc50154013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r w:rsidRPr="0073254D">
        <w:t xml:space="preserve">7.4 </w:t>
      </w:r>
      <w:r w:rsidR="00DB4554" w:rsidRPr="0073254D">
        <w:t>I</w:t>
      </w:r>
      <w:r w:rsidR="00782912" w:rsidRPr="0073254D">
        <w:t>ndicazioni per i</w:t>
      </w:r>
      <w:r w:rsidR="00B553F7" w:rsidRPr="0073254D">
        <w:t xml:space="preserve"> raggruppament</w:t>
      </w:r>
      <w:r w:rsidR="00782912" w:rsidRPr="0073254D">
        <w:t>i</w:t>
      </w:r>
      <w:r w:rsidR="00B553F7" w:rsidRPr="0073254D">
        <w:t xml:space="preserve"> temporane</w:t>
      </w:r>
      <w:r w:rsidR="00782912" w:rsidRPr="0073254D">
        <w:t>i, consorzi ordinari</w:t>
      </w:r>
      <w:r w:rsidR="00B553F7" w:rsidRPr="0073254D">
        <w:t xml:space="preserve">, aggregazioni di imprese di rete, </w:t>
      </w:r>
      <w:r w:rsidR="0011787D" w:rsidRPr="0073254D">
        <w:rPr>
          <w:caps w:val="0"/>
        </w:rPr>
        <w:t>GEIE</w:t>
      </w:r>
      <w:bookmarkEnd w:id="1665"/>
    </w:p>
    <w:p w14:paraId="6DA2547D" w14:textId="77777777" w:rsidR="0093297D" w:rsidRPr="0073254D" w:rsidRDefault="00D611AA" w:rsidP="006D3178">
      <w:pPr>
        <w:pBdr>
          <w:top w:val="single" w:sz="4" w:space="1" w:color="auto"/>
          <w:left w:val="single" w:sz="4" w:space="4" w:color="auto"/>
          <w:bottom w:val="single" w:sz="4" w:space="1" w:color="auto"/>
          <w:right w:val="single" w:sz="4" w:space="4" w:color="auto"/>
        </w:pBdr>
        <w:spacing w:before="60" w:after="60"/>
        <w:rPr>
          <w:rFonts w:cs="Courier New"/>
          <w:i/>
          <w:szCs w:val="20"/>
        </w:rPr>
      </w:pPr>
      <w:r w:rsidRPr="0073254D">
        <w:rPr>
          <w:rFonts w:cs="Calibri"/>
          <w:i/>
          <w:szCs w:val="24"/>
          <w:lang w:eastAsia="it-IT"/>
        </w:rPr>
        <w:t>N.B.: n</w:t>
      </w:r>
      <w:r w:rsidR="0093297D" w:rsidRPr="0073254D">
        <w:rPr>
          <w:rFonts w:cs="Calibri"/>
          <w:i/>
          <w:szCs w:val="24"/>
          <w:lang w:eastAsia="it-IT"/>
        </w:rPr>
        <w:t>ei raggruppamenti temporanei, la mandataria deve,</w:t>
      </w:r>
      <w:r w:rsidR="0093297D" w:rsidRPr="0073254D">
        <w:rPr>
          <w:rFonts w:cs="Courier New"/>
          <w:i/>
          <w:szCs w:val="20"/>
        </w:rPr>
        <w:t xml:space="preserve"> in ogni caso, possedere i requisiti ed eseguire le prestazioni in misura maggioritaria ai  sensi dell’art. 83, comma 8 del Codice. </w:t>
      </w:r>
    </w:p>
    <w:p w14:paraId="079028FD" w14:textId="77777777" w:rsidR="00D611AA" w:rsidRPr="0073254D" w:rsidRDefault="00F42A51" w:rsidP="006D3178">
      <w:pPr>
        <w:pBdr>
          <w:top w:val="single" w:sz="4" w:space="1" w:color="auto"/>
          <w:left w:val="single" w:sz="4" w:space="4" w:color="auto"/>
          <w:bottom w:val="single" w:sz="4" w:space="1" w:color="auto"/>
          <w:right w:val="single" w:sz="4" w:space="4" w:color="auto"/>
        </w:pBdr>
        <w:spacing w:before="60" w:after="60"/>
        <w:rPr>
          <w:rFonts w:cs="Courier New"/>
          <w:i/>
          <w:szCs w:val="20"/>
        </w:rPr>
      </w:pPr>
      <w:r w:rsidRPr="0073254D">
        <w:rPr>
          <w:rFonts w:cs="Courier New"/>
          <w:i/>
          <w:szCs w:val="20"/>
        </w:rPr>
        <w:t>La mandataria di un raggruppamento temporaneo di imprese</w:t>
      </w:r>
      <w:r w:rsidR="0093297D" w:rsidRPr="0073254D">
        <w:rPr>
          <w:rFonts w:cs="Courier New"/>
          <w:i/>
          <w:szCs w:val="20"/>
        </w:rPr>
        <w:t xml:space="preserve"> di tipo verticale</w:t>
      </w:r>
      <w:r w:rsidRPr="0073254D">
        <w:rPr>
          <w:rFonts w:cs="Courier New"/>
          <w:i/>
          <w:szCs w:val="20"/>
        </w:rPr>
        <w:t>, ai sensi dell’art. 48, comma 2 del Codice, esegue le prestazioni indicate come principali, anche in termini economici, le mandanti quelle indicate come secondarie.</w:t>
      </w:r>
      <w:r w:rsidR="0093297D" w:rsidRPr="0073254D">
        <w:rPr>
          <w:rFonts w:cs="Courier New"/>
          <w:i/>
          <w:szCs w:val="20"/>
        </w:rPr>
        <w:t xml:space="preserve"> </w:t>
      </w:r>
    </w:p>
    <w:p w14:paraId="408139C4" w14:textId="77777777" w:rsidR="008F6F06" w:rsidRPr="0073254D" w:rsidRDefault="00940C61" w:rsidP="006744DC">
      <w:pPr>
        <w:spacing w:before="60" w:after="60"/>
        <w:rPr>
          <w:rFonts w:cs="Calibri"/>
          <w:szCs w:val="24"/>
        </w:rPr>
      </w:pPr>
      <w:r w:rsidRPr="0073254D">
        <w:rPr>
          <w:rFonts w:cs="Calibri"/>
          <w:szCs w:val="24"/>
        </w:rPr>
        <w:t>I soggetti di cui all’art. 45 comma 2, lett. d), e), f) e g) del Codice devono possedere i requisiti di partecipazione nei termini di seguito indicati.</w:t>
      </w:r>
      <w:r w:rsidR="006A7402" w:rsidRPr="0073254D">
        <w:rPr>
          <w:rFonts w:cs="Calibri"/>
          <w:szCs w:val="24"/>
        </w:rPr>
        <w:t xml:space="preserve"> </w:t>
      </w:r>
    </w:p>
    <w:p w14:paraId="3891F576" w14:textId="77777777" w:rsidR="00E31AD2" w:rsidRPr="0073254D" w:rsidRDefault="008F6F06" w:rsidP="006744DC">
      <w:pPr>
        <w:spacing w:before="60" w:after="60"/>
        <w:rPr>
          <w:rFonts w:cs="Calibri"/>
          <w:szCs w:val="24"/>
        </w:rPr>
      </w:pPr>
      <w:r w:rsidRPr="0073254D">
        <w:rPr>
          <w:rFonts w:cs="Calibri"/>
          <w:szCs w:val="24"/>
        </w:rPr>
        <w:t>Alle</w:t>
      </w:r>
      <w:r w:rsidR="00E31AD2" w:rsidRPr="0073254D">
        <w:rPr>
          <w:rFonts w:cs="Calibri"/>
          <w:szCs w:val="24"/>
        </w:rPr>
        <w:t xml:space="preserve"> aggregazioni di imprese aderenti al contratto di rete, </w:t>
      </w:r>
      <w:r w:rsidRPr="0073254D">
        <w:rPr>
          <w:rFonts w:cs="Calibri"/>
          <w:szCs w:val="24"/>
        </w:rPr>
        <w:t>a</w:t>
      </w:r>
      <w:r w:rsidR="00E31AD2" w:rsidRPr="0073254D">
        <w:rPr>
          <w:rFonts w:cs="Calibri"/>
          <w:szCs w:val="24"/>
        </w:rPr>
        <w:t>i consorzi ordinari e</w:t>
      </w:r>
      <w:r w:rsidRPr="0073254D">
        <w:rPr>
          <w:rFonts w:cs="Calibri"/>
          <w:szCs w:val="24"/>
        </w:rPr>
        <w:t>d</w:t>
      </w:r>
      <w:r w:rsidR="00E31AD2" w:rsidRPr="0073254D">
        <w:rPr>
          <w:rFonts w:cs="Calibri"/>
          <w:szCs w:val="24"/>
        </w:rPr>
        <w:t xml:space="preserve"> </w:t>
      </w:r>
      <w:r w:rsidRPr="0073254D">
        <w:rPr>
          <w:rFonts w:cs="Calibri"/>
          <w:szCs w:val="24"/>
        </w:rPr>
        <w:t>a</w:t>
      </w:r>
      <w:r w:rsidR="00E31AD2" w:rsidRPr="0073254D">
        <w:rPr>
          <w:rFonts w:cs="Calibri"/>
          <w:szCs w:val="24"/>
        </w:rPr>
        <w:t xml:space="preserve">i GEIE </w:t>
      </w:r>
      <w:r w:rsidRPr="0073254D">
        <w:rPr>
          <w:rFonts w:cs="Calibri"/>
          <w:szCs w:val="24"/>
        </w:rPr>
        <w:t xml:space="preserve">si applica </w:t>
      </w:r>
      <w:r w:rsidR="00E31AD2" w:rsidRPr="0073254D">
        <w:rPr>
          <w:rFonts w:cs="Calibri"/>
          <w:szCs w:val="24"/>
        </w:rPr>
        <w:t>la disciplina prevista per i raggruppamenti temporanei di imprese, in quanto compatibile.</w:t>
      </w:r>
      <w:r w:rsidR="00F95198" w:rsidRPr="0073254D">
        <w:rPr>
          <w:rFonts w:cs="Calibri"/>
          <w:szCs w:val="24"/>
        </w:rPr>
        <w:t xml:space="preserve"> Nei consorzi ordinari la consorziata che assume la quota maggiore di attività esecutive</w:t>
      </w:r>
      <w:r w:rsidR="007E00A9" w:rsidRPr="0073254D">
        <w:rPr>
          <w:rFonts w:cs="Calibri"/>
          <w:szCs w:val="24"/>
        </w:rPr>
        <w:t xml:space="preserve"> riveste il ruolo di capofila</w:t>
      </w:r>
      <w:r w:rsidRPr="0073254D">
        <w:rPr>
          <w:rFonts w:cs="Calibri"/>
          <w:szCs w:val="24"/>
        </w:rPr>
        <w:t xml:space="preserve"> che deve essere assimilata alla mandataria</w:t>
      </w:r>
      <w:r w:rsidR="007E00A9" w:rsidRPr="0073254D">
        <w:rPr>
          <w:rFonts w:cs="Calibri"/>
          <w:szCs w:val="24"/>
        </w:rPr>
        <w:t>.</w:t>
      </w:r>
    </w:p>
    <w:p w14:paraId="528280DD" w14:textId="77777777" w:rsidR="00513460" w:rsidRPr="0073254D" w:rsidRDefault="00221D3B" w:rsidP="006744DC">
      <w:pPr>
        <w:spacing w:before="60" w:after="60"/>
        <w:rPr>
          <w:rFonts w:cs="Calibri"/>
          <w:szCs w:val="24"/>
        </w:rPr>
      </w:pPr>
      <w:r w:rsidRPr="0073254D">
        <w:rPr>
          <w:rFonts w:cs="Calibri"/>
          <w:szCs w:val="24"/>
        </w:rPr>
        <w:t>Nel caso in cui</w:t>
      </w:r>
      <w:r w:rsidR="006A7402" w:rsidRPr="0073254D">
        <w:rPr>
          <w:rFonts w:cs="Calibri"/>
          <w:szCs w:val="24"/>
        </w:rPr>
        <w:t xml:space="preserve">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 </w:t>
      </w:r>
    </w:p>
    <w:p w14:paraId="739685AF" w14:textId="77777777" w:rsidR="00AE7528" w:rsidRPr="0073254D" w:rsidRDefault="00AE7528" w:rsidP="00AE7528">
      <w:pPr>
        <w:spacing w:before="60" w:after="60"/>
        <w:rPr>
          <w:rFonts w:cs="Calibri"/>
          <w:szCs w:val="24"/>
        </w:rPr>
      </w:pPr>
      <w:r w:rsidRPr="0073254D">
        <w:rPr>
          <w:rFonts w:cs="Calibri"/>
          <w:szCs w:val="24"/>
          <w:u w:val="single"/>
        </w:rPr>
        <w:t xml:space="preserve">Il requisito di cui al </w:t>
      </w:r>
      <w:r w:rsidRPr="0073254D">
        <w:rPr>
          <w:rFonts w:cs="Calibri"/>
          <w:b/>
          <w:szCs w:val="24"/>
          <w:u w:val="single"/>
        </w:rPr>
        <w:t xml:space="preserve">punto </w:t>
      </w:r>
      <w:r w:rsidR="0081201A" w:rsidRPr="0073254D">
        <w:rPr>
          <w:rFonts w:cs="Calibri"/>
          <w:b/>
          <w:szCs w:val="24"/>
          <w:u w:val="single"/>
        </w:rPr>
        <w:t>5</w:t>
      </w:r>
      <w:r w:rsidRPr="0073254D">
        <w:rPr>
          <w:rFonts w:cs="Calibri"/>
          <w:b/>
          <w:szCs w:val="24"/>
          <w:u w:val="single"/>
        </w:rPr>
        <w:t>.1</w:t>
      </w:r>
      <w:r w:rsidRPr="0073254D">
        <w:rPr>
          <w:rFonts w:cs="Calibri"/>
          <w:b/>
          <w:szCs w:val="24"/>
        </w:rPr>
        <w:t xml:space="preserve"> </w:t>
      </w:r>
      <w:r w:rsidRPr="0073254D">
        <w:rPr>
          <w:rFonts w:cs="Calibri"/>
          <w:szCs w:val="24"/>
        </w:rPr>
        <w:t>relativo al possesso delle caratteristiche necessarie ai fini del rispetto del comma 1 del</w:t>
      </w:r>
      <w:r w:rsidR="00E7217D" w:rsidRPr="0073254D">
        <w:rPr>
          <w:rFonts w:cs="Calibri"/>
          <w:szCs w:val="24"/>
        </w:rPr>
        <w:t>l’art. 112 D.lgs 50/2016</w:t>
      </w:r>
      <w:r w:rsidRPr="0073254D">
        <w:rPr>
          <w:rFonts w:cs="Calibri"/>
          <w:b/>
          <w:szCs w:val="24"/>
        </w:rPr>
        <w:t xml:space="preserve"> </w:t>
      </w:r>
      <w:r w:rsidRPr="0073254D">
        <w:rPr>
          <w:rFonts w:cs="Calibri"/>
          <w:szCs w:val="24"/>
        </w:rPr>
        <w:t>deve essere posseduto da:</w:t>
      </w:r>
    </w:p>
    <w:p w14:paraId="70937DE3" w14:textId="77777777" w:rsidR="00AE7528" w:rsidRPr="0073254D" w:rsidRDefault="00AE7528" w:rsidP="00DA5104">
      <w:pPr>
        <w:pStyle w:val="Paragrafoelenco"/>
        <w:numPr>
          <w:ilvl w:val="0"/>
          <w:numId w:val="32"/>
        </w:numPr>
        <w:spacing w:before="60" w:after="60"/>
        <w:ind w:left="567" w:hanging="284"/>
        <w:rPr>
          <w:rFonts w:cs="Calibri"/>
          <w:szCs w:val="24"/>
        </w:rPr>
      </w:pPr>
      <w:r w:rsidRPr="0073254D">
        <w:rPr>
          <w:rFonts w:cs="Calibri"/>
          <w:szCs w:val="24"/>
        </w:rPr>
        <w:t>da ciascuna delle imprese raggruppate/raggruppande o consorziate/consorziande o GEIE;</w:t>
      </w:r>
    </w:p>
    <w:p w14:paraId="65515C48" w14:textId="77777777" w:rsidR="00AE7528" w:rsidRPr="0073254D" w:rsidRDefault="00AE7528" w:rsidP="00DA5104">
      <w:pPr>
        <w:pStyle w:val="Paragrafoelenco"/>
        <w:numPr>
          <w:ilvl w:val="0"/>
          <w:numId w:val="32"/>
        </w:numPr>
        <w:spacing w:before="60" w:after="60"/>
        <w:ind w:left="567" w:hanging="284"/>
        <w:rPr>
          <w:rFonts w:cs="Calibri"/>
          <w:szCs w:val="24"/>
        </w:rPr>
      </w:pPr>
      <w:r w:rsidRPr="0073254D">
        <w:rPr>
          <w:rFonts w:cs="Calibri"/>
          <w:szCs w:val="24"/>
        </w:rPr>
        <w:t>da ciascuna delle imprese aderenti al contratto di rete indicate come esecutrici e, dalla rete medesima, nel caso in cui questa abbia soggettività giuridica.</w:t>
      </w:r>
    </w:p>
    <w:p w14:paraId="7D4E28DE" w14:textId="77777777" w:rsidR="000D6450" w:rsidRPr="0073254D" w:rsidRDefault="008E41FA" w:rsidP="000D6450">
      <w:pPr>
        <w:spacing w:before="60" w:after="60"/>
        <w:rPr>
          <w:rFonts w:cs="Calibri"/>
          <w:szCs w:val="24"/>
        </w:rPr>
      </w:pPr>
      <w:r w:rsidRPr="0073254D">
        <w:rPr>
          <w:rFonts w:cs="Calibri"/>
          <w:szCs w:val="24"/>
          <w:u w:val="single"/>
        </w:rPr>
        <w:lastRenderedPageBreak/>
        <w:t>I</w:t>
      </w:r>
      <w:r w:rsidR="000D6450" w:rsidRPr="0073254D">
        <w:rPr>
          <w:rFonts w:cs="Calibri"/>
          <w:szCs w:val="24"/>
          <w:u w:val="single"/>
        </w:rPr>
        <w:t xml:space="preserve">l requisito </w:t>
      </w:r>
      <w:r w:rsidRPr="0073254D">
        <w:rPr>
          <w:rFonts w:cs="Calibri"/>
          <w:szCs w:val="24"/>
          <w:u w:val="single"/>
        </w:rPr>
        <w:t>di cui</w:t>
      </w:r>
      <w:r w:rsidRPr="0073254D">
        <w:rPr>
          <w:rFonts w:cs="Calibri"/>
          <w:b/>
          <w:szCs w:val="24"/>
          <w:u w:val="single"/>
        </w:rPr>
        <w:t xml:space="preserve"> al punto 7.1</w:t>
      </w:r>
      <w:r w:rsidR="0081201A" w:rsidRPr="0073254D">
        <w:rPr>
          <w:rFonts w:cs="Calibri"/>
          <w:b/>
          <w:szCs w:val="24"/>
        </w:rPr>
        <w:t xml:space="preserve"> </w:t>
      </w:r>
      <w:r w:rsidR="000D6450" w:rsidRPr="0073254D">
        <w:rPr>
          <w:rFonts w:cs="Calibri"/>
          <w:szCs w:val="24"/>
        </w:rPr>
        <w:t>relativo all’</w:t>
      </w:r>
      <w:r w:rsidRPr="0073254D">
        <w:rPr>
          <w:rFonts w:cs="Calibri"/>
          <w:szCs w:val="24"/>
        </w:rPr>
        <w:t xml:space="preserve">idonea </w:t>
      </w:r>
      <w:r w:rsidR="000D6450" w:rsidRPr="0073254D">
        <w:rPr>
          <w:rFonts w:cs="Calibri"/>
          <w:szCs w:val="24"/>
        </w:rPr>
        <w:t>iscrizione</w:t>
      </w:r>
      <w:r w:rsidRPr="0073254D">
        <w:rPr>
          <w:rFonts w:cs="Calibri"/>
          <w:szCs w:val="24"/>
        </w:rPr>
        <w:t xml:space="preserve"> alla Camera di Commercio </w:t>
      </w:r>
      <w:r w:rsidR="000D6450" w:rsidRPr="0073254D">
        <w:rPr>
          <w:rFonts w:cs="Calibri"/>
          <w:szCs w:val="24"/>
        </w:rPr>
        <w:t>deve essere posseduto</w:t>
      </w:r>
      <w:r w:rsidR="00EC252F" w:rsidRPr="0073254D">
        <w:rPr>
          <w:rFonts w:cs="Calibri"/>
          <w:szCs w:val="24"/>
        </w:rPr>
        <w:t xml:space="preserve"> da:</w:t>
      </w:r>
    </w:p>
    <w:p w14:paraId="3A82D05F" w14:textId="77777777" w:rsidR="00CA3945" w:rsidRPr="0073254D" w:rsidRDefault="00CA3945" w:rsidP="00DA5104">
      <w:pPr>
        <w:pStyle w:val="Paragrafoelenco"/>
        <w:numPr>
          <w:ilvl w:val="0"/>
          <w:numId w:val="32"/>
        </w:numPr>
        <w:spacing w:before="60" w:after="60"/>
        <w:ind w:left="567" w:hanging="284"/>
        <w:rPr>
          <w:rFonts w:cs="Calibri"/>
          <w:szCs w:val="24"/>
        </w:rPr>
      </w:pPr>
      <w:r w:rsidRPr="0073254D">
        <w:rPr>
          <w:rFonts w:cs="Calibri"/>
          <w:szCs w:val="24"/>
        </w:rPr>
        <w:t>da ciascuna delle imprese raggruppate/raggruppande o consorziate/consorziande o GEIE;</w:t>
      </w:r>
    </w:p>
    <w:p w14:paraId="4780B2F0" w14:textId="77777777" w:rsidR="00CA3945" w:rsidRPr="0073254D" w:rsidRDefault="00CA3945" w:rsidP="00DA5104">
      <w:pPr>
        <w:pStyle w:val="Paragrafoelenco"/>
        <w:numPr>
          <w:ilvl w:val="0"/>
          <w:numId w:val="32"/>
        </w:numPr>
        <w:spacing w:before="60" w:after="60"/>
        <w:ind w:left="567" w:hanging="284"/>
        <w:rPr>
          <w:rFonts w:cs="Calibri"/>
          <w:szCs w:val="24"/>
        </w:rPr>
      </w:pPr>
      <w:r w:rsidRPr="0073254D">
        <w:rPr>
          <w:rFonts w:cs="Calibri"/>
          <w:szCs w:val="24"/>
        </w:rPr>
        <w:t>da ciascuna delle imprese aderenti al contratto di rete indicate come esecutrici e, dalla rete medesima</w:t>
      </w:r>
      <w:r w:rsidR="00AC0CF7" w:rsidRPr="0073254D">
        <w:rPr>
          <w:rFonts w:cs="Calibri"/>
          <w:szCs w:val="24"/>
        </w:rPr>
        <w:t>,</w:t>
      </w:r>
      <w:r w:rsidRPr="0073254D">
        <w:rPr>
          <w:rFonts w:cs="Calibri"/>
          <w:szCs w:val="24"/>
        </w:rPr>
        <w:t xml:space="preserve"> nel caso in cui questa abbia soggettività giuridica.</w:t>
      </w:r>
    </w:p>
    <w:p w14:paraId="2F5D86A4" w14:textId="77777777" w:rsidR="008E41FA" w:rsidRPr="0073254D" w:rsidRDefault="008E41FA" w:rsidP="009A392E">
      <w:pPr>
        <w:spacing w:before="60" w:after="60"/>
        <w:rPr>
          <w:b/>
          <w:i/>
          <w:szCs w:val="24"/>
        </w:rPr>
      </w:pPr>
    </w:p>
    <w:p w14:paraId="3203192C" w14:textId="77777777" w:rsidR="00BC10C6" w:rsidRPr="0073254D" w:rsidRDefault="009A392E" w:rsidP="009A392E">
      <w:pPr>
        <w:spacing w:before="60" w:after="60"/>
        <w:rPr>
          <w:rFonts w:cs="Calibri"/>
          <w:szCs w:val="24"/>
          <w:lang w:eastAsia="it-IT"/>
        </w:rPr>
      </w:pPr>
      <w:r w:rsidRPr="0073254D">
        <w:rPr>
          <w:b/>
          <w:i/>
          <w:szCs w:val="24"/>
        </w:rPr>
        <w:t>[Se richiesto requisito di fatturato specifico]</w:t>
      </w:r>
      <w:r w:rsidR="001254F7" w:rsidRPr="0073254D">
        <w:rPr>
          <w:rFonts w:cs="Calibri"/>
          <w:szCs w:val="24"/>
          <w:lang w:eastAsia="it-IT"/>
        </w:rPr>
        <w:t xml:space="preserve"> </w:t>
      </w:r>
      <w:r w:rsidRPr="0073254D">
        <w:rPr>
          <w:rFonts w:cs="Calibri"/>
          <w:szCs w:val="24"/>
          <w:lang w:eastAsia="it-IT"/>
        </w:rPr>
        <w:t>Il requisito relativo al fatturato specifico</w:t>
      </w:r>
      <w:r w:rsidRPr="0073254D">
        <w:rPr>
          <w:rFonts w:cs="Calibri"/>
          <w:i/>
          <w:szCs w:val="24"/>
          <w:lang w:eastAsia="it-IT"/>
        </w:rPr>
        <w:t xml:space="preserve"> </w:t>
      </w:r>
      <w:r w:rsidRPr="0073254D">
        <w:rPr>
          <w:rFonts w:cs="Calibri"/>
          <w:szCs w:val="24"/>
          <w:lang w:eastAsia="it-IT"/>
        </w:rPr>
        <w:t xml:space="preserve">di cui al </w:t>
      </w:r>
      <w:r w:rsidRPr="0073254D">
        <w:rPr>
          <w:rFonts w:cs="Calibri"/>
          <w:b/>
          <w:szCs w:val="24"/>
          <w:lang w:eastAsia="it-IT"/>
        </w:rPr>
        <w:t xml:space="preserve">punto </w:t>
      </w:r>
      <w:r w:rsidR="00586D74" w:rsidRPr="0073254D">
        <w:rPr>
          <w:rFonts w:cs="Calibri"/>
          <w:b/>
          <w:szCs w:val="24"/>
          <w:lang w:eastAsia="it-IT"/>
        </w:rPr>
        <w:t xml:space="preserve">7.2 </w:t>
      </w:r>
      <w:r w:rsidRPr="0073254D">
        <w:rPr>
          <w:rFonts w:cs="Calibri"/>
          <w:szCs w:val="24"/>
          <w:lang w:eastAsia="it-IT"/>
        </w:rPr>
        <w:t>deve essere soddisfatto dal raggruppamento temporaneo</w:t>
      </w:r>
      <w:r w:rsidR="00BC5AD7" w:rsidRPr="0073254D">
        <w:rPr>
          <w:rFonts w:cs="Calibri"/>
          <w:szCs w:val="24"/>
          <w:lang w:eastAsia="it-IT"/>
        </w:rPr>
        <w:t xml:space="preserve"> orizzontale</w:t>
      </w:r>
      <w:r w:rsidRPr="0073254D">
        <w:rPr>
          <w:rFonts w:cs="Calibri"/>
          <w:szCs w:val="24"/>
          <w:lang w:eastAsia="it-IT"/>
        </w:rPr>
        <w:t xml:space="preserve"> nel complesso</w:t>
      </w:r>
      <w:r w:rsidR="00106F09" w:rsidRPr="0073254D">
        <w:rPr>
          <w:rFonts w:cs="Calibri"/>
          <w:szCs w:val="24"/>
          <w:lang w:eastAsia="it-IT"/>
        </w:rPr>
        <w:t xml:space="preserve">; </w:t>
      </w:r>
      <w:r w:rsidRPr="0073254D">
        <w:rPr>
          <w:rFonts w:cs="Calibri"/>
          <w:szCs w:val="24"/>
          <w:lang w:eastAsia="it-IT"/>
        </w:rPr>
        <w:t>detto requisito deve essere posseduto in misura maggioritaria dall</w:t>
      </w:r>
      <w:r w:rsidR="007E00A9" w:rsidRPr="0073254D">
        <w:rPr>
          <w:rFonts w:cs="Calibri"/>
          <w:szCs w:val="24"/>
          <w:lang w:eastAsia="it-IT"/>
        </w:rPr>
        <w:t>a</w:t>
      </w:r>
      <w:r w:rsidR="00BC10C6" w:rsidRPr="0073254D">
        <w:rPr>
          <w:rFonts w:cs="Calibri"/>
          <w:szCs w:val="24"/>
          <w:lang w:eastAsia="it-IT"/>
        </w:rPr>
        <w:t xml:space="preserve"> mandataria</w:t>
      </w:r>
      <w:r w:rsidR="002148FE" w:rsidRPr="0073254D">
        <w:rPr>
          <w:rFonts w:cs="Calibri"/>
          <w:szCs w:val="24"/>
          <w:lang w:eastAsia="it-IT"/>
        </w:rPr>
        <w:t>.</w:t>
      </w:r>
      <w:r w:rsidR="00BC10C6" w:rsidRPr="0073254D">
        <w:rPr>
          <w:rFonts w:cs="Calibri"/>
          <w:szCs w:val="24"/>
          <w:lang w:eastAsia="it-IT"/>
        </w:rPr>
        <w:t xml:space="preserve"> </w:t>
      </w:r>
    </w:p>
    <w:p w14:paraId="3BE96D6C" w14:textId="77777777" w:rsidR="00E7217D" w:rsidRPr="0073254D" w:rsidRDefault="000A12DD" w:rsidP="009A392E">
      <w:pPr>
        <w:spacing w:before="60" w:after="60"/>
      </w:pPr>
      <w:r w:rsidRPr="0073254D">
        <w:t>Nell’ipotesi di raggruppamento temporaneo verticale il fatturato specifico richiesto nella prestazione dovrà essere dimostrato dalla mandataria</w:t>
      </w:r>
      <w:r w:rsidR="00E7217D" w:rsidRPr="0073254D">
        <w:t xml:space="preserve">. </w:t>
      </w:r>
    </w:p>
    <w:p w14:paraId="0517AA2B" w14:textId="77777777" w:rsidR="00BC5AD7" w:rsidRPr="0073254D" w:rsidRDefault="00BC5AD7" w:rsidP="009A392E">
      <w:pPr>
        <w:spacing w:before="60" w:after="60"/>
      </w:pPr>
      <w:r w:rsidRPr="0073254D">
        <w:t xml:space="preserve">Nel raggruppamento misto </w:t>
      </w:r>
      <w:r w:rsidR="00100826" w:rsidRPr="0073254D">
        <w:t>si applica la regola del raggruppamento verticale e per le singole prestazioni (</w:t>
      </w:r>
      <w:r w:rsidR="00BC10C6" w:rsidRPr="0073254D">
        <w:t>principale</w:t>
      </w:r>
      <w:r w:rsidR="00100826" w:rsidRPr="0073254D">
        <w:t xml:space="preserve"> e secondaria) che sono eseguite in raggruppamento di tipo orizzontale si applica la regola prevista per quest’ultimo. </w:t>
      </w:r>
    </w:p>
    <w:p w14:paraId="77E7F69B" w14:textId="77777777" w:rsidR="00E7217D" w:rsidRPr="0073254D" w:rsidRDefault="00E7217D" w:rsidP="009A392E">
      <w:pPr>
        <w:spacing w:before="60" w:after="60"/>
      </w:pPr>
    </w:p>
    <w:p w14:paraId="18EC80FC" w14:textId="77777777" w:rsidR="006E118C" w:rsidRPr="0073254D" w:rsidRDefault="006E118C" w:rsidP="007D74C3">
      <w:pPr>
        <w:spacing w:before="60" w:after="60"/>
        <w:rPr>
          <w:rFonts w:cs="Calibri"/>
          <w:b/>
          <w:szCs w:val="24"/>
          <w:lang w:eastAsia="it-IT"/>
        </w:rPr>
      </w:pPr>
      <w:r w:rsidRPr="0073254D">
        <w:rPr>
          <w:b/>
          <w:i/>
          <w:szCs w:val="24"/>
        </w:rPr>
        <w:t>[Se richiesta l’</w:t>
      </w:r>
      <w:r w:rsidR="00EB06C9" w:rsidRPr="0073254D">
        <w:rPr>
          <w:b/>
          <w:i/>
          <w:szCs w:val="24"/>
        </w:rPr>
        <w:t>esecuzione di servizi</w:t>
      </w:r>
      <w:r w:rsidRPr="0073254D">
        <w:rPr>
          <w:b/>
          <w:i/>
          <w:szCs w:val="24"/>
        </w:rPr>
        <w:t xml:space="preserve"> analoghi]</w:t>
      </w:r>
    </w:p>
    <w:p w14:paraId="441D13F2" w14:textId="39B35F3E" w:rsidR="001254F7" w:rsidRPr="0073254D" w:rsidRDefault="00C31B04" w:rsidP="00A15F38">
      <w:pPr>
        <w:spacing w:before="60" w:after="60"/>
        <w:rPr>
          <w:rFonts w:cs="Calibri"/>
          <w:szCs w:val="24"/>
        </w:rPr>
      </w:pPr>
      <w:r w:rsidRPr="0073254D">
        <w:rPr>
          <w:rFonts w:cs="Calibri"/>
          <w:szCs w:val="24"/>
        </w:rPr>
        <w:t>Nell’ipotesi di raggru</w:t>
      </w:r>
      <w:r w:rsidR="007E00A9" w:rsidRPr="0073254D">
        <w:rPr>
          <w:rFonts w:cs="Calibri"/>
          <w:szCs w:val="24"/>
        </w:rPr>
        <w:t>ppamento temporaneo orizzontale</w:t>
      </w:r>
      <w:r w:rsidRPr="0073254D">
        <w:rPr>
          <w:rFonts w:cs="Calibri"/>
          <w:szCs w:val="24"/>
        </w:rPr>
        <w:t xml:space="preserve"> il requisito di cui al precedente punto </w:t>
      </w:r>
      <w:r w:rsidR="00586D74" w:rsidRPr="0073254D">
        <w:rPr>
          <w:rFonts w:cs="Calibri"/>
          <w:b/>
          <w:szCs w:val="24"/>
        </w:rPr>
        <w:t>7.3</w:t>
      </w:r>
      <w:r w:rsidRPr="0073254D">
        <w:rPr>
          <w:rFonts w:cs="Calibri"/>
          <w:b/>
          <w:szCs w:val="24"/>
        </w:rPr>
        <w:t xml:space="preserve"> lett. </w:t>
      </w:r>
      <w:r w:rsidR="001A14D5" w:rsidRPr="0073254D">
        <w:fldChar w:fldCharType="begin"/>
      </w:r>
      <w:r w:rsidR="001A14D5" w:rsidRPr="0073254D">
        <w:instrText xml:space="preserve"> REF _Ref497922628 \r \h  \* MERGEFORMAT </w:instrText>
      </w:r>
      <w:r w:rsidR="001A14D5" w:rsidRPr="0073254D">
        <w:fldChar w:fldCharType="separate"/>
      </w:r>
      <w:r w:rsidR="005E0D0E" w:rsidRPr="005E0D0E">
        <w:rPr>
          <w:rFonts w:cs="Calibri"/>
          <w:b/>
          <w:szCs w:val="24"/>
        </w:rPr>
        <w:t>a)</w:t>
      </w:r>
      <w:r w:rsidR="001A14D5" w:rsidRPr="0073254D">
        <w:fldChar w:fldCharType="end"/>
      </w:r>
      <w:r w:rsidRPr="0073254D">
        <w:rPr>
          <w:rFonts w:cs="Calibri"/>
          <w:szCs w:val="24"/>
        </w:rPr>
        <w:t xml:space="preserve"> deve essere posseduto </w:t>
      </w:r>
      <w:r w:rsidR="00760C5A" w:rsidRPr="0073254D">
        <w:rPr>
          <w:rFonts w:cs="Calibri"/>
          <w:szCs w:val="24"/>
        </w:rPr>
        <w:t xml:space="preserve">sia </w:t>
      </w:r>
      <w:r w:rsidRPr="0073254D">
        <w:rPr>
          <w:rFonts w:cs="Calibri"/>
          <w:szCs w:val="24"/>
        </w:rPr>
        <w:t xml:space="preserve">dalla mandataria </w:t>
      </w:r>
      <w:r w:rsidR="00760C5A" w:rsidRPr="0073254D">
        <w:rPr>
          <w:rFonts w:cs="Calibri"/>
          <w:szCs w:val="24"/>
        </w:rPr>
        <w:t>sia dalle mandanti</w:t>
      </w:r>
      <w:r w:rsidR="00F2789C" w:rsidRPr="0073254D">
        <w:rPr>
          <w:rFonts w:cs="Calibri"/>
          <w:szCs w:val="24"/>
        </w:rPr>
        <w:t>. Detto requisito deve essere posseduto in misura maggioritaria dalla mandataria.</w:t>
      </w:r>
      <w:r w:rsidR="001254F7" w:rsidRPr="0073254D">
        <w:rPr>
          <w:rFonts w:cs="Calibri"/>
          <w:szCs w:val="24"/>
        </w:rPr>
        <w:t xml:space="preserve"> </w:t>
      </w:r>
      <w:r w:rsidR="00F2789C" w:rsidRPr="0073254D">
        <w:rPr>
          <w:rFonts w:cs="Calibri"/>
          <w:szCs w:val="24"/>
        </w:rPr>
        <w:t>Nell’ipotesi di raggruppamento temporaneo verticale</w:t>
      </w:r>
      <w:r w:rsidR="00AC4B9E" w:rsidRPr="0073254D">
        <w:rPr>
          <w:rFonts w:cs="Calibri"/>
          <w:szCs w:val="24"/>
        </w:rPr>
        <w:t xml:space="preserve"> </w:t>
      </w:r>
      <w:r w:rsidR="00525F2A" w:rsidRPr="0073254D">
        <w:rPr>
          <w:rFonts w:cs="Calibri"/>
          <w:szCs w:val="24"/>
        </w:rPr>
        <w:t xml:space="preserve">il requisito deve essere posseduto </w:t>
      </w:r>
      <w:r w:rsidR="003A70C9" w:rsidRPr="0073254D">
        <w:rPr>
          <w:rFonts w:cs="Calibri"/>
          <w:szCs w:val="24"/>
        </w:rPr>
        <w:t>dalla mandataria</w:t>
      </w:r>
      <w:r w:rsidR="001254F7" w:rsidRPr="0073254D">
        <w:rPr>
          <w:rFonts w:cs="Calibri"/>
          <w:szCs w:val="24"/>
        </w:rPr>
        <w:t>.</w:t>
      </w:r>
    </w:p>
    <w:p w14:paraId="2A9300EF" w14:textId="77777777" w:rsidR="00837464" w:rsidRPr="0073254D" w:rsidRDefault="00837464" w:rsidP="00A15F38">
      <w:pPr>
        <w:spacing w:before="60" w:after="60"/>
        <w:rPr>
          <w:rFonts w:cs="Calibri"/>
          <w:szCs w:val="24"/>
          <w:lang w:eastAsia="it-IT"/>
        </w:rPr>
      </w:pPr>
    </w:p>
    <w:p w14:paraId="64979861" w14:textId="77777777" w:rsidR="00B553F7" w:rsidRPr="0073254D" w:rsidRDefault="001D57FB" w:rsidP="001D57FB">
      <w:pPr>
        <w:pStyle w:val="Titolo3"/>
        <w:numPr>
          <w:ilvl w:val="0"/>
          <w:numId w:val="0"/>
        </w:numPr>
      </w:pPr>
      <w:bookmarkStart w:id="1666" w:name="_Toc494358983"/>
      <w:bookmarkStart w:id="1667" w:name="_Toc494359032"/>
      <w:bookmarkStart w:id="1668" w:name="_Toc497484953"/>
      <w:bookmarkStart w:id="1669" w:name="_Toc497728151"/>
      <w:bookmarkStart w:id="1670" w:name="_Toc497831546"/>
      <w:bookmarkStart w:id="1671" w:name="_Toc498419744"/>
      <w:bookmarkStart w:id="1672" w:name="_Ref496007650"/>
      <w:bookmarkStart w:id="1673" w:name="_Ref496007652"/>
      <w:bookmarkStart w:id="1674" w:name="_Toc501540131"/>
      <w:bookmarkEnd w:id="1666"/>
      <w:bookmarkEnd w:id="1667"/>
      <w:bookmarkEnd w:id="1668"/>
      <w:bookmarkEnd w:id="1669"/>
      <w:bookmarkEnd w:id="1670"/>
      <w:bookmarkEnd w:id="1671"/>
      <w:r w:rsidRPr="0073254D">
        <w:t xml:space="preserve">7.5 </w:t>
      </w:r>
      <w:r w:rsidR="00DB4554" w:rsidRPr="0073254D">
        <w:t>I</w:t>
      </w:r>
      <w:r w:rsidR="00782912" w:rsidRPr="0073254D">
        <w:t xml:space="preserve">ndicazioni per i </w:t>
      </w:r>
      <w:r w:rsidR="008B5F5D" w:rsidRPr="0073254D">
        <w:t xml:space="preserve">consorzi di cooperative e </w:t>
      </w:r>
      <w:r w:rsidR="006744DC" w:rsidRPr="0073254D">
        <w:t xml:space="preserve">di </w:t>
      </w:r>
      <w:r w:rsidR="008B5F5D" w:rsidRPr="0073254D">
        <w:t>imprese artigiane e i consorzi stabili</w:t>
      </w:r>
      <w:bookmarkEnd w:id="1672"/>
      <w:bookmarkEnd w:id="1673"/>
      <w:bookmarkEnd w:id="1674"/>
      <w:r w:rsidR="006744DC" w:rsidRPr="0073254D" w:rsidDel="006054E6">
        <w:t xml:space="preserve"> </w:t>
      </w:r>
    </w:p>
    <w:p w14:paraId="26BDACFD" w14:textId="77777777" w:rsidR="006744DC" w:rsidRPr="0073254D" w:rsidRDefault="006744DC" w:rsidP="006744DC">
      <w:pPr>
        <w:spacing w:before="60" w:after="60"/>
        <w:rPr>
          <w:rFonts w:cs="Calibri"/>
          <w:szCs w:val="24"/>
        </w:rPr>
      </w:pPr>
      <w:r w:rsidRPr="0073254D">
        <w:rPr>
          <w:rFonts w:cs="Calibri"/>
          <w:szCs w:val="24"/>
        </w:rPr>
        <w:t>I soggetti di cui all’art. art. 45 comma 2, lett. b) e c) del Codice devono possedere i requisiti di partecipazione nei termini di seguito indicati.</w:t>
      </w:r>
    </w:p>
    <w:p w14:paraId="55A22107" w14:textId="77777777" w:rsidR="0081201A" w:rsidRPr="0073254D" w:rsidRDefault="0081201A" w:rsidP="0081201A">
      <w:pPr>
        <w:spacing w:before="60" w:after="60"/>
        <w:rPr>
          <w:rFonts w:cs="Arial"/>
          <w:szCs w:val="24"/>
        </w:rPr>
      </w:pPr>
      <w:r w:rsidRPr="0073254D">
        <w:rPr>
          <w:rFonts w:cs="Calibri"/>
          <w:szCs w:val="24"/>
        </w:rPr>
        <w:t>Il requisito relativo al punto 5</w:t>
      </w:r>
      <w:r w:rsidRPr="0073254D">
        <w:rPr>
          <w:rFonts w:cs="Calibri"/>
          <w:b/>
          <w:szCs w:val="24"/>
        </w:rPr>
        <w:t xml:space="preserve">.1 let. b) </w:t>
      </w:r>
      <w:r w:rsidRPr="0073254D">
        <w:rPr>
          <w:rFonts w:cs="Calibri"/>
          <w:szCs w:val="24"/>
        </w:rPr>
        <w:t>deve essere posseduto dal consorzio o da tutte le consorziate esecutrici del servizio.</w:t>
      </w:r>
    </w:p>
    <w:p w14:paraId="47D9EF72" w14:textId="54CD2B1B" w:rsidR="00936CAE" w:rsidRPr="0073254D" w:rsidRDefault="00936CAE" w:rsidP="00374979">
      <w:pPr>
        <w:spacing w:before="60" w:after="60"/>
        <w:rPr>
          <w:rFonts w:cs="Calibri"/>
          <w:szCs w:val="24"/>
        </w:rPr>
      </w:pPr>
      <w:r w:rsidRPr="0073254D">
        <w:rPr>
          <w:rFonts w:cs="Calibri"/>
          <w:szCs w:val="24"/>
        </w:rPr>
        <w:t xml:space="preserve">Il </w:t>
      </w:r>
      <w:r w:rsidRPr="0073254D">
        <w:rPr>
          <w:rFonts w:cs="Calibri"/>
          <w:b/>
          <w:szCs w:val="24"/>
        </w:rPr>
        <w:t>requisito relativo all’iscrizione</w:t>
      </w:r>
      <w:r w:rsidRPr="0073254D">
        <w:rPr>
          <w:rFonts w:cs="Calibri"/>
          <w:szCs w:val="24"/>
        </w:rPr>
        <w:t xml:space="preserve"> </w:t>
      </w:r>
      <w:r w:rsidRPr="0073254D">
        <w:rPr>
          <w:rFonts w:cs="Arial"/>
          <w:b/>
          <w:szCs w:val="24"/>
        </w:rPr>
        <w:t xml:space="preserve">nel </w:t>
      </w:r>
      <w:r w:rsidRPr="0073254D">
        <w:rPr>
          <w:rFonts w:cs="Calibri"/>
          <w:b/>
          <w:szCs w:val="24"/>
        </w:rPr>
        <w:t xml:space="preserve">registro </w:t>
      </w:r>
      <w:r w:rsidRPr="0073254D">
        <w:rPr>
          <w:rFonts w:cs="Calibri"/>
          <w:szCs w:val="24"/>
        </w:rPr>
        <w:t xml:space="preserve">tenuto dalla Camera di commercio industria, artigianato e agricoltura oppure nel registro delle commissioni provinciali per l’artigianato di cui al </w:t>
      </w:r>
      <w:r w:rsidRPr="0073254D">
        <w:rPr>
          <w:rFonts w:cs="Calibri"/>
          <w:b/>
          <w:szCs w:val="24"/>
        </w:rPr>
        <w:t xml:space="preserve">punto </w:t>
      </w:r>
      <w:r w:rsidR="001A14D5" w:rsidRPr="0073254D">
        <w:fldChar w:fldCharType="begin"/>
      </w:r>
      <w:r w:rsidR="001A14D5" w:rsidRPr="0073254D">
        <w:instrText xml:space="preserve"> REF _Ref495411541 \r \h  \* MERGEFORMAT </w:instrText>
      </w:r>
      <w:r w:rsidR="001A14D5" w:rsidRPr="0073254D">
        <w:fldChar w:fldCharType="separate"/>
      </w:r>
      <w:r w:rsidR="005E0D0E" w:rsidRPr="005E0D0E">
        <w:rPr>
          <w:rFonts w:cs="Calibri"/>
          <w:b/>
          <w:szCs w:val="24"/>
        </w:rPr>
        <w:t>0</w:t>
      </w:r>
      <w:r w:rsidR="001A14D5" w:rsidRPr="0073254D">
        <w:fldChar w:fldCharType="end"/>
      </w:r>
      <w:r w:rsidRPr="0073254D">
        <w:rPr>
          <w:rFonts w:cs="Calibri"/>
          <w:b/>
          <w:szCs w:val="24"/>
        </w:rPr>
        <w:t xml:space="preserve"> </w:t>
      </w:r>
      <w:r w:rsidRPr="0073254D">
        <w:rPr>
          <w:rFonts w:cs="Calibri"/>
          <w:szCs w:val="24"/>
        </w:rPr>
        <w:t>deve essere posseduto dal consorzio e dalle imprese consorziate indicate come esecutrici</w:t>
      </w:r>
    </w:p>
    <w:p w14:paraId="0EC3C375" w14:textId="77777777" w:rsidR="00AC64DF" w:rsidRPr="0073254D" w:rsidRDefault="0081201A" w:rsidP="00B553F7">
      <w:pPr>
        <w:spacing w:before="60" w:after="60"/>
        <w:rPr>
          <w:rFonts w:cs="Calibri"/>
          <w:szCs w:val="24"/>
          <w:lang w:eastAsia="it-IT"/>
        </w:rPr>
      </w:pPr>
      <w:r w:rsidRPr="0073254D">
        <w:rPr>
          <w:rFonts w:cs="Calibri"/>
          <w:b/>
          <w:i/>
          <w:szCs w:val="24"/>
          <w:lang w:eastAsia="it-IT"/>
        </w:rPr>
        <w:t xml:space="preserve"> </w:t>
      </w:r>
      <w:r w:rsidR="00AD503A" w:rsidRPr="0073254D">
        <w:rPr>
          <w:rFonts w:cs="Calibri"/>
          <w:b/>
          <w:i/>
          <w:szCs w:val="24"/>
          <w:lang w:eastAsia="it-IT"/>
        </w:rPr>
        <w:t>[Se richiesti requisiti di capacità economica e finanziaria/tecnica e professionale</w:t>
      </w:r>
      <w:r w:rsidR="00D611AA" w:rsidRPr="0073254D">
        <w:rPr>
          <w:rFonts w:cs="Calibri"/>
          <w:b/>
          <w:i/>
          <w:szCs w:val="24"/>
          <w:lang w:eastAsia="it-IT"/>
        </w:rPr>
        <w:t xml:space="preserve"> di cui ai punti </w:t>
      </w:r>
      <w:r w:rsidR="00586D74" w:rsidRPr="0073254D">
        <w:rPr>
          <w:rFonts w:cs="Calibri"/>
          <w:b/>
          <w:i/>
          <w:szCs w:val="24"/>
          <w:lang w:eastAsia="it-IT"/>
        </w:rPr>
        <w:t>7.2</w:t>
      </w:r>
      <w:r w:rsidR="00D611AA" w:rsidRPr="0073254D">
        <w:rPr>
          <w:rFonts w:cs="Calibri"/>
          <w:b/>
          <w:i/>
          <w:szCs w:val="24"/>
          <w:lang w:eastAsia="it-IT"/>
        </w:rPr>
        <w:t xml:space="preserve"> e </w:t>
      </w:r>
      <w:r w:rsidR="001D57FB" w:rsidRPr="0073254D">
        <w:rPr>
          <w:rFonts w:cs="Calibri"/>
          <w:b/>
          <w:i/>
          <w:szCs w:val="24"/>
          <w:lang w:eastAsia="it-IT"/>
        </w:rPr>
        <w:t>7</w:t>
      </w:r>
      <w:r w:rsidR="007240FF" w:rsidRPr="0073254D">
        <w:rPr>
          <w:rFonts w:cs="Calibri"/>
          <w:b/>
          <w:i/>
          <w:szCs w:val="24"/>
          <w:lang w:eastAsia="it-IT"/>
        </w:rPr>
        <w:t>.3</w:t>
      </w:r>
      <w:r w:rsidR="00AD503A" w:rsidRPr="0073254D">
        <w:rPr>
          <w:rFonts w:cs="Calibri"/>
          <w:b/>
          <w:i/>
          <w:szCs w:val="24"/>
          <w:lang w:eastAsia="it-IT"/>
        </w:rPr>
        <w:t>]</w:t>
      </w:r>
      <w:r w:rsidR="001254F7" w:rsidRPr="0073254D">
        <w:rPr>
          <w:rFonts w:cs="Calibri"/>
          <w:b/>
          <w:i/>
          <w:szCs w:val="24"/>
          <w:lang w:eastAsia="it-IT"/>
        </w:rPr>
        <w:t xml:space="preserve"> </w:t>
      </w:r>
      <w:r w:rsidR="008B5F5D" w:rsidRPr="0073254D">
        <w:rPr>
          <w:rFonts w:cs="Calibri"/>
          <w:szCs w:val="24"/>
          <w:lang w:eastAsia="it-IT"/>
        </w:rPr>
        <w:t>I</w:t>
      </w:r>
      <w:r w:rsidR="00B553F7" w:rsidRPr="0073254D">
        <w:rPr>
          <w:rFonts w:cs="Calibri"/>
          <w:szCs w:val="24"/>
          <w:lang w:eastAsia="it-IT"/>
        </w:rPr>
        <w:t xml:space="preserve"> requisiti di </w:t>
      </w:r>
      <w:r w:rsidR="00F345BE" w:rsidRPr="0073254D">
        <w:rPr>
          <w:rFonts w:cs="Calibri"/>
          <w:szCs w:val="24"/>
          <w:lang w:eastAsia="it-IT"/>
        </w:rPr>
        <w:t>capacità economica e finanziaria nonché tecnica e professionale</w:t>
      </w:r>
      <w:r w:rsidR="00AD503A" w:rsidRPr="0073254D">
        <w:rPr>
          <w:rFonts w:cs="Calibri"/>
          <w:szCs w:val="24"/>
          <w:lang w:eastAsia="it-IT"/>
        </w:rPr>
        <w:t>, ai sensi dell’art. 47 del Codice,</w:t>
      </w:r>
      <w:r w:rsidR="00F345BE" w:rsidRPr="0073254D">
        <w:rPr>
          <w:rFonts w:cs="Calibri"/>
          <w:szCs w:val="24"/>
          <w:lang w:eastAsia="it-IT"/>
        </w:rPr>
        <w:t xml:space="preserve"> </w:t>
      </w:r>
      <w:r w:rsidR="00B553F7" w:rsidRPr="0073254D">
        <w:rPr>
          <w:rFonts w:cs="Calibri"/>
          <w:szCs w:val="24"/>
          <w:lang w:eastAsia="it-IT"/>
        </w:rPr>
        <w:t>d</w:t>
      </w:r>
      <w:r w:rsidR="00F345BE" w:rsidRPr="0073254D">
        <w:rPr>
          <w:rFonts w:cs="Calibri"/>
          <w:szCs w:val="24"/>
          <w:lang w:eastAsia="it-IT"/>
        </w:rPr>
        <w:t>evono</w:t>
      </w:r>
      <w:r w:rsidR="00B553F7" w:rsidRPr="0073254D">
        <w:rPr>
          <w:rFonts w:cs="Calibri"/>
          <w:szCs w:val="24"/>
          <w:lang w:eastAsia="it-IT"/>
        </w:rPr>
        <w:t xml:space="preserve"> essere posseduti</w:t>
      </w:r>
      <w:r w:rsidR="00AC64DF" w:rsidRPr="0073254D">
        <w:rPr>
          <w:rFonts w:cs="Calibri"/>
          <w:szCs w:val="24"/>
          <w:lang w:eastAsia="it-IT"/>
        </w:rPr>
        <w:t>:</w:t>
      </w:r>
    </w:p>
    <w:p w14:paraId="072E0738" w14:textId="77777777" w:rsidR="008B5F5D" w:rsidRPr="0073254D" w:rsidRDefault="0038348D" w:rsidP="00DA5104">
      <w:pPr>
        <w:pStyle w:val="Paragrafoelenco"/>
        <w:numPr>
          <w:ilvl w:val="0"/>
          <w:numId w:val="16"/>
        </w:numPr>
        <w:spacing w:before="60" w:after="60"/>
        <w:ind w:left="284" w:hanging="284"/>
        <w:rPr>
          <w:rFonts w:cs="Calibri"/>
          <w:szCs w:val="24"/>
        </w:rPr>
      </w:pPr>
      <w:r w:rsidRPr="0073254D">
        <w:rPr>
          <w:rFonts w:cs="Calibri"/>
          <w:szCs w:val="24"/>
        </w:rPr>
        <w:t>per i</w:t>
      </w:r>
      <w:r w:rsidR="00AC64DF" w:rsidRPr="0073254D">
        <w:rPr>
          <w:rFonts w:cs="Calibri"/>
          <w:szCs w:val="24"/>
        </w:rPr>
        <w:t xml:space="preserve"> </w:t>
      </w:r>
      <w:r w:rsidR="00B11E43" w:rsidRPr="0073254D">
        <w:rPr>
          <w:rFonts w:cs="Calibri"/>
          <w:szCs w:val="24"/>
        </w:rPr>
        <w:t>consorzi</w:t>
      </w:r>
      <w:r w:rsidR="00AD503A" w:rsidRPr="0073254D">
        <w:rPr>
          <w:rFonts w:cs="Calibri"/>
          <w:szCs w:val="24"/>
        </w:rPr>
        <w:t xml:space="preserve"> </w:t>
      </w:r>
      <w:r w:rsidR="00AC64DF" w:rsidRPr="0073254D">
        <w:rPr>
          <w:rFonts w:cs="Calibri"/>
          <w:szCs w:val="24"/>
        </w:rPr>
        <w:t xml:space="preserve">di cui all’art. 45, comma 2 lett. b) del Codice, direttamente dal consorzio medesimo, salvo che quelli </w:t>
      </w:r>
      <w:r w:rsidR="008B5F5D" w:rsidRPr="0073254D">
        <w:rPr>
          <w:rFonts w:cs="Calibri"/>
          <w:szCs w:val="24"/>
        </w:rPr>
        <w:t xml:space="preserve">relativi alla disponibilità delle attrezzature e dei mezzi d’opera nonché all’organico medio annuo </w:t>
      </w:r>
      <w:r w:rsidR="00AC64DF" w:rsidRPr="0073254D">
        <w:rPr>
          <w:rFonts w:cs="Calibri"/>
          <w:szCs w:val="24"/>
        </w:rPr>
        <w:t xml:space="preserve">che </w:t>
      </w:r>
      <w:r w:rsidR="008B5F5D" w:rsidRPr="0073254D">
        <w:rPr>
          <w:rFonts w:cs="Calibri"/>
          <w:szCs w:val="24"/>
        </w:rPr>
        <w:t>sono computati in capo al consorzio ancorch</w:t>
      </w:r>
      <w:r w:rsidR="00AC64DF" w:rsidRPr="0073254D">
        <w:rPr>
          <w:rFonts w:cs="Calibri"/>
          <w:szCs w:val="24"/>
        </w:rPr>
        <w:t>é</w:t>
      </w:r>
      <w:r w:rsidR="008B5F5D" w:rsidRPr="0073254D">
        <w:rPr>
          <w:rFonts w:cs="Calibri"/>
          <w:szCs w:val="24"/>
        </w:rPr>
        <w:t xml:space="preserve"> posseduti dalle singole imprese consorziate</w:t>
      </w:r>
      <w:r w:rsidR="00AC64DF" w:rsidRPr="0073254D">
        <w:rPr>
          <w:rFonts w:cs="Calibri"/>
          <w:szCs w:val="24"/>
        </w:rPr>
        <w:t>;</w:t>
      </w:r>
      <w:r w:rsidR="008B5F5D" w:rsidRPr="0073254D">
        <w:rPr>
          <w:rFonts w:cs="Calibri"/>
          <w:szCs w:val="24"/>
        </w:rPr>
        <w:t xml:space="preserve"> </w:t>
      </w:r>
    </w:p>
    <w:p w14:paraId="0BD7AD2A" w14:textId="77777777" w:rsidR="00B553F7" w:rsidRPr="0073254D" w:rsidRDefault="0038348D" w:rsidP="00DA5104">
      <w:pPr>
        <w:pStyle w:val="Paragrafoelenco"/>
        <w:numPr>
          <w:ilvl w:val="0"/>
          <w:numId w:val="16"/>
        </w:numPr>
        <w:spacing w:before="60" w:after="60"/>
        <w:ind w:left="284" w:hanging="284"/>
        <w:rPr>
          <w:rFonts w:cs="Calibri"/>
          <w:szCs w:val="24"/>
        </w:rPr>
      </w:pPr>
      <w:r w:rsidRPr="0073254D">
        <w:rPr>
          <w:rFonts w:cs="Calibri"/>
          <w:szCs w:val="24"/>
        </w:rPr>
        <w:t>per i consorzi</w:t>
      </w:r>
      <w:r w:rsidR="00AC64DF" w:rsidRPr="0073254D">
        <w:rPr>
          <w:rFonts w:cs="Calibri"/>
          <w:szCs w:val="24"/>
        </w:rPr>
        <w:t xml:space="preserve"> di </w:t>
      </w:r>
      <w:r w:rsidR="00B34908" w:rsidRPr="0073254D">
        <w:rPr>
          <w:rFonts w:cs="Calibri"/>
          <w:szCs w:val="24"/>
        </w:rPr>
        <w:t>cui all’art. 45, comma 2</w:t>
      </w:r>
      <w:r w:rsidRPr="0073254D">
        <w:rPr>
          <w:rFonts w:cs="Calibri"/>
          <w:szCs w:val="24"/>
        </w:rPr>
        <w:t>,</w:t>
      </w:r>
      <w:r w:rsidR="00B34908" w:rsidRPr="0073254D">
        <w:rPr>
          <w:rFonts w:cs="Calibri"/>
          <w:szCs w:val="24"/>
        </w:rPr>
        <w:t xml:space="preserve"> lett. c) del Codice</w:t>
      </w:r>
      <w:r w:rsidR="00F345BE" w:rsidRPr="0073254D">
        <w:rPr>
          <w:rFonts w:cs="Calibri"/>
          <w:szCs w:val="24"/>
        </w:rPr>
        <w:t>,</w:t>
      </w:r>
      <w:r w:rsidR="00B553F7" w:rsidRPr="0073254D">
        <w:rPr>
          <w:rFonts w:cs="Calibri"/>
          <w:szCs w:val="24"/>
        </w:rPr>
        <w:t xml:space="preserve"> </w:t>
      </w:r>
      <w:r w:rsidR="00AC64DF" w:rsidRPr="0073254D">
        <w:rPr>
          <w:rFonts w:cs="Calibri"/>
          <w:szCs w:val="24"/>
        </w:rPr>
        <w:t>dal consorzio</w:t>
      </w:r>
      <w:r w:rsidRPr="0073254D">
        <w:rPr>
          <w:rFonts w:cs="Calibri"/>
          <w:szCs w:val="24"/>
        </w:rPr>
        <w:t>, che può spendere, oltre ai</w:t>
      </w:r>
      <w:r w:rsidR="00483D6C" w:rsidRPr="0073254D">
        <w:rPr>
          <w:rFonts w:cs="Calibri"/>
          <w:szCs w:val="24"/>
        </w:rPr>
        <w:t xml:space="preserve"> propri requisiti</w:t>
      </w:r>
      <w:r w:rsidRPr="0073254D">
        <w:rPr>
          <w:rFonts w:cs="Calibri"/>
          <w:szCs w:val="24"/>
        </w:rPr>
        <w:t xml:space="preserve">, anche quelli </w:t>
      </w:r>
      <w:r w:rsidR="00483D6C" w:rsidRPr="0073254D">
        <w:rPr>
          <w:rFonts w:cs="Calibri"/>
          <w:szCs w:val="24"/>
        </w:rPr>
        <w:t>delle</w:t>
      </w:r>
      <w:r w:rsidR="00B553F7" w:rsidRPr="0073254D">
        <w:rPr>
          <w:rFonts w:cs="Calibri"/>
          <w:szCs w:val="24"/>
        </w:rPr>
        <w:t xml:space="preserve"> consorziate </w:t>
      </w:r>
      <w:r w:rsidR="00AC64DF" w:rsidRPr="0073254D">
        <w:rPr>
          <w:rFonts w:cs="Calibri"/>
          <w:szCs w:val="24"/>
        </w:rPr>
        <w:t>esecutrici</w:t>
      </w:r>
      <w:r w:rsidR="00483D6C" w:rsidRPr="0073254D">
        <w:rPr>
          <w:rFonts w:cs="Calibri"/>
          <w:szCs w:val="24"/>
        </w:rPr>
        <w:t xml:space="preserve"> e, </w:t>
      </w:r>
      <w:r w:rsidR="00AC64DF" w:rsidRPr="0073254D">
        <w:rPr>
          <w:rFonts w:cs="Calibri"/>
          <w:szCs w:val="24"/>
        </w:rPr>
        <w:t xml:space="preserve">mediante </w:t>
      </w:r>
      <w:r w:rsidR="00B553F7" w:rsidRPr="0073254D">
        <w:rPr>
          <w:rFonts w:cs="Calibri"/>
          <w:szCs w:val="24"/>
        </w:rPr>
        <w:t>avvalimento</w:t>
      </w:r>
      <w:r w:rsidR="00483D6C" w:rsidRPr="0073254D">
        <w:rPr>
          <w:rFonts w:cs="Calibri"/>
          <w:szCs w:val="24"/>
        </w:rPr>
        <w:t>,</w:t>
      </w:r>
      <w:r w:rsidR="00AC64DF" w:rsidRPr="0073254D">
        <w:rPr>
          <w:rFonts w:cs="Calibri"/>
          <w:szCs w:val="24"/>
        </w:rPr>
        <w:t xml:space="preserve"> </w:t>
      </w:r>
      <w:r w:rsidRPr="0073254D">
        <w:rPr>
          <w:rFonts w:cs="Calibri"/>
          <w:szCs w:val="24"/>
        </w:rPr>
        <w:t xml:space="preserve">quelli </w:t>
      </w:r>
      <w:r w:rsidR="00B553F7" w:rsidRPr="0073254D">
        <w:rPr>
          <w:rFonts w:cs="Calibri"/>
          <w:szCs w:val="24"/>
        </w:rPr>
        <w:t xml:space="preserve">delle consorziate non </w:t>
      </w:r>
      <w:r w:rsidR="00483D6C" w:rsidRPr="0073254D">
        <w:rPr>
          <w:rFonts w:cs="Calibri"/>
          <w:szCs w:val="24"/>
        </w:rPr>
        <w:t>esecutrici</w:t>
      </w:r>
      <w:r w:rsidRPr="0073254D">
        <w:rPr>
          <w:rFonts w:cs="Calibri"/>
          <w:szCs w:val="24"/>
        </w:rPr>
        <w:t>,</w:t>
      </w:r>
      <w:r w:rsidR="00A75D20" w:rsidRPr="0073254D">
        <w:rPr>
          <w:rFonts w:cs="Calibri"/>
          <w:szCs w:val="24"/>
        </w:rPr>
        <w:t xml:space="preserve"> i quali</w:t>
      </w:r>
      <w:r w:rsidRPr="0073254D">
        <w:rPr>
          <w:rFonts w:cs="Calibri"/>
          <w:szCs w:val="24"/>
        </w:rPr>
        <w:t xml:space="preserve"> vengono computati cumulativamente in capo al consorzio.</w:t>
      </w:r>
    </w:p>
    <w:p w14:paraId="6C1AD21D" w14:textId="77777777" w:rsidR="00264404" w:rsidRPr="0073254D" w:rsidRDefault="001D57FB" w:rsidP="001D57FB">
      <w:pPr>
        <w:pStyle w:val="Titolo2"/>
        <w:numPr>
          <w:ilvl w:val="0"/>
          <w:numId w:val="0"/>
        </w:numPr>
      </w:pPr>
      <w:bookmarkStart w:id="1675" w:name="_Toc501540132"/>
      <w:r w:rsidRPr="0073254D">
        <w:lastRenderedPageBreak/>
        <w:t xml:space="preserve">8. </w:t>
      </w:r>
      <w:r w:rsidR="006054E6" w:rsidRPr="0073254D">
        <w:t>AVVALIMENTO</w:t>
      </w:r>
      <w:bookmarkEnd w:id="1675"/>
      <w:r w:rsidR="006054E6" w:rsidRPr="0073254D">
        <w:t xml:space="preserve"> </w:t>
      </w:r>
    </w:p>
    <w:p w14:paraId="5BFB82AB" w14:textId="77777777" w:rsidR="00EF250D" w:rsidRPr="0073254D" w:rsidRDefault="006054E6" w:rsidP="009257D6">
      <w:pPr>
        <w:spacing w:before="60" w:after="60"/>
        <w:rPr>
          <w:rFonts w:cs="Calibri"/>
          <w:szCs w:val="24"/>
        </w:rPr>
      </w:pPr>
      <w:r w:rsidRPr="0073254D">
        <w:rPr>
          <w:rFonts w:cs="Calibri"/>
          <w:szCs w:val="24"/>
          <w:lang w:eastAsia="it-IT"/>
        </w:rPr>
        <w:t xml:space="preserve">Ai sensi dell’art. 89 del </w:t>
      </w:r>
      <w:r w:rsidR="007B3C6B" w:rsidRPr="0073254D">
        <w:rPr>
          <w:rFonts w:cs="Calibri"/>
          <w:szCs w:val="24"/>
          <w:lang w:eastAsia="it-IT"/>
        </w:rPr>
        <w:t>Codice</w:t>
      </w:r>
      <w:r w:rsidRPr="0073254D">
        <w:rPr>
          <w:rFonts w:cs="Calibri"/>
          <w:szCs w:val="24"/>
          <w:lang w:eastAsia="it-IT"/>
        </w:rPr>
        <w:t xml:space="preserve">, </w:t>
      </w:r>
      <w:r w:rsidR="00F12969" w:rsidRPr="0073254D">
        <w:rPr>
          <w:rFonts w:cs="Calibri"/>
          <w:szCs w:val="24"/>
          <w:lang w:eastAsia="it-IT"/>
        </w:rPr>
        <w:t xml:space="preserve">l’operatore economico, singolo o associato ai sensi dell’art. 45 del Codice, </w:t>
      </w:r>
      <w:r w:rsidRPr="0073254D">
        <w:rPr>
          <w:rFonts w:cs="Calibri"/>
          <w:szCs w:val="24"/>
        </w:rPr>
        <w:t xml:space="preserve">può dimostrare il possesso dei requisiti di carattere economico, finanziario, tecnico e professionale di cui all’art. 83, comma 1, lett. b) e c) del </w:t>
      </w:r>
      <w:r w:rsidR="007B3C6B" w:rsidRPr="0073254D">
        <w:rPr>
          <w:rFonts w:cs="Calibri"/>
          <w:szCs w:val="24"/>
        </w:rPr>
        <w:t>Codice</w:t>
      </w:r>
      <w:r w:rsidRPr="0073254D">
        <w:rPr>
          <w:rFonts w:cs="Calibri"/>
          <w:szCs w:val="24"/>
        </w:rPr>
        <w:t xml:space="preserve"> avvalendosi dei requisiti di altr</w:t>
      </w:r>
      <w:r w:rsidR="00F12969" w:rsidRPr="0073254D">
        <w:rPr>
          <w:rFonts w:cs="Calibri"/>
          <w:szCs w:val="24"/>
        </w:rPr>
        <w:t>i</w:t>
      </w:r>
      <w:r w:rsidRPr="0073254D">
        <w:rPr>
          <w:rFonts w:cs="Calibri"/>
          <w:szCs w:val="24"/>
        </w:rPr>
        <w:t xml:space="preserve"> soggett</w:t>
      </w:r>
      <w:r w:rsidR="00F12969" w:rsidRPr="0073254D">
        <w:rPr>
          <w:rFonts w:cs="Calibri"/>
          <w:szCs w:val="24"/>
        </w:rPr>
        <w:t>i, anche partecipanti al raggruppamento.</w:t>
      </w:r>
      <w:r w:rsidRPr="0073254D">
        <w:rPr>
          <w:rFonts w:cs="Calibri"/>
          <w:szCs w:val="24"/>
        </w:rPr>
        <w:t xml:space="preserve"> </w:t>
      </w:r>
    </w:p>
    <w:p w14:paraId="5AD0B5C2" w14:textId="77777777" w:rsidR="007A7934" w:rsidRPr="0073254D" w:rsidRDefault="00825B30" w:rsidP="009257D6">
      <w:pPr>
        <w:spacing w:before="60" w:after="60"/>
        <w:rPr>
          <w:rFonts w:cs="Calibri"/>
          <w:i/>
          <w:szCs w:val="24"/>
        </w:rPr>
      </w:pPr>
      <w:r w:rsidRPr="0073254D">
        <w:rPr>
          <w:rFonts w:cs="Calibri"/>
          <w:szCs w:val="24"/>
        </w:rPr>
        <w:t>N</w:t>
      </w:r>
      <w:r w:rsidR="00132DFF" w:rsidRPr="0073254D">
        <w:rPr>
          <w:rFonts w:cs="Calibri"/>
          <w:szCs w:val="24"/>
        </w:rPr>
        <w:t>on è</w:t>
      </w:r>
      <w:r w:rsidRPr="0073254D">
        <w:rPr>
          <w:rFonts w:cs="Calibri"/>
          <w:szCs w:val="24"/>
        </w:rPr>
        <w:t xml:space="preserve"> consentito l’avvalimento per la dimostrazione dei requisiti </w:t>
      </w:r>
      <w:r w:rsidR="00914233" w:rsidRPr="0073254D">
        <w:rPr>
          <w:rFonts w:cs="Calibri"/>
          <w:szCs w:val="24"/>
        </w:rPr>
        <w:t>generali</w:t>
      </w:r>
      <w:r w:rsidR="004920F9" w:rsidRPr="0073254D">
        <w:rPr>
          <w:rFonts w:cs="Calibri"/>
          <w:szCs w:val="24"/>
        </w:rPr>
        <w:t xml:space="preserve"> e</w:t>
      </w:r>
      <w:r w:rsidR="00132DFF" w:rsidRPr="0073254D">
        <w:rPr>
          <w:rFonts w:cs="Calibri"/>
          <w:szCs w:val="24"/>
        </w:rPr>
        <w:t xml:space="preserve"> </w:t>
      </w:r>
      <w:r w:rsidRPr="0073254D">
        <w:rPr>
          <w:rFonts w:cs="Calibri"/>
          <w:szCs w:val="24"/>
        </w:rPr>
        <w:t>di idoneità professionale</w:t>
      </w:r>
      <w:r w:rsidR="00132DFF" w:rsidRPr="0073254D">
        <w:rPr>
          <w:rFonts w:cs="Calibri"/>
          <w:szCs w:val="24"/>
        </w:rPr>
        <w:t xml:space="preserve"> </w:t>
      </w:r>
      <w:r w:rsidRPr="0073254D">
        <w:rPr>
          <w:rFonts w:cs="Calibri"/>
          <w:i/>
          <w:szCs w:val="24"/>
        </w:rPr>
        <w:t>[ad esempio</w:t>
      </w:r>
      <w:r w:rsidR="002A597D" w:rsidRPr="0073254D">
        <w:rPr>
          <w:rFonts w:cs="Calibri"/>
          <w:i/>
          <w:szCs w:val="24"/>
        </w:rPr>
        <w:t>:</w:t>
      </w:r>
      <w:r w:rsidRPr="0073254D">
        <w:rPr>
          <w:rFonts w:cs="Calibri"/>
          <w:i/>
          <w:szCs w:val="24"/>
        </w:rPr>
        <w:t xml:space="preserve"> iscrizione alla CCIAA oppure a specifici Albi</w:t>
      </w:r>
      <w:r w:rsidR="00823721" w:rsidRPr="0073254D">
        <w:rPr>
          <w:rFonts w:cs="Calibri"/>
          <w:i/>
          <w:szCs w:val="24"/>
        </w:rPr>
        <w:t>].</w:t>
      </w:r>
    </w:p>
    <w:p w14:paraId="13D9B2F0" w14:textId="77777777" w:rsidR="00EF250D" w:rsidRPr="0073254D" w:rsidRDefault="00EF250D" w:rsidP="009257D6">
      <w:pPr>
        <w:spacing w:before="60" w:after="60"/>
        <w:rPr>
          <w:rFonts w:cs="Calibri"/>
          <w:szCs w:val="24"/>
        </w:rPr>
      </w:pPr>
      <w:r w:rsidRPr="0073254D">
        <w:rPr>
          <w:rFonts w:cs="Calibri"/>
          <w:szCs w:val="24"/>
        </w:rPr>
        <w:t>L’ausiliaria deve possedere i requisiti previsti dall’art. 80 del Codice e dichiararli in gara mediante presentazione di un proprio DGUE, da compilare nelle parti pertinenti</w:t>
      </w:r>
      <w:r w:rsidR="0028283B" w:rsidRPr="0073254D">
        <w:rPr>
          <w:rFonts w:cs="Calibri"/>
          <w:szCs w:val="24"/>
        </w:rPr>
        <w:t>,</w:t>
      </w:r>
      <w:r w:rsidR="0028283B" w:rsidRPr="0073254D">
        <w:rPr>
          <w:sz w:val="23"/>
          <w:szCs w:val="23"/>
        </w:rPr>
        <w:t xml:space="preserve"> nonché di una dichiarazione integrativa nei termini indicati al p</w:t>
      </w:r>
      <w:r w:rsidR="00630035" w:rsidRPr="0073254D">
        <w:rPr>
          <w:sz w:val="23"/>
          <w:szCs w:val="23"/>
        </w:rPr>
        <w:t>unto</w:t>
      </w:r>
      <w:r w:rsidR="0028283B" w:rsidRPr="0073254D">
        <w:rPr>
          <w:sz w:val="23"/>
          <w:szCs w:val="23"/>
        </w:rPr>
        <w:t xml:space="preserve"> 15.3.1</w:t>
      </w:r>
      <w:r w:rsidRPr="0073254D">
        <w:rPr>
          <w:rFonts w:cs="Calibri"/>
          <w:szCs w:val="24"/>
        </w:rPr>
        <w:t xml:space="preserve">. </w:t>
      </w:r>
    </w:p>
    <w:p w14:paraId="21B26466" w14:textId="77777777" w:rsidR="00DB4844" w:rsidRPr="0073254D" w:rsidRDefault="00DB4844" w:rsidP="009257D6">
      <w:pPr>
        <w:spacing w:before="60" w:after="60"/>
        <w:rPr>
          <w:rFonts w:cs="Calibri"/>
          <w:szCs w:val="24"/>
        </w:rPr>
      </w:pPr>
      <w:r w:rsidRPr="0073254D">
        <w:t>Non é altresì ammesso il ricorso all’avvalimento per comprovare il possesso del requisito soggettivo previsto dall’art. 112 D. Lgs. 50/2016, che dovrà essere necessariamente posseduto personalmente e direttamente dal concorrente</w:t>
      </w:r>
      <w:r w:rsidR="004C4C68" w:rsidRPr="0073254D">
        <w:t xml:space="preserve"> esecutore della commessa</w:t>
      </w:r>
      <w:r w:rsidRPr="0073254D">
        <w:t>.</w:t>
      </w:r>
    </w:p>
    <w:p w14:paraId="53C27445" w14:textId="77777777" w:rsidR="002A4234" w:rsidRPr="0073254D" w:rsidRDefault="002A4234" w:rsidP="009257D6">
      <w:pPr>
        <w:spacing w:before="60" w:after="60"/>
        <w:rPr>
          <w:rFonts w:cs="Calibri"/>
          <w:szCs w:val="24"/>
        </w:rPr>
      </w:pPr>
      <w:r w:rsidRPr="0073254D">
        <w:rPr>
          <w:rFonts w:cs="Calibri"/>
          <w:szCs w:val="24"/>
        </w:rPr>
        <w:t>Ai sensi dell’art. 89, comma 1, del Codice, il contratto di avvalimento contiene,</w:t>
      </w:r>
      <w:r w:rsidRPr="0073254D">
        <w:rPr>
          <w:rFonts w:cs="Calibri"/>
          <w:b/>
          <w:szCs w:val="24"/>
        </w:rPr>
        <w:t xml:space="preserve"> a pena di nullità</w:t>
      </w:r>
      <w:r w:rsidRPr="0073254D">
        <w:rPr>
          <w:rFonts w:cs="Calibri"/>
          <w:szCs w:val="24"/>
        </w:rPr>
        <w:t>, la specificazione dei requisiti forniti e delle risorse messe a disposizione dall’ausiliaria.</w:t>
      </w:r>
    </w:p>
    <w:p w14:paraId="65F36563" w14:textId="77777777" w:rsidR="006054E6" w:rsidRPr="0073254D" w:rsidRDefault="006054E6" w:rsidP="009257D6">
      <w:pPr>
        <w:spacing w:before="60" w:after="60"/>
        <w:rPr>
          <w:rFonts w:cs="Calibri"/>
          <w:szCs w:val="24"/>
        </w:rPr>
      </w:pPr>
      <w:r w:rsidRPr="0073254D">
        <w:rPr>
          <w:rFonts w:cs="Calibri"/>
          <w:szCs w:val="24"/>
        </w:rPr>
        <w:t xml:space="preserve">Il concorrente e l’ausiliaria sono responsabili in solido nei confronti della stazione appaltante in relazione alle prestazioni oggetto del contratto. </w:t>
      </w:r>
    </w:p>
    <w:p w14:paraId="45857D80" w14:textId="77777777" w:rsidR="009570F8" w:rsidRPr="0073254D" w:rsidRDefault="009570F8" w:rsidP="009257D6">
      <w:pPr>
        <w:spacing w:before="60" w:after="60"/>
        <w:rPr>
          <w:rFonts w:cs="Calibri"/>
          <w:szCs w:val="24"/>
        </w:rPr>
      </w:pPr>
      <w:r w:rsidRPr="0073254D">
        <w:rPr>
          <w:rFonts w:cs="Calibri"/>
          <w:szCs w:val="24"/>
        </w:rPr>
        <w:t>È ammesso l’avvaliment</w:t>
      </w:r>
      <w:r w:rsidR="005240BB" w:rsidRPr="0073254D">
        <w:rPr>
          <w:rFonts w:cs="Calibri"/>
          <w:szCs w:val="24"/>
        </w:rPr>
        <w:t>o di più ausiliarie</w:t>
      </w:r>
      <w:r w:rsidR="00D61864" w:rsidRPr="0073254D">
        <w:rPr>
          <w:rFonts w:cs="Calibri"/>
          <w:szCs w:val="24"/>
        </w:rPr>
        <w:t>.</w:t>
      </w:r>
      <w:r w:rsidR="005240BB" w:rsidRPr="0073254D">
        <w:rPr>
          <w:rFonts w:cs="Calibri"/>
          <w:szCs w:val="24"/>
        </w:rPr>
        <w:t xml:space="preserve"> L’</w:t>
      </w:r>
      <w:r w:rsidR="00EF250D" w:rsidRPr="0073254D">
        <w:rPr>
          <w:rFonts w:cs="Calibri"/>
          <w:szCs w:val="24"/>
        </w:rPr>
        <w:t>ausiliaria</w:t>
      </w:r>
      <w:r w:rsidRPr="0073254D">
        <w:rPr>
          <w:rFonts w:cs="Calibri"/>
          <w:szCs w:val="24"/>
        </w:rPr>
        <w:t xml:space="preserve"> non può avvalersi a sua volta di altro soggetto.</w:t>
      </w:r>
    </w:p>
    <w:p w14:paraId="2D2C7EFA" w14:textId="77777777" w:rsidR="009570F8" w:rsidRPr="0073254D" w:rsidRDefault="002A597D" w:rsidP="002A597D">
      <w:pPr>
        <w:spacing w:before="60" w:after="60"/>
        <w:rPr>
          <w:rFonts w:cs="Calibri"/>
          <w:szCs w:val="24"/>
        </w:rPr>
      </w:pPr>
      <w:r w:rsidRPr="0073254D">
        <w:rPr>
          <w:rFonts w:cs="Calibri"/>
          <w:szCs w:val="24"/>
        </w:rPr>
        <w:t>Ai sensi dell’art. 89, comma 7 del Codice</w:t>
      </w:r>
      <w:r w:rsidR="009570F8" w:rsidRPr="0073254D">
        <w:rPr>
          <w:rFonts w:cs="Calibri"/>
          <w:szCs w:val="24"/>
        </w:rPr>
        <w:t xml:space="preserve">, </w:t>
      </w:r>
      <w:r w:rsidR="006054E6" w:rsidRPr="0073254D">
        <w:rPr>
          <w:rFonts w:cs="Calibri"/>
          <w:b/>
          <w:szCs w:val="24"/>
        </w:rPr>
        <w:t>a pena di esclusione</w:t>
      </w:r>
      <w:r w:rsidR="006054E6" w:rsidRPr="0073254D">
        <w:rPr>
          <w:rFonts w:cs="Calibri"/>
          <w:szCs w:val="24"/>
        </w:rPr>
        <w:t>,</w:t>
      </w:r>
      <w:r w:rsidR="009570F8" w:rsidRPr="0073254D">
        <w:rPr>
          <w:rFonts w:cs="Calibri"/>
          <w:szCs w:val="24"/>
        </w:rPr>
        <w:t xml:space="preserve"> non è consentito </w:t>
      </w:r>
      <w:r w:rsidR="006054E6" w:rsidRPr="0073254D">
        <w:rPr>
          <w:rFonts w:cs="Calibri"/>
          <w:szCs w:val="24"/>
        </w:rPr>
        <w:t xml:space="preserve">che </w:t>
      </w:r>
      <w:r w:rsidR="008E7EB1" w:rsidRPr="0073254D">
        <w:rPr>
          <w:rFonts w:cs="Calibri"/>
          <w:szCs w:val="24"/>
        </w:rPr>
        <w:t>l’ausiliari</w:t>
      </w:r>
      <w:r w:rsidR="00EF250D" w:rsidRPr="0073254D">
        <w:rPr>
          <w:rFonts w:cs="Calibri"/>
          <w:szCs w:val="24"/>
        </w:rPr>
        <w:t>a</w:t>
      </w:r>
      <w:r w:rsidR="008E7EB1" w:rsidRPr="0073254D">
        <w:rPr>
          <w:rFonts w:cs="Calibri"/>
          <w:szCs w:val="24"/>
        </w:rPr>
        <w:t xml:space="preserve"> presti avvalimento per più di un concorrente</w:t>
      </w:r>
      <w:r w:rsidR="006054E6" w:rsidRPr="0073254D">
        <w:rPr>
          <w:rFonts w:cs="Calibri"/>
          <w:szCs w:val="24"/>
        </w:rPr>
        <w:t xml:space="preserve"> e che partecipino alla gara sia l’ausiliaria che </w:t>
      </w:r>
      <w:r w:rsidR="00574244" w:rsidRPr="0073254D">
        <w:rPr>
          <w:rFonts w:cs="Calibri"/>
          <w:szCs w:val="24"/>
        </w:rPr>
        <w:t>l’impresa</w:t>
      </w:r>
      <w:r w:rsidR="006054E6" w:rsidRPr="0073254D">
        <w:rPr>
          <w:rFonts w:cs="Calibri"/>
          <w:szCs w:val="24"/>
        </w:rPr>
        <w:t xml:space="preserve"> che si avvale dei requisiti</w:t>
      </w:r>
      <w:r w:rsidR="009570F8" w:rsidRPr="0073254D">
        <w:rPr>
          <w:rFonts w:cs="Calibri"/>
          <w:szCs w:val="24"/>
        </w:rPr>
        <w:t>.</w:t>
      </w:r>
    </w:p>
    <w:p w14:paraId="1F1010BE" w14:textId="77777777" w:rsidR="00AB3CAF" w:rsidRPr="0073254D" w:rsidRDefault="009570F8" w:rsidP="002A597D">
      <w:pPr>
        <w:spacing w:before="60" w:after="60"/>
        <w:rPr>
          <w:rFonts w:cs="Calibri"/>
          <w:szCs w:val="24"/>
        </w:rPr>
      </w:pPr>
      <w:r w:rsidRPr="0073254D">
        <w:rPr>
          <w:rFonts w:cs="Calibri"/>
          <w:szCs w:val="24"/>
        </w:rPr>
        <w:t>L’ausiliaria può assumere il ruolo di subappaltatore nei limiti dei requisiti prestati</w:t>
      </w:r>
      <w:r w:rsidR="003F6D25" w:rsidRPr="0073254D">
        <w:rPr>
          <w:rFonts w:cs="Calibri"/>
          <w:szCs w:val="24"/>
        </w:rPr>
        <w:t>.</w:t>
      </w:r>
    </w:p>
    <w:p w14:paraId="465F0D48" w14:textId="77777777" w:rsidR="006054E6" w:rsidRPr="0073254D" w:rsidRDefault="00AB3CAF" w:rsidP="002A597D">
      <w:pPr>
        <w:spacing w:before="60" w:after="60"/>
        <w:rPr>
          <w:rFonts w:cs="Calibri"/>
          <w:szCs w:val="24"/>
        </w:rPr>
      </w:pPr>
      <w:r w:rsidRPr="0073254D">
        <w:rPr>
          <w:rFonts w:cs="Calibri"/>
          <w:szCs w:val="24"/>
        </w:rPr>
        <w:t>L’ausiliaria di un concorrente può essere indicata, quale subappaltatore, nella terna di altro concorrente.</w:t>
      </w:r>
    </w:p>
    <w:p w14:paraId="478D6F34" w14:textId="77777777" w:rsidR="00C97581" w:rsidRPr="0073254D" w:rsidRDefault="00C97581" w:rsidP="00825B30">
      <w:pPr>
        <w:spacing w:before="60" w:after="60"/>
        <w:rPr>
          <w:rFonts w:cs="Calibri"/>
          <w:szCs w:val="24"/>
          <w:lang w:eastAsia="it-IT"/>
        </w:rPr>
      </w:pPr>
      <w:r w:rsidRPr="0073254D">
        <w:rPr>
          <w:rFonts w:cs="Calibri"/>
          <w:szCs w:val="24"/>
          <w:lang w:eastAsia="it-IT"/>
        </w:rPr>
        <w:t xml:space="preserve">Nel caso di dichiarazioni mendaci si procede all’esclusione del concorrente e all’escussione della garanzia ai sensi dell’art. </w:t>
      </w:r>
      <w:r w:rsidR="0079730F" w:rsidRPr="0073254D">
        <w:rPr>
          <w:rFonts w:cs="Calibri"/>
          <w:szCs w:val="24"/>
          <w:lang w:eastAsia="it-IT"/>
        </w:rPr>
        <w:t>89, comma 1, ferma restando l’applicazione dell’art. 80, comma 12 del Codice.</w:t>
      </w:r>
    </w:p>
    <w:p w14:paraId="17EFF4E3" w14:textId="77777777" w:rsidR="0079730F" w:rsidRPr="0073254D" w:rsidRDefault="0079730F" w:rsidP="00825B30">
      <w:pPr>
        <w:spacing w:before="60" w:after="60"/>
        <w:rPr>
          <w:rFonts w:cs="Calibri"/>
          <w:szCs w:val="24"/>
          <w:lang w:eastAsia="it-IT"/>
        </w:rPr>
      </w:pPr>
      <w:r w:rsidRPr="0073254D">
        <w:rPr>
          <w:rFonts w:cs="Calibri"/>
          <w:szCs w:val="24"/>
          <w:lang w:eastAsia="it-IT"/>
        </w:rPr>
        <w:t>Ad eccezione dei casi in cui sussistano dichiarazioni mendaci, q</w:t>
      </w:r>
      <w:r w:rsidR="00562FD9" w:rsidRPr="0073254D">
        <w:rPr>
          <w:rFonts w:cs="Calibri"/>
          <w:szCs w:val="24"/>
          <w:lang w:eastAsia="it-IT"/>
        </w:rPr>
        <w:t xml:space="preserve">ualora per </w:t>
      </w:r>
      <w:r w:rsidRPr="0073254D">
        <w:rPr>
          <w:rFonts w:cs="Calibri"/>
          <w:szCs w:val="24"/>
          <w:lang w:eastAsia="it-IT"/>
        </w:rPr>
        <w:t>l’ausiliari</w:t>
      </w:r>
      <w:r w:rsidR="00EF250D" w:rsidRPr="0073254D">
        <w:rPr>
          <w:rFonts w:cs="Calibri"/>
          <w:szCs w:val="24"/>
          <w:lang w:eastAsia="it-IT"/>
        </w:rPr>
        <w:t>a</w:t>
      </w:r>
      <w:r w:rsidRPr="0073254D">
        <w:rPr>
          <w:rFonts w:cs="Calibri"/>
          <w:szCs w:val="24"/>
          <w:lang w:eastAsia="it-IT"/>
        </w:rPr>
        <w:t xml:space="preserve"> </w:t>
      </w:r>
      <w:r w:rsidR="00562FD9" w:rsidRPr="0073254D">
        <w:rPr>
          <w:rFonts w:cs="Calibri"/>
          <w:szCs w:val="24"/>
          <w:lang w:eastAsia="it-IT"/>
        </w:rPr>
        <w:t>sussistano motivi obbligatori di esclusion</w:t>
      </w:r>
      <w:r w:rsidR="00F7759B" w:rsidRPr="0073254D">
        <w:rPr>
          <w:rFonts w:cs="Calibri"/>
          <w:szCs w:val="24"/>
          <w:lang w:eastAsia="it-IT"/>
        </w:rPr>
        <w:t>e o laddove esso non soddisfi i pertinenti</w:t>
      </w:r>
      <w:r w:rsidR="00562FD9" w:rsidRPr="0073254D">
        <w:rPr>
          <w:rFonts w:cs="Calibri"/>
          <w:szCs w:val="24"/>
          <w:lang w:eastAsia="it-IT"/>
        </w:rPr>
        <w:t xml:space="preserve"> </w:t>
      </w:r>
      <w:r w:rsidR="00F7759B" w:rsidRPr="0073254D">
        <w:rPr>
          <w:rFonts w:cs="Calibri"/>
          <w:szCs w:val="24"/>
          <w:lang w:eastAsia="it-IT"/>
        </w:rPr>
        <w:t>criteri</w:t>
      </w:r>
      <w:r w:rsidR="00562FD9" w:rsidRPr="0073254D">
        <w:rPr>
          <w:rFonts w:cs="Calibri"/>
          <w:szCs w:val="24"/>
          <w:lang w:eastAsia="it-IT"/>
        </w:rPr>
        <w:t xml:space="preserve"> di selezione</w:t>
      </w:r>
      <w:r w:rsidRPr="0073254D">
        <w:rPr>
          <w:rFonts w:cs="Calibri"/>
          <w:szCs w:val="24"/>
          <w:lang w:eastAsia="it-IT"/>
        </w:rPr>
        <w:t>, la stazione appaltante impone, ai sensi dell’art. 89, comma 3 del Codice, al concorrente di sostituire l’ausiliari</w:t>
      </w:r>
      <w:r w:rsidR="00EF250D" w:rsidRPr="0073254D">
        <w:rPr>
          <w:rFonts w:cs="Calibri"/>
          <w:szCs w:val="24"/>
          <w:lang w:eastAsia="it-IT"/>
        </w:rPr>
        <w:t>a</w:t>
      </w:r>
      <w:r w:rsidRPr="0073254D">
        <w:rPr>
          <w:rFonts w:cs="Calibri"/>
          <w:szCs w:val="24"/>
          <w:lang w:eastAsia="it-IT"/>
        </w:rPr>
        <w:t>.</w:t>
      </w:r>
    </w:p>
    <w:p w14:paraId="6B925784" w14:textId="77777777" w:rsidR="001254F7" w:rsidRPr="0073254D" w:rsidRDefault="001254F7" w:rsidP="00C42F13">
      <w:pPr>
        <w:spacing w:before="60" w:after="60"/>
        <w:rPr>
          <w:rFonts w:cs="Calibri"/>
          <w:szCs w:val="24"/>
          <w:lang w:eastAsia="it-IT"/>
        </w:rPr>
      </w:pPr>
    </w:p>
    <w:p w14:paraId="683465DA" w14:textId="77777777" w:rsidR="00C42F13" w:rsidRPr="0073254D" w:rsidRDefault="00A114BC" w:rsidP="00C42F13">
      <w:pPr>
        <w:spacing w:before="60" w:after="60"/>
        <w:rPr>
          <w:szCs w:val="24"/>
        </w:rPr>
      </w:pPr>
      <w:r w:rsidRPr="0073254D">
        <w:rPr>
          <w:rFonts w:cs="Calibri"/>
          <w:szCs w:val="24"/>
          <w:lang w:eastAsia="it-IT"/>
        </w:rPr>
        <w:t xml:space="preserve">In </w:t>
      </w:r>
      <w:r w:rsidR="00534F32" w:rsidRPr="0073254D">
        <w:rPr>
          <w:rFonts w:cs="Calibri"/>
          <w:szCs w:val="24"/>
          <w:lang w:eastAsia="it-IT"/>
        </w:rPr>
        <w:t>qualunque fase della gara sia necessaria la</w:t>
      </w:r>
      <w:r w:rsidR="00EF250D" w:rsidRPr="0073254D">
        <w:rPr>
          <w:rFonts w:cs="Calibri"/>
          <w:szCs w:val="24"/>
          <w:lang w:eastAsia="it-IT"/>
        </w:rPr>
        <w:t xml:space="preserve"> sostituzione dell’ausiliaria</w:t>
      </w:r>
      <w:r w:rsidRPr="0073254D">
        <w:rPr>
          <w:rFonts w:cs="Calibri"/>
          <w:szCs w:val="24"/>
          <w:lang w:eastAsia="it-IT"/>
        </w:rPr>
        <w:t xml:space="preserve">, </w:t>
      </w:r>
      <w:r w:rsidR="00C42F13" w:rsidRPr="0073254D">
        <w:rPr>
          <w:rFonts w:cs="Calibri"/>
          <w:szCs w:val="24"/>
          <w:lang w:eastAsia="it-IT"/>
        </w:rPr>
        <w:t xml:space="preserve">la </w:t>
      </w:r>
      <w:r w:rsidR="00F712F0" w:rsidRPr="0073254D">
        <w:rPr>
          <w:rFonts w:cs="Calibri"/>
          <w:szCs w:val="24"/>
          <w:lang w:eastAsia="it-IT"/>
        </w:rPr>
        <w:t>commissione</w:t>
      </w:r>
      <w:r w:rsidR="00C42F13" w:rsidRPr="0073254D">
        <w:rPr>
          <w:rFonts w:cs="Calibri"/>
          <w:szCs w:val="24"/>
          <w:lang w:eastAsia="it-IT"/>
        </w:rPr>
        <w:t xml:space="preserve"> comunica l’esigenza al RUP, il quale richiede per iscritto</w:t>
      </w:r>
      <w:r w:rsidR="00586CD7" w:rsidRPr="0073254D">
        <w:rPr>
          <w:rFonts w:cs="Calibri"/>
          <w:szCs w:val="24"/>
          <w:lang w:eastAsia="it-IT"/>
        </w:rPr>
        <w:t xml:space="preserve">, </w:t>
      </w:r>
      <w:r w:rsidR="00586CD7" w:rsidRPr="0073254D">
        <w:rPr>
          <w:szCs w:val="24"/>
        </w:rPr>
        <w:t xml:space="preserve">secondo le modalità di cui </w:t>
      </w:r>
      <w:r w:rsidR="0028283B" w:rsidRPr="0073254D">
        <w:rPr>
          <w:szCs w:val="24"/>
        </w:rPr>
        <w:t xml:space="preserve">al </w:t>
      </w:r>
      <w:r w:rsidR="00A03A68" w:rsidRPr="0073254D">
        <w:rPr>
          <w:szCs w:val="24"/>
        </w:rPr>
        <w:t xml:space="preserve">punto </w:t>
      </w:r>
      <w:r w:rsidR="0028283B" w:rsidRPr="0073254D">
        <w:rPr>
          <w:szCs w:val="24"/>
        </w:rPr>
        <w:t>2.3</w:t>
      </w:r>
      <w:r w:rsidR="00586CD7" w:rsidRPr="0073254D">
        <w:rPr>
          <w:szCs w:val="24"/>
        </w:rPr>
        <w:t>,</w:t>
      </w:r>
      <w:r w:rsidR="00C42F13" w:rsidRPr="0073254D">
        <w:rPr>
          <w:rFonts w:cs="Calibri"/>
          <w:szCs w:val="24"/>
          <w:lang w:eastAsia="it-IT"/>
        </w:rPr>
        <w:t xml:space="preserve"> </w:t>
      </w:r>
      <w:r w:rsidR="00C42F13" w:rsidRPr="0073254D">
        <w:rPr>
          <w:szCs w:val="24"/>
        </w:rPr>
        <w:t xml:space="preserve">al concorrente </w:t>
      </w:r>
      <w:r w:rsidR="00EF250D" w:rsidRPr="0073254D">
        <w:rPr>
          <w:szCs w:val="24"/>
        </w:rPr>
        <w:t>la sostituzione dell’ausiliaria</w:t>
      </w:r>
      <w:r w:rsidR="00C42F13" w:rsidRPr="0073254D">
        <w:rPr>
          <w:szCs w:val="24"/>
        </w:rPr>
        <w:t xml:space="preserve">, assegnando un termine </w:t>
      </w:r>
      <w:r w:rsidR="00D82925" w:rsidRPr="0073254D">
        <w:rPr>
          <w:szCs w:val="24"/>
        </w:rPr>
        <w:t xml:space="preserve">congruo per l’adempimento, decorrente </w:t>
      </w:r>
      <w:r w:rsidR="00C42F13" w:rsidRPr="0073254D">
        <w:rPr>
          <w:szCs w:val="24"/>
        </w:rPr>
        <w:t>dal ricevimento della richiesta. Il concorrente, entro tale termine</w:t>
      </w:r>
      <w:r w:rsidR="00586CD7" w:rsidRPr="0073254D">
        <w:rPr>
          <w:szCs w:val="24"/>
        </w:rPr>
        <w:t xml:space="preserve">, </w:t>
      </w:r>
      <w:r w:rsidR="00D82925" w:rsidRPr="0073254D">
        <w:rPr>
          <w:szCs w:val="24"/>
        </w:rPr>
        <w:t>deve produrre</w:t>
      </w:r>
      <w:r w:rsidR="00EF250D" w:rsidRPr="0073254D">
        <w:rPr>
          <w:szCs w:val="24"/>
        </w:rPr>
        <w:t xml:space="preserve"> i documenti dell’ausiliaria</w:t>
      </w:r>
      <w:r w:rsidR="00586CD7" w:rsidRPr="0073254D">
        <w:rPr>
          <w:szCs w:val="24"/>
        </w:rPr>
        <w:t xml:space="preserve"> subentrante </w:t>
      </w:r>
      <w:r w:rsidR="00C42F13" w:rsidRPr="0073254D">
        <w:rPr>
          <w:szCs w:val="24"/>
        </w:rPr>
        <w:t>(nuove dichiarazioni di avvalimento da parte del concorrente, il DGUE della nuova ausi</w:t>
      </w:r>
      <w:r w:rsidR="00586CD7" w:rsidRPr="0073254D">
        <w:rPr>
          <w:szCs w:val="24"/>
        </w:rPr>
        <w:t>liaria nonché il nuovo contratto</w:t>
      </w:r>
      <w:r w:rsidR="00C42F13" w:rsidRPr="0073254D">
        <w:rPr>
          <w:szCs w:val="24"/>
        </w:rPr>
        <w:t xml:space="preserve"> di avvalimento). In caso di inutile decorso del termine,</w:t>
      </w:r>
      <w:r w:rsidR="00586CD7" w:rsidRPr="0073254D">
        <w:rPr>
          <w:szCs w:val="24"/>
        </w:rPr>
        <w:t xml:space="preserve"> ovvero in caso di mancata richiesta di proroga del </w:t>
      </w:r>
      <w:r w:rsidR="006F3F57" w:rsidRPr="0073254D">
        <w:rPr>
          <w:szCs w:val="24"/>
        </w:rPr>
        <w:t>medesimo</w:t>
      </w:r>
      <w:r w:rsidR="00586CD7" w:rsidRPr="0073254D">
        <w:rPr>
          <w:szCs w:val="24"/>
        </w:rPr>
        <w:t>,</w:t>
      </w:r>
      <w:r w:rsidR="00C42F13" w:rsidRPr="0073254D">
        <w:rPr>
          <w:szCs w:val="24"/>
        </w:rPr>
        <w:t xml:space="preserve"> la stazione appaltante procede all’esclusione del concorrente dalla procedura.</w:t>
      </w:r>
    </w:p>
    <w:p w14:paraId="3D34429F" w14:textId="77777777" w:rsidR="0049395A" w:rsidRPr="0073254D" w:rsidRDefault="0049395A" w:rsidP="00825B30">
      <w:pPr>
        <w:spacing w:before="60" w:after="60"/>
        <w:rPr>
          <w:rFonts w:cs="Calibri"/>
          <w:szCs w:val="24"/>
          <w:lang w:eastAsia="it-IT"/>
        </w:rPr>
      </w:pPr>
      <w:r w:rsidRPr="0073254D">
        <w:rPr>
          <w:rFonts w:cs="Calibri"/>
          <w:szCs w:val="24"/>
        </w:rPr>
        <w:t>È sanabile, mediante soccorso istruttorio</w:t>
      </w:r>
      <w:r w:rsidRPr="0073254D">
        <w:rPr>
          <w:rFonts w:cs="Calibri"/>
          <w:szCs w:val="24"/>
          <w:lang w:eastAsia="it-IT"/>
        </w:rPr>
        <w:t xml:space="preserve">, la mancata produzione della dichiarazione di avvalimento o del contratto di avvalimento, </w:t>
      </w:r>
      <w:r w:rsidR="00643234" w:rsidRPr="0073254D">
        <w:rPr>
          <w:rFonts w:cs="Calibri"/>
          <w:szCs w:val="24"/>
          <w:lang w:eastAsia="it-IT"/>
        </w:rPr>
        <w:t>a condizione che</w:t>
      </w:r>
      <w:r w:rsidRPr="0073254D">
        <w:rPr>
          <w:rFonts w:cs="Calibri"/>
          <w:szCs w:val="24"/>
          <w:lang w:eastAsia="it-IT"/>
        </w:rPr>
        <w:t xml:space="preserve"> i citati elementi siano preesistenti e comprovabili con documenti di data certa, anteriore al termine di presentazione dell’offerta.</w:t>
      </w:r>
    </w:p>
    <w:p w14:paraId="18ECB338" w14:textId="77777777" w:rsidR="0049395A" w:rsidRPr="0073254D" w:rsidRDefault="0049395A" w:rsidP="00825B30">
      <w:pPr>
        <w:spacing w:before="60" w:after="60"/>
        <w:rPr>
          <w:rFonts w:cs="Calibri"/>
          <w:szCs w:val="24"/>
          <w:lang w:eastAsia="it-IT"/>
        </w:rPr>
      </w:pPr>
      <w:r w:rsidRPr="0073254D">
        <w:rPr>
          <w:rFonts w:cs="Calibri"/>
          <w:szCs w:val="24"/>
          <w:lang w:eastAsia="it-IT"/>
        </w:rPr>
        <w:t>La mancata indicazione dei requisiti e delle risorse messi a disposizione dall’impresa ausiliaria non è sanabile in quanto causa di nullità del contratto di avvalimento.</w:t>
      </w:r>
    </w:p>
    <w:p w14:paraId="4BA41C92" w14:textId="77777777" w:rsidR="00C708BA" w:rsidRPr="0073254D" w:rsidRDefault="001D57FB" w:rsidP="001D57FB">
      <w:pPr>
        <w:pStyle w:val="Titolo2"/>
        <w:numPr>
          <w:ilvl w:val="0"/>
          <w:numId w:val="0"/>
        </w:numPr>
      </w:pPr>
      <w:bookmarkStart w:id="1676" w:name="_Toc482097551"/>
      <w:bookmarkStart w:id="1677" w:name="_Toc482097640"/>
      <w:bookmarkStart w:id="1678" w:name="_Toc482097729"/>
      <w:bookmarkStart w:id="1679" w:name="_Toc482097921"/>
      <w:bookmarkStart w:id="1680" w:name="_Toc482099019"/>
      <w:bookmarkStart w:id="1681" w:name="_Toc482100736"/>
      <w:bookmarkStart w:id="1682" w:name="_Toc482100893"/>
      <w:bookmarkStart w:id="1683" w:name="_Toc482101319"/>
      <w:bookmarkStart w:id="1684" w:name="_Toc482101456"/>
      <w:bookmarkStart w:id="1685" w:name="_Toc482101571"/>
      <w:bookmarkStart w:id="1686" w:name="_Toc482101746"/>
      <w:bookmarkStart w:id="1687" w:name="_Toc482101839"/>
      <w:bookmarkStart w:id="1688" w:name="_Toc482101934"/>
      <w:bookmarkStart w:id="1689" w:name="_Toc482102029"/>
      <w:bookmarkStart w:id="1690" w:name="_Toc482102123"/>
      <w:bookmarkStart w:id="1691" w:name="_Toc482351989"/>
      <w:bookmarkStart w:id="1692" w:name="_Toc482352079"/>
      <w:bookmarkStart w:id="1693" w:name="_Toc482352169"/>
      <w:bookmarkStart w:id="1694" w:name="_Toc482352259"/>
      <w:bookmarkStart w:id="1695" w:name="_Toc482633100"/>
      <w:bookmarkStart w:id="1696" w:name="_Toc482641277"/>
      <w:bookmarkStart w:id="1697" w:name="_Toc482712723"/>
      <w:bookmarkStart w:id="1698" w:name="_Toc482959493"/>
      <w:bookmarkStart w:id="1699" w:name="_Toc482959603"/>
      <w:bookmarkStart w:id="1700" w:name="_Toc482959713"/>
      <w:bookmarkStart w:id="1701" w:name="_Toc482978830"/>
      <w:bookmarkStart w:id="1702" w:name="_Toc482978939"/>
      <w:bookmarkStart w:id="1703" w:name="_Toc482979047"/>
      <w:bookmarkStart w:id="1704" w:name="_Toc482979158"/>
      <w:bookmarkStart w:id="1705" w:name="_Toc482979267"/>
      <w:bookmarkStart w:id="1706" w:name="_Toc482979376"/>
      <w:bookmarkStart w:id="1707" w:name="_Toc482979484"/>
      <w:bookmarkStart w:id="1708" w:name="_Toc482979593"/>
      <w:bookmarkStart w:id="1709" w:name="_Toc482979691"/>
      <w:bookmarkStart w:id="1710" w:name="_Toc483233652"/>
      <w:bookmarkStart w:id="1711" w:name="_Toc483302363"/>
      <w:bookmarkStart w:id="1712" w:name="_Toc483315913"/>
      <w:bookmarkStart w:id="1713" w:name="_Toc483316118"/>
      <w:bookmarkStart w:id="1714" w:name="_Toc483316321"/>
      <w:bookmarkStart w:id="1715" w:name="_Toc483316452"/>
      <w:bookmarkStart w:id="1716" w:name="_Toc483325755"/>
      <w:bookmarkStart w:id="1717" w:name="_Toc483401234"/>
      <w:bookmarkStart w:id="1718" w:name="_Toc483474031"/>
      <w:bookmarkStart w:id="1719" w:name="_Toc483571460"/>
      <w:bookmarkStart w:id="1720" w:name="_Toc483571581"/>
      <w:bookmarkStart w:id="1721" w:name="_Toc483906958"/>
      <w:bookmarkStart w:id="1722" w:name="_Toc484010708"/>
      <w:bookmarkStart w:id="1723" w:name="_Toc484010830"/>
      <w:bookmarkStart w:id="1724" w:name="_Toc484010954"/>
      <w:bookmarkStart w:id="1725" w:name="_Toc484011076"/>
      <w:bookmarkStart w:id="1726" w:name="_Toc484011198"/>
      <w:bookmarkStart w:id="1727" w:name="_Toc484011673"/>
      <w:bookmarkStart w:id="1728" w:name="_Toc484097747"/>
      <w:bookmarkStart w:id="1729" w:name="_Toc484428919"/>
      <w:bookmarkStart w:id="1730" w:name="_Toc484429089"/>
      <w:bookmarkStart w:id="1731" w:name="_Toc484438664"/>
      <w:bookmarkStart w:id="1732" w:name="_Toc484438788"/>
      <w:bookmarkStart w:id="1733" w:name="_Toc484438912"/>
      <w:bookmarkStart w:id="1734" w:name="_Toc484439832"/>
      <w:bookmarkStart w:id="1735" w:name="_Toc484439955"/>
      <w:bookmarkStart w:id="1736" w:name="_Toc484440079"/>
      <w:bookmarkStart w:id="1737" w:name="_Toc484440439"/>
      <w:bookmarkStart w:id="1738" w:name="_Toc484448098"/>
      <w:bookmarkStart w:id="1739" w:name="_Toc484448223"/>
      <w:bookmarkStart w:id="1740" w:name="_Toc484448347"/>
      <w:bookmarkStart w:id="1741" w:name="_Toc484448471"/>
      <w:bookmarkStart w:id="1742" w:name="_Toc484448595"/>
      <w:bookmarkStart w:id="1743" w:name="_Toc484448719"/>
      <w:bookmarkStart w:id="1744" w:name="_Toc484448842"/>
      <w:bookmarkStart w:id="1745" w:name="_Toc484448966"/>
      <w:bookmarkStart w:id="1746" w:name="_Toc484449090"/>
      <w:bookmarkStart w:id="1747" w:name="_Toc484526585"/>
      <w:bookmarkStart w:id="1748" w:name="_Toc484605305"/>
      <w:bookmarkStart w:id="1749" w:name="_Toc484605429"/>
      <w:bookmarkStart w:id="1750" w:name="_Toc484688298"/>
      <w:bookmarkStart w:id="1751" w:name="_Toc484688853"/>
      <w:bookmarkStart w:id="1752" w:name="_Toc485218289"/>
      <w:bookmarkStart w:id="1753" w:name="_Toc482099020"/>
      <w:bookmarkStart w:id="1754" w:name="_Toc482100737"/>
      <w:bookmarkStart w:id="1755" w:name="_Toc482100894"/>
      <w:bookmarkStart w:id="1756" w:name="_Toc482101320"/>
      <w:bookmarkStart w:id="1757" w:name="_Toc482101457"/>
      <w:bookmarkStart w:id="1758" w:name="_Toc482101572"/>
      <w:bookmarkStart w:id="1759" w:name="_Toc482101747"/>
      <w:bookmarkStart w:id="1760" w:name="_Toc482101840"/>
      <w:bookmarkStart w:id="1761" w:name="_Toc482101935"/>
      <w:bookmarkStart w:id="1762" w:name="_Toc482102030"/>
      <w:bookmarkStart w:id="1763" w:name="_Toc482102124"/>
      <w:bookmarkStart w:id="1764" w:name="_Toc482351990"/>
      <w:bookmarkStart w:id="1765" w:name="_Toc482352080"/>
      <w:bookmarkStart w:id="1766" w:name="_Toc482352170"/>
      <w:bookmarkStart w:id="1767" w:name="_Toc482352260"/>
      <w:bookmarkStart w:id="1768" w:name="_Toc482633101"/>
      <w:bookmarkStart w:id="1769" w:name="_Toc482641278"/>
      <w:bookmarkStart w:id="1770" w:name="_Toc482712724"/>
      <w:bookmarkStart w:id="1771" w:name="_Toc482959494"/>
      <w:bookmarkStart w:id="1772" w:name="_Toc482959604"/>
      <w:bookmarkStart w:id="1773" w:name="_Toc482959714"/>
      <w:bookmarkStart w:id="1774" w:name="_Toc482978831"/>
      <w:bookmarkStart w:id="1775" w:name="_Toc482978940"/>
      <w:bookmarkStart w:id="1776" w:name="_Toc482979048"/>
      <w:bookmarkStart w:id="1777" w:name="_Toc482979159"/>
      <w:bookmarkStart w:id="1778" w:name="_Toc482979268"/>
      <w:bookmarkStart w:id="1779" w:name="_Toc482979377"/>
      <w:bookmarkStart w:id="1780" w:name="_Toc482979485"/>
      <w:bookmarkStart w:id="1781" w:name="_Toc482979594"/>
      <w:bookmarkStart w:id="1782" w:name="_Toc482979692"/>
      <w:bookmarkStart w:id="1783" w:name="_Toc483233653"/>
      <w:bookmarkStart w:id="1784" w:name="_Toc483302364"/>
      <w:bookmarkStart w:id="1785" w:name="_Toc483315914"/>
      <w:bookmarkStart w:id="1786" w:name="_Toc483316119"/>
      <w:bookmarkStart w:id="1787" w:name="_Toc483316322"/>
      <w:bookmarkStart w:id="1788" w:name="_Toc483316453"/>
      <w:bookmarkStart w:id="1789" w:name="_Toc483325756"/>
      <w:bookmarkStart w:id="1790" w:name="_Toc483401235"/>
      <w:bookmarkStart w:id="1791" w:name="_Toc483474032"/>
      <w:bookmarkStart w:id="1792" w:name="_Toc483571461"/>
      <w:bookmarkStart w:id="1793" w:name="_Toc483571582"/>
      <w:bookmarkStart w:id="1794" w:name="_Toc483906959"/>
      <w:bookmarkStart w:id="1795" w:name="_Toc484010709"/>
      <w:bookmarkStart w:id="1796" w:name="_Toc484010831"/>
      <w:bookmarkStart w:id="1797" w:name="_Toc484010955"/>
      <w:bookmarkStart w:id="1798" w:name="_Toc484011077"/>
      <w:bookmarkStart w:id="1799" w:name="_Toc484011199"/>
      <w:bookmarkStart w:id="1800" w:name="_Toc484011674"/>
      <w:bookmarkStart w:id="1801" w:name="_Toc484097748"/>
      <w:bookmarkStart w:id="1802" w:name="_Toc484428920"/>
      <w:bookmarkStart w:id="1803" w:name="_Toc484429090"/>
      <w:bookmarkStart w:id="1804" w:name="_Toc484438665"/>
      <w:bookmarkStart w:id="1805" w:name="_Toc484438789"/>
      <w:bookmarkStart w:id="1806" w:name="_Toc484438913"/>
      <w:bookmarkStart w:id="1807" w:name="_Toc484439833"/>
      <w:bookmarkStart w:id="1808" w:name="_Toc484439956"/>
      <w:bookmarkStart w:id="1809" w:name="_Toc484440080"/>
      <w:bookmarkStart w:id="1810" w:name="_Toc484440440"/>
      <w:bookmarkStart w:id="1811" w:name="_Toc484448099"/>
      <w:bookmarkStart w:id="1812" w:name="_Toc484448224"/>
      <w:bookmarkStart w:id="1813" w:name="_Toc484448348"/>
      <w:bookmarkStart w:id="1814" w:name="_Toc484448472"/>
      <w:bookmarkStart w:id="1815" w:name="_Toc484448596"/>
      <w:bookmarkStart w:id="1816" w:name="_Toc484448720"/>
      <w:bookmarkStart w:id="1817" w:name="_Toc484448843"/>
      <w:bookmarkStart w:id="1818" w:name="_Toc484448967"/>
      <w:bookmarkStart w:id="1819" w:name="_Toc484449091"/>
      <w:bookmarkStart w:id="1820" w:name="_Toc484526586"/>
      <w:bookmarkStart w:id="1821" w:name="_Toc484605306"/>
      <w:bookmarkStart w:id="1822" w:name="_Toc484605430"/>
      <w:bookmarkStart w:id="1823" w:name="_Toc484688299"/>
      <w:bookmarkStart w:id="1824" w:name="_Toc484688854"/>
      <w:bookmarkStart w:id="1825" w:name="_Toc485218290"/>
      <w:bookmarkStart w:id="1826" w:name="_Toc482099021"/>
      <w:bookmarkStart w:id="1827" w:name="_Toc482100738"/>
      <w:bookmarkStart w:id="1828" w:name="_Toc482100895"/>
      <w:bookmarkStart w:id="1829" w:name="_Toc482101321"/>
      <w:bookmarkStart w:id="1830" w:name="_Toc482101458"/>
      <w:bookmarkStart w:id="1831" w:name="_Toc482101573"/>
      <w:bookmarkStart w:id="1832" w:name="_Toc482101748"/>
      <w:bookmarkStart w:id="1833" w:name="_Toc482101841"/>
      <w:bookmarkStart w:id="1834" w:name="_Toc482101936"/>
      <w:bookmarkStart w:id="1835" w:name="_Toc482102031"/>
      <w:bookmarkStart w:id="1836" w:name="_Toc482102125"/>
      <w:bookmarkStart w:id="1837" w:name="_Toc482351991"/>
      <w:bookmarkStart w:id="1838" w:name="_Toc482352081"/>
      <w:bookmarkStart w:id="1839" w:name="_Toc482352171"/>
      <w:bookmarkStart w:id="1840" w:name="_Toc482352261"/>
      <w:bookmarkStart w:id="1841" w:name="_Toc482633102"/>
      <w:bookmarkStart w:id="1842" w:name="_Toc482641279"/>
      <w:bookmarkStart w:id="1843" w:name="_Toc482712725"/>
      <w:bookmarkStart w:id="1844" w:name="_Toc482959495"/>
      <w:bookmarkStart w:id="1845" w:name="_Toc482959605"/>
      <w:bookmarkStart w:id="1846" w:name="_Toc482959715"/>
      <w:bookmarkStart w:id="1847" w:name="_Toc482978832"/>
      <w:bookmarkStart w:id="1848" w:name="_Toc482978941"/>
      <w:bookmarkStart w:id="1849" w:name="_Toc482979049"/>
      <w:bookmarkStart w:id="1850" w:name="_Toc482979160"/>
      <w:bookmarkStart w:id="1851" w:name="_Toc482979269"/>
      <w:bookmarkStart w:id="1852" w:name="_Toc482979378"/>
      <w:bookmarkStart w:id="1853" w:name="_Toc482979486"/>
      <w:bookmarkStart w:id="1854" w:name="_Toc482979595"/>
      <w:bookmarkStart w:id="1855" w:name="_Toc482979693"/>
      <w:bookmarkStart w:id="1856" w:name="_Toc483233654"/>
      <w:bookmarkStart w:id="1857" w:name="_Toc483302365"/>
      <w:bookmarkStart w:id="1858" w:name="_Toc483315915"/>
      <w:bookmarkStart w:id="1859" w:name="_Toc483316120"/>
      <w:bookmarkStart w:id="1860" w:name="_Toc483316323"/>
      <w:bookmarkStart w:id="1861" w:name="_Toc483316454"/>
      <w:bookmarkStart w:id="1862" w:name="_Toc483325757"/>
      <w:bookmarkStart w:id="1863" w:name="_Toc483401236"/>
      <w:bookmarkStart w:id="1864" w:name="_Toc483474033"/>
      <w:bookmarkStart w:id="1865" w:name="_Toc483571462"/>
      <w:bookmarkStart w:id="1866" w:name="_Toc483571583"/>
      <w:bookmarkStart w:id="1867" w:name="_Toc483906960"/>
      <w:bookmarkStart w:id="1868" w:name="_Toc484010710"/>
      <w:bookmarkStart w:id="1869" w:name="_Toc484010832"/>
      <w:bookmarkStart w:id="1870" w:name="_Toc484010956"/>
      <w:bookmarkStart w:id="1871" w:name="_Toc484011078"/>
      <w:bookmarkStart w:id="1872" w:name="_Toc484011200"/>
      <w:bookmarkStart w:id="1873" w:name="_Toc484011675"/>
      <w:bookmarkStart w:id="1874" w:name="_Toc484097749"/>
      <w:bookmarkStart w:id="1875" w:name="_Toc484428921"/>
      <w:bookmarkStart w:id="1876" w:name="_Toc484429091"/>
      <w:bookmarkStart w:id="1877" w:name="_Toc484438666"/>
      <w:bookmarkStart w:id="1878" w:name="_Toc484438790"/>
      <w:bookmarkStart w:id="1879" w:name="_Toc484438914"/>
      <w:bookmarkStart w:id="1880" w:name="_Toc484439834"/>
      <w:bookmarkStart w:id="1881" w:name="_Toc484439957"/>
      <w:bookmarkStart w:id="1882" w:name="_Toc484440081"/>
      <w:bookmarkStart w:id="1883" w:name="_Toc484440441"/>
      <w:bookmarkStart w:id="1884" w:name="_Toc484448100"/>
      <w:bookmarkStart w:id="1885" w:name="_Toc484448225"/>
      <w:bookmarkStart w:id="1886" w:name="_Toc484448349"/>
      <w:bookmarkStart w:id="1887" w:name="_Toc484448473"/>
      <w:bookmarkStart w:id="1888" w:name="_Toc484448597"/>
      <w:bookmarkStart w:id="1889" w:name="_Toc484448721"/>
      <w:bookmarkStart w:id="1890" w:name="_Toc484448844"/>
      <w:bookmarkStart w:id="1891" w:name="_Toc484448968"/>
      <w:bookmarkStart w:id="1892" w:name="_Toc484449092"/>
      <w:bookmarkStart w:id="1893" w:name="_Toc484526587"/>
      <w:bookmarkStart w:id="1894" w:name="_Toc484605307"/>
      <w:bookmarkStart w:id="1895" w:name="_Toc484605431"/>
      <w:bookmarkStart w:id="1896" w:name="_Toc484688300"/>
      <w:bookmarkStart w:id="1897" w:name="_Toc484688855"/>
      <w:bookmarkStart w:id="1898" w:name="_Toc485218291"/>
      <w:bookmarkStart w:id="1899" w:name="_Toc482099022"/>
      <w:bookmarkStart w:id="1900" w:name="_Toc482100739"/>
      <w:bookmarkStart w:id="1901" w:name="_Toc482100896"/>
      <w:bookmarkStart w:id="1902" w:name="_Toc482101322"/>
      <w:bookmarkStart w:id="1903" w:name="_Toc482101459"/>
      <w:bookmarkStart w:id="1904" w:name="_Toc482101574"/>
      <w:bookmarkStart w:id="1905" w:name="_Toc482101749"/>
      <w:bookmarkStart w:id="1906" w:name="_Toc482101842"/>
      <w:bookmarkStart w:id="1907" w:name="_Toc482101937"/>
      <w:bookmarkStart w:id="1908" w:name="_Toc482102032"/>
      <w:bookmarkStart w:id="1909" w:name="_Toc482102126"/>
      <w:bookmarkStart w:id="1910" w:name="_Toc482351992"/>
      <w:bookmarkStart w:id="1911" w:name="_Toc482352082"/>
      <w:bookmarkStart w:id="1912" w:name="_Toc482352172"/>
      <w:bookmarkStart w:id="1913" w:name="_Toc482352262"/>
      <w:bookmarkStart w:id="1914" w:name="_Toc482633103"/>
      <w:bookmarkStart w:id="1915" w:name="_Toc482641280"/>
      <w:bookmarkStart w:id="1916" w:name="_Toc482712726"/>
      <w:bookmarkStart w:id="1917" w:name="_Toc482959496"/>
      <w:bookmarkStart w:id="1918" w:name="_Toc482959606"/>
      <w:bookmarkStart w:id="1919" w:name="_Toc482959716"/>
      <w:bookmarkStart w:id="1920" w:name="_Toc482978833"/>
      <w:bookmarkStart w:id="1921" w:name="_Toc482978942"/>
      <w:bookmarkStart w:id="1922" w:name="_Toc482979050"/>
      <w:bookmarkStart w:id="1923" w:name="_Toc482979161"/>
      <w:bookmarkStart w:id="1924" w:name="_Toc482979270"/>
      <w:bookmarkStart w:id="1925" w:name="_Toc482979379"/>
      <w:bookmarkStart w:id="1926" w:name="_Toc482979487"/>
      <w:bookmarkStart w:id="1927" w:name="_Toc482979596"/>
      <w:bookmarkStart w:id="1928" w:name="_Toc482979694"/>
      <w:bookmarkStart w:id="1929" w:name="_Toc483233655"/>
      <w:bookmarkStart w:id="1930" w:name="_Toc483302366"/>
      <w:bookmarkStart w:id="1931" w:name="_Toc483315916"/>
      <w:bookmarkStart w:id="1932" w:name="_Toc483316121"/>
      <w:bookmarkStart w:id="1933" w:name="_Toc483316324"/>
      <w:bookmarkStart w:id="1934" w:name="_Toc483316455"/>
      <w:bookmarkStart w:id="1935" w:name="_Toc483325758"/>
      <w:bookmarkStart w:id="1936" w:name="_Toc483401237"/>
      <w:bookmarkStart w:id="1937" w:name="_Toc483474034"/>
      <w:bookmarkStart w:id="1938" w:name="_Toc483571463"/>
      <w:bookmarkStart w:id="1939" w:name="_Toc483571584"/>
      <w:bookmarkStart w:id="1940" w:name="_Toc483906961"/>
      <w:bookmarkStart w:id="1941" w:name="_Toc484010711"/>
      <w:bookmarkStart w:id="1942" w:name="_Toc484010833"/>
      <w:bookmarkStart w:id="1943" w:name="_Toc484010957"/>
      <w:bookmarkStart w:id="1944" w:name="_Toc484011079"/>
      <w:bookmarkStart w:id="1945" w:name="_Toc484011201"/>
      <w:bookmarkStart w:id="1946" w:name="_Toc484011676"/>
      <w:bookmarkStart w:id="1947" w:name="_Toc484097750"/>
      <w:bookmarkStart w:id="1948" w:name="_Toc484428922"/>
      <w:bookmarkStart w:id="1949" w:name="_Toc484429092"/>
      <w:bookmarkStart w:id="1950" w:name="_Toc484438667"/>
      <w:bookmarkStart w:id="1951" w:name="_Toc484438791"/>
      <w:bookmarkStart w:id="1952" w:name="_Toc484438915"/>
      <w:bookmarkStart w:id="1953" w:name="_Toc484439835"/>
      <w:bookmarkStart w:id="1954" w:name="_Toc484439958"/>
      <w:bookmarkStart w:id="1955" w:name="_Toc484440082"/>
      <w:bookmarkStart w:id="1956" w:name="_Toc484440442"/>
      <w:bookmarkStart w:id="1957" w:name="_Toc484448101"/>
      <w:bookmarkStart w:id="1958" w:name="_Toc484448226"/>
      <w:bookmarkStart w:id="1959" w:name="_Toc484448350"/>
      <w:bookmarkStart w:id="1960" w:name="_Toc484448474"/>
      <w:bookmarkStart w:id="1961" w:name="_Toc484448598"/>
      <w:bookmarkStart w:id="1962" w:name="_Toc484448722"/>
      <w:bookmarkStart w:id="1963" w:name="_Toc484448845"/>
      <w:bookmarkStart w:id="1964" w:name="_Toc484448969"/>
      <w:bookmarkStart w:id="1965" w:name="_Toc484449093"/>
      <w:bookmarkStart w:id="1966" w:name="_Toc484526588"/>
      <w:bookmarkStart w:id="1967" w:name="_Toc484605308"/>
      <w:bookmarkStart w:id="1968" w:name="_Toc484605432"/>
      <w:bookmarkStart w:id="1969" w:name="_Toc484688301"/>
      <w:bookmarkStart w:id="1970" w:name="_Toc484688856"/>
      <w:bookmarkStart w:id="1971" w:name="_Toc485218292"/>
      <w:bookmarkStart w:id="1972" w:name="_Toc482099023"/>
      <w:bookmarkStart w:id="1973" w:name="_Toc482100740"/>
      <w:bookmarkStart w:id="1974" w:name="_Toc482100897"/>
      <w:bookmarkStart w:id="1975" w:name="_Toc482101323"/>
      <w:bookmarkStart w:id="1976" w:name="_Toc482101460"/>
      <w:bookmarkStart w:id="1977" w:name="_Toc482101575"/>
      <w:bookmarkStart w:id="1978" w:name="_Toc482101750"/>
      <w:bookmarkStart w:id="1979" w:name="_Toc482101843"/>
      <w:bookmarkStart w:id="1980" w:name="_Toc482101938"/>
      <w:bookmarkStart w:id="1981" w:name="_Toc482102033"/>
      <w:bookmarkStart w:id="1982" w:name="_Toc482102127"/>
      <w:bookmarkStart w:id="1983" w:name="_Toc482351993"/>
      <w:bookmarkStart w:id="1984" w:name="_Toc482352083"/>
      <w:bookmarkStart w:id="1985" w:name="_Toc482352173"/>
      <w:bookmarkStart w:id="1986" w:name="_Toc482352263"/>
      <w:bookmarkStart w:id="1987" w:name="_Toc482633104"/>
      <w:bookmarkStart w:id="1988" w:name="_Toc482641281"/>
      <w:bookmarkStart w:id="1989" w:name="_Toc482712727"/>
      <w:bookmarkStart w:id="1990" w:name="_Toc482959497"/>
      <w:bookmarkStart w:id="1991" w:name="_Toc482959607"/>
      <w:bookmarkStart w:id="1992" w:name="_Toc482959717"/>
      <w:bookmarkStart w:id="1993" w:name="_Toc482978834"/>
      <w:bookmarkStart w:id="1994" w:name="_Toc482978943"/>
      <w:bookmarkStart w:id="1995" w:name="_Toc482979051"/>
      <w:bookmarkStart w:id="1996" w:name="_Toc482979162"/>
      <w:bookmarkStart w:id="1997" w:name="_Toc482979271"/>
      <w:bookmarkStart w:id="1998" w:name="_Toc482979380"/>
      <w:bookmarkStart w:id="1999" w:name="_Toc482979488"/>
      <w:bookmarkStart w:id="2000" w:name="_Toc482979597"/>
      <w:bookmarkStart w:id="2001" w:name="_Toc482979695"/>
      <w:bookmarkStart w:id="2002" w:name="_Toc483233656"/>
      <w:bookmarkStart w:id="2003" w:name="_Toc483302367"/>
      <w:bookmarkStart w:id="2004" w:name="_Toc483315917"/>
      <w:bookmarkStart w:id="2005" w:name="_Toc483316122"/>
      <w:bookmarkStart w:id="2006" w:name="_Toc483316325"/>
      <w:bookmarkStart w:id="2007" w:name="_Toc483316456"/>
      <w:bookmarkStart w:id="2008" w:name="_Toc483325759"/>
      <w:bookmarkStart w:id="2009" w:name="_Toc483401238"/>
      <w:bookmarkStart w:id="2010" w:name="_Toc483474035"/>
      <w:bookmarkStart w:id="2011" w:name="_Toc483571464"/>
      <w:bookmarkStart w:id="2012" w:name="_Toc483571585"/>
      <w:bookmarkStart w:id="2013" w:name="_Toc483906962"/>
      <w:bookmarkStart w:id="2014" w:name="_Toc484010712"/>
      <w:bookmarkStart w:id="2015" w:name="_Toc484010834"/>
      <w:bookmarkStart w:id="2016" w:name="_Toc484010958"/>
      <w:bookmarkStart w:id="2017" w:name="_Toc484011080"/>
      <w:bookmarkStart w:id="2018" w:name="_Toc484011202"/>
      <w:bookmarkStart w:id="2019" w:name="_Toc484011677"/>
      <w:bookmarkStart w:id="2020" w:name="_Toc484097751"/>
      <w:bookmarkStart w:id="2021" w:name="_Toc484428923"/>
      <w:bookmarkStart w:id="2022" w:name="_Toc484429093"/>
      <w:bookmarkStart w:id="2023" w:name="_Toc484438668"/>
      <w:bookmarkStart w:id="2024" w:name="_Toc484438792"/>
      <w:bookmarkStart w:id="2025" w:name="_Toc484438916"/>
      <w:bookmarkStart w:id="2026" w:name="_Toc484439836"/>
      <w:bookmarkStart w:id="2027" w:name="_Toc484439959"/>
      <w:bookmarkStart w:id="2028" w:name="_Toc484440083"/>
      <w:bookmarkStart w:id="2029" w:name="_Toc484440443"/>
      <w:bookmarkStart w:id="2030" w:name="_Toc484448102"/>
      <w:bookmarkStart w:id="2031" w:name="_Toc484448227"/>
      <w:bookmarkStart w:id="2032" w:name="_Toc484448351"/>
      <w:bookmarkStart w:id="2033" w:name="_Toc484448475"/>
      <w:bookmarkStart w:id="2034" w:name="_Toc484448599"/>
      <w:bookmarkStart w:id="2035" w:name="_Toc484448723"/>
      <w:bookmarkStart w:id="2036" w:name="_Toc484448846"/>
      <w:bookmarkStart w:id="2037" w:name="_Toc484448970"/>
      <w:bookmarkStart w:id="2038" w:name="_Toc484449094"/>
      <w:bookmarkStart w:id="2039" w:name="_Toc484526589"/>
      <w:bookmarkStart w:id="2040" w:name="_Toc484605309"/>
      <w:bookmarkStart w:id="2041" w:name="_Toc484605433"/>
      <w:bookmarkStart w:id="2042" w:name="_Toc484688302"/>
      <w:bookmarkStart w:id="2043" w:name="_Toc484688857"/>
      <w:bookmarkStart w:id="2044" w:name="_Toc485218293"/>
      <w:bookmarkStart w:id="2045" w:name="_Toc482099024"/>
      <w:bookmarkStart w:id="2046" w:name="_Toc482100741"/>
      <w:bookmarkStart w:id="2047" w:name="_Toc482100898"/>
      <w:bookmarkStart w:id="2048" w:name="_Toc482101324"/>
      <w:bookmarkStart w:id="2049" w:name="_Toc482101461"/>
      <w:bookmarkStart w:id="2050" w:name="_Toc482101576"/>
      <w:bookmarkStart w:id="2051" w:name="_Toc482101751"/>
      <w:bookmarkStart w:id="2052" w:name="_Toc482101844"/>
      <w:bookmarkStart w:id="2053" w:name="_Toc482101939"/>
      <w:bookmarkStart w:id="2054" w:name="_Toc482102034"/>
      <w:bookmarkStart w:id="2055" w:name="_Toc482102128"/>
      <w:bookmarkStart w:id="2056" w:name="_Toc482351994"/>
      <w:bookmarkStart w:id="2057" w:name="_Toc482352084"/>
      <w:bookmarkStart w:id="2058" w:name="_Toc482352174"/>
      <w:bookmarkStart w:id="2059" w:name="_Toc482352264"/>
      <w:bookmarkStart w:id="2060" w:name="_Toc482633105"/>
      <w:bookmarkStart w:id="2061" w:name="_Toc482641282"/>
      <w:bookmarkStart w:id="2062" w:name="_Toc482712728"/>
      <w:bookmarkStart w:id="2063" w:name="_Toc482959498"/>
      <w:bookmarkStart w:id="2064" w:name="_Toc482959608"/>
      <w:bookmarkStart w:id="2065" w:name="_Toc482959718"/>
      <w:bookmarkStart w:id="2066" w:name="_Toc482978835"/>
      <w:bookmarkStart w:id="2067" w:name="_Toc482978944"/>
      <w:bookmarkStart w:id="2068" w:name="_Toc482979052"/>
      <w:bookmarkStart w:id="2069" w:name="_Toc482979163"/>
      <w:bookmarkStart w:id="2070" w:name="_Toc482979272"/>
      <w:bookmarkStart w:id="2071" w:name="_Toc482979381"/>
      <w:bookmarkStart w:id="2072" w:name="_Toc482979489"/>
      <w:bookmarkStart w:id="2073" w:name="_Toc482979598"/>
      <w:bookmarkStart w:id="2074" w:name="_Toc482979696"/>
      <w:bookmarkStart w:id="2075" w:name="_Toc483233657"/>
      <w:bookmarkStart w:id="2076" w:name="_Toc483302368"/>
      <w:bookmarkStart w:id="2077" w:name="_Toc483315918"/>
      <w:bookmarkStart w:id="2078" w:name="_Toc483316123"/>
      <w:bookmarkStart w:id="2079" w:name="_Toc483316326"/>
      <w:bookmarkStart w:id="2080" w:name="_Toc483316457"/>
      <w:bookmarkStart w:id="2081" w:name="_Toc483325760"/>
      <w:bookmarkStart w:id="2082" w:name="_Toc483401239"/>
      <w:bookmarkStart w:id="2083" w:name="_Toc483474036"/>
      <w:bookmarkStart w:id="2084" w:name="_Toc483571465"/>
      <w:bookmarkStart w:id="2085" w:name="_Toc483571586"/>
      <w:bookmarkStart w:id="2086" w:name="_Toc483906963"/>
      <w:bookmarkStart w:id="2087" w:name="_Toc484010713"/>
      <w:bookmarkStart w:id="2088" w:name="_Toc484010835"/>
      <w:bookmarkStart w:id="2089" w:name="_Toc484010959"/>
      <w:bookmarkStart w:id="2090" w:name="_Toc484011081"/>
      <w:bookmarkStart w:id="2091" w:name="_Toc484011203"/>
      <w:bookmarkStart w:id="2092" w:name="_Toc484011678"/>
      <w:bookmarkStart w:id="2093" w:name="_Toc484097752"/>
      <w:bookmarkStart w:id="2094" w:name="_Toc484428924"/>
      <w:bookmarkStart w:id="2095" w:name="_Toc484429094"/>
      <w:bookmarkStart w:id="2096" w:name="_Toc484438669"/>
      <w:bookmarkStart w:id="2097" w:name="_Toc484438793"/>
      <w:bookmarkStart w:id="2098" w:name="_Toc484438917"/>
      <w:bookmarkStart w:id="2099" w:name="_Toc484439837"/>
      <w:bookmarkStart w:id="2100" w:name="_Toc484439960"/>
      <w:bookmarkStart w:id="2101" w:name="_Toc484440084"/>
      <w:bookmarkStart w:id="2102" w:name="_Toc484440444"/>
      <w:bookmarkStart w:id="2103" w:name="_Toc484448103"/>
      <w:bookmarkStart w:id="2104" w:name="_Toc484448228"/>
      <w:bookmarkStart w:id="2105" w:name="_Toc484448352"/>
      <w:bookmarkStart w:id="2106" w:name="_Toc484448476"/>
      <w:bookmarkStart w:id="2107" w:name="_Toc484448600"/>
      <w:bookmarkStart w:id="2108" w:name="_Toc484448724"/>
      <w:bookmarkStart w:id="2109" w:name="_Toc484448847"/>
      <w:bookmarkStart w:id="2110" w:name="_Toc484448971"/>
      <w:bookmarkStart w:id="2111" w:name="_Toc484449095"/>
      <w:bookmarkStart w:id="2112" w:name="_Toc484526590"/>
      <w:bookmarkStart w:id="2113" w:name="_Toc484605310"/>
      <w:bookmarkStart w:id="2114" w:name="_Toc484605434"/>
      <w:bookmarkStart w:id="2115" w:name="_Toc484688303"/>
      <w:bookmarkStart w:id="2116" w:name="_Toc484688858"/>
      <w:bookmarkStart w:id="2117" w:name="_Toc485218294"/>
      <w:bookmarkStart w:id="2118" w:name="_Toc482959499"/>
      <w:bookmarkStart w:id="2119" w:name="_Toc482959609"/>
      <w:bookmarkStart w:id="2120" w:name="_Toc482959719"/>
      <w:bookmarkStart w:id="2121" w:name="_Toc482978836"/>
      <w:bookmarkStart w:id="2122" w:name="_Toc482978945"/>
      <w:bookmarkStart w:id="2123" w:name="_Toc482979053"/>
      <w:bookmarkStart w:id="2124" w:name="_Toc482979164"/>
      <w:bookmarkStart w:id="2125" w:name="_Toc482979273"/>
      <w:bookmarkStart w:id="2126" w:name="_Toc482979382"/>
      <w:bookmarkStart w:id="2127" w:name="_Toc482979490"/>
      <w:bookmarkStart w:id="2128" w:name="_Toc482979599"/>
      <w:bookmarkStart w:id="2129" w:name="_Toc482979697"/>
      <w:bookmarkStart w:id="2130" w:name="_Toc483233658"/>
      <w:bookmarkStart w:id="2131" w:name="_Toc483302369"/>
      <w:bookmarkStart w:id="2132" w:name="_Toc483315919"/>
      <w:bookmarkStart w:id="2133" w:name="_Toc483316124"/>
      <w:bookmarkStart w:id="2134" w:name="_Toc483316327"/>
      <w:bookmarkStart w:id="2135" w:name="_Toc483316458"/>
      <w:bookmarkStart w:id="2136" w:name="_Toc483325761"/>
      <w:bookmarkStart w:id="2137" w:name="_Toc483401240"/>
      <w:bookmarkStart w:id="2138" w:name="_Toc483474037"/>
      <w:bookmarkStart w:id="2139" w:name="_Toc483571466"/>
      <w:bookmarkStart w:id="2140" w:name="_Toc483571587"/>
      <w:bookmarkStart w:id="2141" w:name="_Toc483906964"/>
      <w:bookmarkStart w:id="2142" w:name="_Toc484010714"/>
      <w:bookmarkStart w:id="2143" w:name="_Toc484010836"/>
      <w:bookmarkStart w:id="2144" w:name="_Toc484010960"/>
      <w:bookmarkStart w:id="2145" w:name="_Toc484011082"/>
      <w:bookmarkStart w:id="2146" w:name="_Toc484011204"/>
      <w:bookmarkStart w:id="2147" w:name="_Toc484011679"/>
      <w:bookmarkStart w:id="2148" w:name="_Toc484097753"/>
      <w:bookmarkStart w:id="2149" w:name="_Toc484428925"/>
      <w:bookmarkStart w:id="2150" w:name="_Toc484429095"/>
      <w:bookmarkStart w:id="2151" w:name="_Toc484438670"/>
      <w:bookmarkStart w:id="2152" w:name="_Toc484438794"/>
      <w:bookmarkStart w:id="2153" w:name="_Toc484438918"/>
      <w:bookmarkStart w:id="2154" w:name="_Toc484439838"/>
      <w:bookmarkStart w:id="2155" w:name="_Toc484439961"/>
      <w:bookmarkStart w:id="2156" w:name="_Toc484440085"/>
      <w:bookmarkStart w:id="2157" w:name="_Toc484440445"/>
      <w:bookmarkStart w:id="2158" w:name="_Toc484448104"/>
      <w:bookmarkStart w:id="2159" w:name="_Toc484448229"/>
      <w:bookmarkStart w:id="2160" w:name="_Toc484448353"/>
      <w:bookmarkStart w:id="2161" w:name="_Toc484448477"/>
      <w:bookmarkStart w:id="2162" w:name="_Toc484448601"/>
      <w:bookmarkStart w:id="2163" w:name="_Toc484448725"/>
      <w:bookmarkStart w:id="2164" w:name="_Toc484448848"/>
      <w:bookmarkStart w:id="2165" w:name="_Toc484448972"/>
      <w:bookmarkStart w:id="2166" w:name="_Toc484449096"/>
      <w:bookmarkStart w:id="2167" w:name="_Toc484526591"/>
      <w:bookmarkStart w:id="2168" w:name="_Toc484605311"/>
      <w:bookmarkStart w:id="2169" w:name="_Toc484605435"/>
      <w:bookmarkStart w:id="2170" w:name="_Toc484688304"/>
      <w:bookmarkStart w:id="2171" w:name="_Toc484688859"/>
      <w:bookmarkStart w:id="2172" w:name="_Toc485218295"/>
      <w:bookmarkStart w:id="2173" w:name="_Toc482959500"/>
      <w:bookmarkStart w:id="2174" w:name="_Toc482959610"/>
      <w:bookmarkStart w:id="2175" w:name="_Toc482959720"/>
      <w:bookmarkStart w:id="2176" w:name="_Toc482978837"/>
      <w:bookmarkStart w:id="2177" w:name="_Toc482978946"/>
      <w:bookmarkStart w:id="2178" w:name="_Toc482979054"/>
      <w:bookmarkStart w:id="2179" w:name="_Toc482979165"/>
      <w:bookmarkStart w:id="2180" w:name="_Toc482979274"/>
      <w:bookmarkStart w:id="2181" w:name="_Toc482979383"/>
      <w:bookmarkStart w:id="2182" w:name="_Toc482979491"/>
      <w:bookmarkStart w:id="2183" w:name="_Toc482979600"/>
      <w:bookmarkStart w:id="2184" w:name="_Toc482979698"/>
      <w:bookmarkStart w:id="2185" w:name="_Toc483233659"/>
      <w:bookmarkStart w:id="2186" w:name="_Toc483302370"/>
      <w:bookmarkStart w:id="2187" w:name="_Toc483315920"/>
      <w:bookmarkStart w:id="2188" w:name="_Toc483316125"/>
      <w:bookmarkStart w:id="2189" w:name="_Toc483316328"/>
      <w:bookmarkStart w:id="2190" w:name="_Toc483316459"/>
      <w:bookmarkStart w:id="2191" w:name="_Toc483325762"/>
      <w:bookmarkStart w:id="2192" w:name="_Toc483401241"/>
      <w:bookmarkStart w:id="2193" w:name="_Toc483474038"/>
      <w:bookmarkStart w:id="2194" w:name="_Toc483571467"/>
      <w:bookmarkStart w:id="2195" w:name="_Toc483571588"/>
      <w:bookmarkStart w:id="2196" w:name="_Toc483906965"/>
      <w:bookmarkStart w:id="2197" w:name="_Toc484010715"/>
      <w:bookmarkStart w:id="2198" w:name="_Toc484010837"/>
      <w:bookmarkStart w:id="2199" w:name="_Toc484010961"/>
      <w:bookmarkStart w:id="2200" w:name="_Toc484011083"/>
      <w:bookmarkStart w:id="2201" w:name="_Toc484011205"/>
      <w:bookmarkStart w:id="2202" w:name="_Toc484011680"/>
      <w:bookmarkStart w:id="2203" w:name="_Toc484097754"/>
      <w:bookmarkStart w:id="2204" w:name="_Toc484428926"/>
      <w:bookmarkStart w:id="2205" w:name="_Toc484429096"/>
      <w:bookmarkStart w:id="2206" w:name="_Toc484438671"/>
      <w:bookmarkStart w:id="2207" w:name="_Toc484438795"/>
      <w:bookmarkStart w:id="2208" w:name="_Toc484438919"/>
      <w:bookmarkStart w:id="2209" w:name="_Toc484439839"/>
      <w:bookmarkStart w:id="2210" w:name="_Toc484439962"/>
      <w:bookmarkStart w:id="2211" w:name="_Toc484440086"/>
      <w:bookmarkStart w:id="2212" w:name="_Toc484440446"/>
      <w:bookmarkStart w:id="2213" w:name="_Toc484448105"/>
      <w:bookmarkStart w:id="2214" w:name="_Toc484448230"/>
      <w:bookmarkStart w:id="2215" w:name="_Toc484448354"/>
      <w:bookmarkStart w:id="2216" w:name="_Toc484448478"/>
      <w:bookmarkStart w:id="2217" w:name="_Toc484448602"/>
      <w:bookmarkStart w:id="2218" w:name="_Toc484448726"/>
      <w:bookmarkStart w:id="2219" w:name="_Toc484448849"/>
      <w:bookmarkStart w:id="2220" w:name="_Toc484448973"/>
      <w:bookmarkStart w:id="2221" w:name="_Toc484449097"/>
      <w:bookmarkStart w:id="2222" w:name="_Toc484526592"/>
      <w:bookmarkStart w:id="2223" w:name="_Toc484605312"/>
      <w:bookmarkStart w:id="2224" w:name="_Toc484605436"/>
      <w:bookmarkStart w:id="2225" w:name="_Toc484688305"/>
      <w:bookmarkStart w:id="2226" w:name="_Toc484688860"/>
      <w:bookmarkStart w:id="2227" w:name="_Toc485218296"/>
      <w:bookmarkStart w:id="2228" w:name="_Toc482959501"/>
      <w:bookmarkStart w:id="2229" w:name="_Toc482959611"/>
      <w:bookmarkStart w:id="2230" w:name="_Toc482959721"/>
      <w:bookmarkStart w:id="2231" w:name="_Toc482978838"/>
      <w:bookmarkStart w:id="2232" w:name="_Toc482978947"/>
      <w:bookmarkStart w:id="2233" w:name="_Toc482979055"/>
      <w:bookmarkStart w:id="2234" w:name="_Toc482979166"/>
      <w:bookmarkStart w:id="2235" w:name="_Toc482979275"/>
      <w:bookmarkStart w:id="2236" w:name="_Toc482979384"/>
      <w:bookmarkStart w:id="2237" w:name="_Toc482979492"/>
      <w:bookmarkStart w:id="2238" w:name="_Toc482979601"/>
      <w:bookmarkStart w:id="2239" w:name="_Toc482979699"/>
      <w:bookmarkStart w:id="2240" w:name="_Toc483233660"/>
      <w:bookmarkStart w:id="2241" w:name="_Toc483302371"/>
      <w:bookmarkStart w:id="2242" w:name="_Toc483315921"/>
      <w:bookmarkStart w:id="2243" w:name="_Toc483316126"/>
      <w:bookmarkStart w:id="2244" w:name="_Toc483316329"/>
      <w:bookmarkStart w:id="2245" w:name="_Toc483316460"/>
      <w:bookmarkStart w:id="2246" w:name="_Toc483325763"/>
      <w:bookmarkStart w:id="2247" w:name="_Toc483401242"/>
      <w:bookmarkStart w:id="2248" w:name="_Toc483474039"/>
      <w:bookmarkStart w:id="2249" w:name="_Toc483571468"/>
      <w:bookmarkStart w:id="2250" w:name="_Toc483571589"/>
      <w:bookmarkStart w:id="2251" w:name="_Toc483906966"/>
      <w:bookmarkStart w:id="2252" w:name="_Toc484010716"/>
      <w:bookmarkStart w:id="2253" w:name="_Toc484010838"/>
      <w:bookmarkStart w:id="2254" w:name="_Toc484010962"/>
      <w:bookmarkStart w:id="2255" w:name="_Toc484011084"/>
      <w:bookmarkStart w:id="2256" w:name="_Toc484011206"/>
      <w:bookmarkStart w:id="2257" w:name="_Toc484011681"/>
      <w:bookmarkStart w:id="2258" w:name="_Toc484097755"/>
      <w:bookmarkStart w:id="2259" w:name="_Toc484428927"/>
      <w:bookmarkStart w:id="2260" w:name="_Toc484429097"/>
      <w:bookmarkStart w:id="2261" w:name="_Toc484438672"/>
      <w:bookmarkStart w:id="2262" w:name="_Toc484438796"/>
      <w:bookmarkStart w:id="2263" w:name="_Toc484438920"/>
      <w:bookmarkStart w:id="2264" w:name="_Toc484439840"/>
      <w:bookmarkStart w:id="2265" w:name="_Toc484439963"/>
      <w:bookmarkStart w:id="2266" w:name="_Toc484440087"/>
      <w:bookmarkStart w:id="2267" w:name="_Toc484440447"/>
      <w:bookmarkStart w:id="2268" w:name="_Toc484448106"/>
      <w:bookmarkStart w:id="2269" w:name="_Toc484448231"/>
      <w:bookmarkStart w:id="2270" w:name="_Toc484448355"/>
      <w:bookmarkStart w:id="2271" w:name="_Toc484448479"/>
      <w:bookmarkStart w:id="2272" w:name="_Toc484448603"/>
      <w:bookmarkStart w:id="2273" w:name="_Toc484448727"/>
      <w:bookmarkStart w:id="2274" w:name="_Toc484448850"/>
      <w:bookmarkStart w:id="2275" w:name="_Toc484448974"/>
      <w:bookmarkStart w:id="2276" w:name="_Toc484449098"/>
      <w:bookmarkStart w:id="2277" w:name="_Toc484526593"/>
      <w:bookmarkStart w:id="2278" w:name="_Toc484605313"/>
      <w:bookmarkStart w:id="2279" w:name="_Toc484605437"/>
      <w:bookmarkStart w:id="2280" w:name="_Toc484688306"/>
      <w:bookmarkStart w:id="2281" w:name="_Toc484688861"/>
      <w:bookmarkStart w:id="2282" w:name="_Toc485218297"/>
      <w:bookmarkStart w:id="2283" w:name="_Toc482959502"/>
      <w:bookmarkStart w:id="2284" w:name="_Toc482959612"/>
      <w:bookmarkStart w:id="2285" w:name="_Toc482959722"/>
      <w:bookmarkStart w:id="2286" w:name="_Toc482978839"/>
      <w:bookmarkStart w:id="2287" w:name="_Toc482978948"/>
      <w:bookmarkStart w:id="2288" w:name="_Toc482979056"/>
      <w:bookmarkStart w:id="2289" w:name="_Toc482979167"/>
      <w:bookmarkStart w:id="2290" w:name="_Toc482979276"/>
      <w:bookmarkStart w:id="2291" w:name="_Toc482979385"/>
      <w:bookmarkStart w:id="2292" w:name="_Toc482979493"/>
      <w:bookmarkStart w:id="2293" w:name="_Toc482979602"/>
      <w:bookmarkStart w:id="2294" w:name="_Toc482979700"/>
      <w:bookmarkStart w:id="2295" w:name="_Toc483233661"/>
      <w:bookmarkStart w:id="2296" w:name="_Toc483302372"/>
      <w:bookmarkStart w:id="2297" w:name="_Toc483315922"/>
      <w:bookmarkStart w:id="2298" w:name="_Toc483316127"/>
      <w:bookmarkStart w:id="2299" w:name="_Toc483316330"/>
      <w:bookmarkStart w:id="2300" w:name="_Toc483316461"/>
      <w:bookmarkStart w:id="2301" w:name="_Toc483325764"/>
      <w:bookmarkStart w:id="2302" w:name="_Toc483401243"/>
      <w:bookmarkStart w:id="2303" w:name="_Toc483474040"/>
      <w:bookmarkStart w:id="2304" w:name="_Toc483571469"/>
      <w:bookmarkStart w:id="2305" w:name="_Toc483571590"/>
      <w:bookmarkStart w:id="2306" w:name="_Toc483906967"/>
      <w:bookmarkStart w:id="2307" w:name="_Toc484010717"/>
      <w:bookmarkStart w:id="2308" w:name="_Toc484010839"/>
      <w:bookmarkStart w:id="2309" w:name="_Toc484010963"/>
      <w:bookmarkStart w:id="2310" w:name="_Toc484011085"/>
      <w:bookmarkStart w:id="2311" w:name="_Toc484011207"/>
      <w:bookmarkStart w:id="2312" w:name="_Toc484011682"/>
      <w:bookmarkStart w:id="2313" w:name="_Toc484097756"/>
      <w:bookmarkStart w:id="2314" w:name="_Toc484428928"/>
      <w:bookmarkStart w:id="2315" w:name="_Toc484429098"/>
      <w:bookmarkStart w:id="2316" w:name="_Toc484438673"/>
      <w:bookmarkStart w:id="2317" w:name="_Toc484438797"/>
      <w:bookmarkStart w:id="2318" w:name="_Toc484438921"/>
      <w:bookmarkStart w:id="2319" w:name="_Toc484439841"/>
      <w:bookmarkStart w:id="2320" w:name="_Toc484439964"/>
      <w:bookmarkStart w:id="2321" w:name="_Toc484440088"/>
      <w:bookmarkStart w:id="2322" w:name="_Toc484440448"/>
      <w:bookmarkStart w:id="2323" w:name="_Toc484448107"/>
      <w:bookmarkStart w:id="2324" w:name="_Toc484448232"/>
      <w:bookmarkStart w:id="2325" w:name="_Toc484448356"/>
      <w:bookmarkStart w:id="2326" w:name="_Toc484448480"/>
      <w:bookmarkStart w:id="2327" w:name="_Toc484448604"/>
      <w:bookmarkStart w:id="2328" w:name="_Toc484448728"/>
      <w:bookmarkStart w:id="2329" w:name="_Toc484448851"/>
      <w:bookmarkStart w:id="2330" w:name="_Toc484448975"/>
      <w:bookmarkStart w:id="2331" w:name="_Toc484449099"/>
      <w:bookmarkStart w:id="2332" w:name="_Toc484526594"/>
      <w:bookmarkStart w:id="2333" w:name="_Toc484605314"/>
      <w:bookmarkStart w:id="2334" w:name="_Toc484605438"/>
      <w:bookmarkStart w:id="2335" w:name="_Toc484688307"/>
      <w:bookmarkStart w:id="2336" w:name="_Toc484688862"/>
      <w:bookmarkStart w:id="2337" w:name="_Toc485218298"/>
      <w:bookmarkStart w:id="2338" w:name="_Toc482959503"/>
      <w:bookmarkStart w:id="2339" w:name="_Toc482959613"/>
      <w:bookmarkStart w:id="2340" w:name="_Toc482959723"/>
      <w:bookmarkStart w:id="2341" w:name="_Toc482978840"/>
      <w:bookmarkStart w:id="2342" w:name="_Toc482978949"/>
      <w:bookmarkStart w:id="2343" w:name="_Toc482979057"/>
      <w:bookmarkStart w:id="2344" w:name="_Toc482979168"/>
      <w:bookmarkStart w:id="2345" w:name="_Toc482979277"/>
      <w:bookmarkStart w:id="2346" w:name="_Toc482979386"/>
      <w:bookmarkStart w:id="2347" w:name="_Toc482979494"/>
      <w:bookmarkStart w:id="2348" w:name="_Toc482979603"/>
      <w:bookmarkStart w:id="2349" w:name="_Toc482979701"/>
      <w:bookmarkStart w:id="2350" w:name="_Toc483233662"/>
      <w:bookmarkStart w:id="2351" w:name="_Toc483302373"/>
      <w:bookmarkStart w:id="2352" w:name="_Toc483315923"/>
      <w:bookmarkStart w:id="2353" w:name="_Toc483316128"/>
      <w:bookmarkStart w:id="2354" w:name="_Toc483316331"/>
      <w:bookmarkStart w:id="2355" w:name="_Toc483316462"/>
      <w:bookmarkStart w:id="2356" w:name="_Toc483325765"/>
      <w:bookmarkStart w:id="2357" w:name="_Toc483401244"/>
      <w:bookmarkStart w:id="2358" w:name="_Toc483474041"/>
      <w:bookmarkStart w:id="2359" w:name="_Toc483571470"/>
      <w:bookmarkStart w:id="2360" w:name="_Toc483571591"/>
      <w:bookmarkStart w:id="2361" w:name="_Toc483906968"/>
      <w:bookmarkStart w:id="2362" w:name="_Toc484010718"/>
      <w:bookmarkStart w:id="2363" w:name="_Toc484010840"/>
      <w:bookmarkStart w:id="2364" w:name="_Toc484010964"/>
      <w:bookmarkStart w:id="2365" w:name="_Toc484011086"/>
      <w:bookmarkStart w:id="2366" w:name="_Toc484011208"/>
      <w:bookmarkStart w:id="2367" w:name="_Toc484011683"/>
      <w:bookmarkStart w:id="2368" w:name="_Toc484097757"/>
      <w:bookmarkStart w:id="2369" w:name="_Toc484428929"/>
      <w:bookmarkStart w:id="2370" w:name="_Toc484429099"/>
      <w:bookmarkStart w:id="2371" w:name="_Toc484438674"/>
      <w:bookmarkStart w:id="2372" w:name="_Toc484438798"/>
      <w:bookmarkStart w:id="2373" w:name="_Toc484438922"/>
      <w:bookmarkStart w:id="2374" w:name="_Toc484439842"/>
      <w:bookmarkStart w:id="2375" w:name="_Toc484439965"/>
      <w:bookmarkStart w:id="2376" w:name="_Toc484440089"/>
      <w:bookmarkStart w:id="2377" w:name="_Toc484440449"/>
      <w:bookmarkStart w:id="2378" w:name="_Toc484448108"/>
      <w:bookmarkStart w:id="2379" w:name="_Toc484448233"/>
      <w:bookmarkStart w:id="2380" w:name="_Toc484448357"/>
      <w:bookmarkStart w:id="2381" w:name="_Toc484448481"/>
      <w:bookmarkStart w:id="2382" w:name="_Toc484448605"/>
      <w:bookmarkStart w:id="2383" w:name="_Toc484448729"/>
      <w:bookmarkStart w:id="2384" w:name="_Toc484448852"/>
      <w:bookmarkStart w:id="2385" w:name="_Toc484448976"/>
      <w:bookmarkStart w:id="2386" w:name="_Toc484449100"/>
      <w:bookmarkStart w:id="2387" w:name="_Toc484526595"/>
      <w:bookmarkStart w:id="2388" w:name="_Toc484605315"/>
      <w:bookmarkStart w:id="2389" w:name="_Toc484605439"/>
      <w:bookmarkStart w:id="2390" w:name="_Toc484688308"/>
      <w:bookmarkStart w:id="2391" w:name="_Toc484688863"/>
      <w:bookmarkStart w:id="2392" w:name="_Toc485218299"/>
      <w:bookmarkStart w:id="2393" w:name="_Toc482959504"/>
      <w:bookmarkStart w:id="2394" w:name="_Toc482959614"/>
      <w:bookmarkStart w:id="2395" w:name="_Toc482959724"/>
      <w:bookmarkStart w:id="2396" w:name="_Toc482978841"/>
      <w:bookmarkStart w:id="2397" w:name="_Toc482978950"/>
      <w:bookmarkStart w:id="2398" w:name="_Toc482979058"/>
      <w:bookmarkStart w:id="2399" w:name="_Toc482979169"/>
      <w:bookmarkStart w:id="2400" w:name="_Toc482979278"/>
      <w:bookmarkStart w:id="2401" w:name="_Toc482979387"/>
      <w:bookmarkStart w:id="2402" w:name="_Toc482979495"/>
      <w:bookmarkStart w:id="2403" w:name="_Toc482979604"/>
      <w:bookmarkStart w:id="2404" w:name="_Toc482979702"/>
      <w:bookmarkStart w:id="2405" w:name="_Toc483233663"/>
      <w:bookmarkStart w:id="2406" w:name="_Toc483302374"/>
      <w:bookmarkStart w:id="2407" w:name="_Toc483315924"/>
      <w:bookmarkStart w:id="2408" w:name="_Toc483316129"/>
      <w:bookmarkStart w:id="2409" w:name="_Toc483316332"/>
      <w:bookmarkStart w:id="2410" w:name="_Toc483316463"/>
      <w:bookmarkStart w:id="2411" w:name="_Toc483325766"/>
      <w:bookmarkStart w:id="2412" w:name="_Toc483401245"/>
      <w:bookmarkStart w:id="2413" w:name="_Toc483474042"/>
      <w:bookmarkStart w:id="2414" w:name="_Toc483571471"/>
      <w:bookmarkStart w:id="2415" w:name="_Toc483571592"/>
      <w:bookmarkStart w:id="2416" w:name="_Toc483906969"/>
      <w:bookmarkStart w:id="2417" w:name="_Toc484010719"/>
      <w:bookmarkStart w:id="2418" w:name="_Toc484010841"/>
      <w:bookmarkStart w:id="2419" w:name="_Toc484010965"/>
      <w:bookmarkStart w:id="2420" w:name="_Toc484011087"/>
      <w:bookmarkStart w:id="2421" w:name="_Toc484011209"/>
      <w:bookmarkStart w:id="2422" w:name="_Toc484011684"/>
      <w:bookmarkStart w:id="2423" w:name="_Toc484097758"/>
      <w:bookmarkStart w:id="2424" w:name="_Toc484428930"/>
      <w:bookmarkStart w:id="2425" w:name="_Toc484429100"/>
      <w:bookmarkStart w:id="2426" w:name="_Toc484438675"/>
      <w:bookmarkStart w:id="2427" w:name="_Toc484438799"/>
      <w:bookmarkStart w:id="2428" w:name="_Toc484438923"/>
      <w:bookmarkStart w:id="2429" w:name="_Toc484439843"/>
      <w:bookmarkStart w:id="2430" w:name="_Toc484439966"/>
      <w:bookmarkStart w:id="2431" w:name="_Toc484440090"/>
      <w:bookmarkStart w:id="2432" w:name="_Toc484440450"/>
      <w:bookmarkStart w:id="2433" w:name="_Toc484448109"/>
      <w:bookmarkStart w:id="2434" w:name="_Toc484448234"/>
      <w:bookmarkStart w:id="2435" w:name="_Toc484448358"/>
      <w:bookmarkStart w:id="2436" w:name="_Toc484448482"/>
      <w:bookmarkStart w:id="2437" w:name="_Toc484448606"/>
      <w:bookmarkStart w:id="2438" w:name="_Toc484448730"/>
      <w:bookmarkStart w:id="2439" w:name="_Toc484448853"/>
      <w:bookmarkStart w:id="2440" w:name="_Toc484448977"/>
      <w:bookmarkStart w:id="2441" w:name="_Toc484449101"/>
      <w:bookmarkStart w:id="2442" w:name="_Toc484526596"/>
      <w:bookmarkStart w:id="2443" w:name="_Toc484605316"/>
      <w:bookmarkStart w:id="2444" w:name="_Toc484605440"/>
      <w:bookmarkStart w:id="2445" w:name="_Toc484688309"/>
      <w:bookmarkStart w:id="2446" w:name="_Toc484688864"/>
      <w:bookmarkStart w:id="2447" w:name="_Toc485218300"/>
      <w:bookmarkStart w:id="2448" w:name="_Toc482959505"/>
      <w:bookmarkStart w:id="2449" w:name="_Toc482959615"/>
      <w:bookmarkStart w:id="2450" w:name="_Toc482959725"/>
      <w:bookmarkStart w:id="2451" w:name="_Toc482978842"/>
      <w:bookmarkStart w:id="2452" w:name="_Toc482978951"/>
      <w:bookmarkStart w:id="2453" w:name="_Toc482979059"/>
      <w:bookmarkStart w:id="2454" w:name="_Toc482979170"/>
      <w:bookmarkStart w:id="2455" w:name="_Toc482979279"/>
      <w:bookmarkStart w:id="2456" w:name="_Toc482979388"/>
      <w:bookmarkStart w:id="2457" w:name="_Toc482979496"/>
      <w:bookmarkStart w:id="2458" w:name="_Toc482979605"/>
      <w:bookmarkStart w:id="2459" w:name="_Toc482979703"/>
      <w:bookmarkStart w:id="2460" w:name="_Toc483233664"/>
      <w:bookmarkStart w:id="2461" w:name="_Toc483302375"/>
      <w:bookmarkStart w:id="2462" w:name="_Toc483315925"/>
      <w:bookmarkStart w:id="2463" w:name="_Toc483316130"/>
      <w:bookmarkStart w:id="2464" w:name="_Toc483316333"/>
      <w:bookmarkStart w:id="2465" w:name="_Toc483316464"/>
      <w:bookmarkStart w:id="2466" w:name="_Toc483325767"/>
      <w:bookmarkStart w:id="2467" w:name="_Toc483401246"/>
      <w:bookmarkStart w:id="2468" w:name="_Toc483474043"/>
      <w:bookmarkStart w:id="2469" w:name="_Toc483571472"/>
      <w:bookmarkStart w:id="2470" w:name="_Toc483571593"/>
      <w:bookmarkStart w:id="2471" w:name="_Toc483906970"/>
      <w:bookmarkStart w:id="2472" w:name="_Toc484010720"/>
      <w:bookmarkStart w:id="2473" w:name="_Toc484010842"/>
      <w:bookmarkStart w:id="2474" w:name="_Toc484010966"/>
      <w:bookmarkStart w:id="2475" w:name="_Toc484011088"/>
      <w:bookmarkStart w:id="2476" w:name="_Toc484011210"/>
      <w:bookmarkStart w:id="2477" w:name="_Toc484011685"/>
      <w:bookmarkStart w:id="2478" w:name="_Toc484097759"/>
      <w:bookmarkStart w:id="2479" w:name="_Toc484428931"/>
      <w:bookmarkStart w:id="2480" w:name="_Toc484429101"/>
      <w:bookmarkStart w:id="2481" w:name="_Toc484438676"/>
      <w:bookmarkStart w:id="2482" w:name="_Toc484438800"/>
      <w:bookmarkStart w:id="2483" w:name="_Toc484438924"/>
      <w:bookmarkStart w:id="2484" w:name="_Toc484439844"/>
      <w:bookmarkStart w:id="2485" w:name="_Toc484439967"/>
      <w:bookmarkStart w:id="2486" w:name="_Toc484440091"/>
      <w:bookmarkStart w:id="2487" w:name="_Toc484440451"/>
      <w:bookmarkStart w:id="2488" w:name="_Toc484448110"/>
      <w:bookmarkStart w:id="2489" w:name="_Toc484448235"/>
      <w:bookmarkStart w:id="2490" w:name="_Toc484448359"/>
      <w:bookmarkStart w:id="2491" w:name="_Toc484448483"/>
      <w:bookmarkStart w:id="2492" w:name="_Toc484448607"/>
      <w:bookmarkStart w:id="2493" w:name="_Toc484448731"/>
      <w:bookmarkStart w:id="2494" w:name="_Toc484448854"/>
      <w:bookmarkStart w:id="2495" w:name="_Toc484448978"/>
      <w:bookmarkStart w:id="2496" w:name="_Toc484449102"/>
      <w:bookmarkStart w:id="2497" w:name="_Toc484526597"/>
      <w:bookmarkStart w:id="2498" w:name="_Toc484605317"/>
      <w:bookmarkStart w:id="2499" w:name="_Toc484605441"/>
      <w:bookmarkStart w:id="2500" w:name="_Toc484688310"/>
      <w:bookmarkStart w:id="2501" w:name="_Toc484688865"/>
      <w:bookmarkStart w:id="2502" w:name="_Toc485218301"/>
      <w:bookmarkStart w:id="2503" w:name="_Toc482959506"/>
      <w:bookmarkStart w:id="2504" w:name="_Toc482959616"/>
      <w:bookmarkStart w:id="2505" w:name="_Toc482959726"/>
      <w:bookmarkStart w:id="2506" w:name="_Toc482978843"/>
      <w:bookmarkStart w:id="2507" w:name="_Toc482978952"/>
      <w:bookmarkStart w:id="2508" w:name="_Toc482979060"/>
      <w:bookmarkStart w:id="2509" w:name="_Toc482979171"/>
      <w:bookmarkStart w:id="2510" w:name="_Toc482979280"/>
      <w:bookmarkStart w:id="2511" w:name="_Toc482979389"/>
      <w:bookmarkStart w:id="2512" w:name="_Toc482979497"/>
      <w:bookmarkStart w:id="2513" w:name="_Toc482979606"/>
      <w:bookmarkStart w:id="2514" w:name="_Toc482979704"/>
      <w:bookmarkStart w:id="2515" w:name="_Toc483233665"/>
      <w:bookmarkStart w:id="2516" w:name="_Toc483302376"/>
      <w:bookmarkStart w:id="2517" w:name="_Toc483315926"/>
      <w:bookmarkStart w:id="2518" w:name="_Toc483316131"/>
      <w:bookmarkStart w:id="2519" w:name="_Toc483316334"/>
      <w:bookmarkStart w:id="2520" w:name="_Toc483316465"/>
      <w:bookmarkStart w:id="2521" w:name="_Toc483325768"/>
      <w:bookmarkStart w:id="2522" w:name="_Toc483401247"/>
      <w:bookmarkStart w:id="2523" w:name="_Toc483474044"/>
      <w:bookmarkStart w:id="2524" w:name="_Toc483571473"/>
      <w:bookmarkStart w:id="2525" w:name="_Toc483571594"/>
      <w:bookmarkStart w:id="2526" w:name="_Toc483906971"/>
      <w:bookmarkStart w:id="2527" w:name="_Toc484010721"/>
      <w:bookmarkStart w:id="2528" w:name="_Toc484010843"/>
      <w:bookmarkStart w:id="2529" w:name="_Toc484010967"/>
      <w:bookmarkStart w:id="2530" w:name="_Toc484011089"/>
      <w:bookmarkStart w:id="2531" w:name="_Toc484011211"/>
      <w:bookmarkStart w:id="2532" w:name="_Toc484011686"/>
      <w:bookmarkStart w:id="2533" w:name="_Toc484097760"/>
      <w:bookmarkStart w:id="2534" w:name="_Toc484428932"/>
      <w:bookmarkStart w:id="2535" w:name="_Toc484429102"/>
      <w:bookmarkStart w:id="2536" w:name="_Toc484438677"/>
      <w:bookmarkStart w:id="2537" w:name="_Toc484438801"/>
      <w:bookmarkStart w:id="2538" w:name="_Toc484438925"/>
      <w:bookmarkStart w:id="2539" w:name="_Toc484439845"/>
      <w:bookmarkStart w:id="2540" w:name="_Toc484439968"/>
      <w:bookmarkStart w:id="2541" w:name="_Toc484440092"/>
      <w:bookmarkStart w:id="2542" w:name="_Toc484440452"/>
      <w:bookmarkStart w:id="2543" w:name="_Toc484448111"/>
      <w:bookmarkStart w:id="2544" w:name="_Toc484448236"/>
      <w:bookmarkStart w:id="2545" w:name="_Toc484448360"/>
      <w:bookmarkStart w:id="2546" w:name="_Toc484448484"/>
      <w:bookmarkStart w:id="2547" w:name="_Toc484448608"/>
      <w:bookmarkStart w:id="2548" w:name="_Toc484448732"/>
      <w:bookmarkStart w:id="2549" w:name="_Toc484448855"/>
      <w:bookmarkStart w:id="2550" w:name="_Toc484448979"/>
      <w:bookmarkStart w:id="2551" w:name="_Toc484449103"/>
      <w:bookmarkStart w:id="2552" w:name="_Toc484526598"/>
      <w:bookmarkStart w:id="2553" w:name="_Toc484605318"/>
      <w:bookmarkStart w:id="2554" w:name="_Toc484605442"/>
      <w:bookmarkStart w:id="2555" w:name="_Toc484688311"/>
      <w:bookmarkStart w:id="2556" w:name="_Toc484688866"/>
      <w:bookmarkStart w:id="2557" w:name="_Toc485218302"/>
      <w:bookmarkStart w:id="2558" w:name="_Toc482959507"/>
      <w:bookmarkStart w:id="2559" w:name="_Toc482959617"/>
      <w:bookmarkStart w:id="2560" w:name="_Toc482959727"/>
      <w:bookmarkStart w:id="2561" w:name="_Toc482978844"/>
      <w:bookmarkStart w:id="2562" w:name="_Toc482978953"/>
      <w:bookmarkStart w:id="2563" w:name="_Toc482979061"/>
      <w:bookmarkStart w:id="2564" w:name="_Toc482979172"/>
      <w:bookmarkStart w:id="2565" w:name="_Toc482979281"/>
      <w:bookmarkStart w:id="2566" w:name="_Toc482979390"/>
      <w:bookmarkStart w:id="2567" w:name="_Toc482979498"/>
      <w:bookmarkStart w:id="2568" w:name="_Toc482979607"/>
      <w:bookmarkStart w:id="2569" w:name="_Toc482979705"/>
      <w:bookmarkStart w:id="2570" w:name="_Toc483233666"/>
      <w:bookmarkStart w:id="2571" w:name="_Toc483302377"/>
      <w:bookmarkStart w:id="2572" w:name="_Toc483315927"/>
      <w:bookmarkStart w:id="2573" w:name="_Toc483316132"/>
      <w:bookmarkStart w:id="2574" w:name="_Toc483316335"/>
      <w:bookmarkStart w:id="2575" w:name="_Toc483316466"/>
      <w:bookmarkStart w:id="2576" w:name="_Toc483325769"/>
      <w:bookmarkStart w:id="2577" w:name="_Toc483401248"/>
      <w:bookmarkStart w:id="2578" w:name="_Toc483474045"/>
      <w:bookmarkStart w:id="2579" w:name="_Toc483571474"/>
      <w:bookmarkStart w:id="2580" w:name="_Toc483571595"/>
      <w:bookmarkStart w:id="2581" w:name="_Toc483906972"/>
      <w:bookmarkStart w:id="2582" w:name="_Toc484010722"/>
      <w:bookmarkStart w:id="2583" w:name="_Toc484010844"/>
      <w:bookmarkStart w:id="2584" w:name="_Toc484010968"/>
      <w:bookmarkStart w:id="2585" w:name="_Toc484011090"/>
      <w:bookmarkStart w:id="2586" w:name="_Toc484011212"/>
      <w:bookmarkStart w:id="2587" w:name="_Toc484011687"/>
      <w:bookmarkStart w:id="2588" w:name="_Toc484097761"/>
      <w:bookmarkStart w:id="2589" w:name="_Toc484428933"/>
      <w:bookmarkStart w:id="2590" w:name="_Toc484429103"/>
      <w:bookmarkStart w:id="2591" w:name="_Toc484438678"/>
      <w:bookmarkStart w:id="2592" w:name="_Toc484438802"/>
      <w:bookmarkStart w:id="2593" w:name="_Toc484438926"/>
      <w:bookmarkStart w:id="2594" w:name="_Toc484439846"/>
      <w:bookmarkStart w:id="2595" w:name="_Toc484439969"/>
      <w:bookmarkStart w:id="2596" w:name="_Toc484440093"/>
      <w:bookmarkStart w:id="2597" w:name="_Toc484440453"/>
      <w:bookmarkStart w:id="2598" w:name="_Toc484448112"/>
      <w:bookmarkStart w:id="2599" w:name="_Toc484448237"/>
      <w:bookmarkStart w:id="2600" w:name="_Toc484448361"/>
      <w:bookmarkStart w:id="2601" w:name="_Toc484448485"/>
      <w:bookmarkStart w:id="2602" w:name="_Toc484448609"/>
      <w:bookmarkStart w:id="2603" w:name="_Toc484448733"/>
      <w:bookmarkStart w:id="2604" w:name="_Toc484448856"/>
      <w:bookmarkStart w:id="2605" w:name="_Toc484448980"/>
      <w:bookmarkStart w:id="2606" w:name="_Toc484449104"/>
      <w:bookmarkStart w:id="2607" w:name="_Toc484526599"/>
      <w:bookmarkStart w:id="2608" w:name="_Toc484605319"/>
      <w:bookmarkStart w:id="2609" w:name="_Toc484605443"/>
      <w:bookmarkStart w:id="2610" w:name="_Toc484688312"/>
      <w:bookmarkStart w:id="2611" w:name="_Toc484688867"/>
      <w:bookmarkStart w:id="2612" w:name="_Toc485218303"/>
      <w:bookmarkStart w:id="2613" w:name="_Toc482959508"/>
      <w:bookmarkStart w:id="2614" w:name="_Toc482959618"/>
      <w:bookmarkStart w:id="2615" w:name="_Toc482959728"/>
      <w:bookmarkStart w:id="2616" w:name="_Toc482978845"/>
      <w:bookmarkStart w:id="2617" w:name="_Toc482978954"/>
      <w:bookmarkStart w:id="2618" w:name="_Toc482979062"/>
      <w:bookmarkStart w:id="2619" w:name="_Toc482979173"/>
      <w:bookmarkStart w:id="2620" w:name="_Toc482979282"/>
      <w:bookmarkStart w:id="2621" w:name="_Toc482979391"/>
      <w:bookmarkStart w:id="2622" w:name="_Toc482979499"/>
      <w:bookmarkStart w:id="2623" w:name="_Toc482979608"/>
      <w:bookmarkStart w:id="2624" w:name="_Toc482979706"/>
      <w:bookmarkStart w:id="2625" w:name="_Toc483233667"/>
      <w:bookmarkStart w:id="2626" w:name="_Toc483302378"/>
      <w:bookmarkStart w:id="2627" w:name="_Toc483315928"/>
      <w:bookmarkStart w:id="2628" w:name="_Toc483316133"/>
      <w:bookmarkStart w:id="2629" w:name="_Toc483316336"/>
      <w:bookmarkStart w:id="2630" w:name="_Toc483316467"/>
      <w:bookmarkStart w:id="2631" w:name="_Toc483325770"/>
      <w:bookmarkStart w:id="2632" w:name="_Toc483401249"/>
      <w:bookmarkStart w:id="2633" w:name="_Toc483474046"/>
      <w:bookmarkStart w:id="2634" w:name="_Toc483571475"/>
      <w:bookmarkStart w:id="2635" w:name="_Toc483571596"/>
      <w:bookmarkStart w:id="2636" w:name="_Toc483906973"/>
      <w:bookmarkStart w:id="2637" w:name="_Toc484010723"/>
      <w:bookmarkStart w:id="2638" w:name="_Toc484010845"/>
      <w:bookmarkStart w:id="2639" w:name="_Toc484010969"/>
      <w:bookmarkStart w:id="2640" w:name="_Toc484011091"/>
      <w:bookmarkStart w:id="2641" w:name="_Toc484011213"/>
      <w:bookmarkStart w:id="2642" w:name="_Toc484011688"/>
      <w:bookmarkStart w:id="2643" w:name="_Toc484097762"/>
      <w:bookmarkStart w:id="2644" w:name="_Toc484428934"/>
      <w:bookmarkStart w:id="2645" w:name="_Toc484429104"/>
      <w:bookmarkStart w:id="2646" w:name="_Toc484438679"/>
      <w:bookmarkStart w:id="2647" w:name="_Toc484438803"/>
      <w:bookmarkStart w:id="2648" w:name="_Toc484438927"/>
      <w:bookmarkStart w:id="2649" w:name="_Toc484439847"/>
      <w:bookmarkStart w:id="2650" w:name="_Toc484439970"/>
      <w:bookmarkStart w:id="2651" w:name="_Toc484440094"/>
      <w:bookmarkStart w:id="2652" w:name="_Toc484440454"/>
      <w:bookmarkStart w:id="2653" w:name="_Toc484448113"/>
      <w:bookmarkStart w:id="2654" w:name="_Toc484448238"/>
      <w:bookmarkStart w:id="2655" w:name="_Toc484448362"/>
      <w:bookmarkStart w:id="2656" w:name="_Toc484448486"/>
      <w:bookmarkStart w:id="2657" w:name="_Toc484448610"/>
      <w:bookmarkStart w:id="2658" w:name="_Toc484448734"/>
      <w:bookmarkStart w:id="2659" w:name="_Toc484448857"/>
      <w:bookmarkStart w:id="2660" w:name="_Toc484448981"/>
      <w:bookmarkStart w:id="2661" w:name="_Toc484449105"/>
      <w:bookmarkStart w:id="2662" w:name="_Toc484526600"/>
      <w:bookmarkStart w:id="2663" w:name="_Toc484605320"/>
      <w:bookmarkStart w:id="2664" w:name="_Toc484605444"/>
      <w:bookmarkStart w:id="2665" w:name="_Toc484688313"/>
      <w:bookmarkStart w:id="2666" w:name="_Toc484688868"/>
      <w:bookmarkStart w:id="2667" w:name="_Toc485218304"/>
      <w:bookmarkStart w:id="2668" w:name="_Toc482959509"/>
      <w:bookmarkStart w:id="2669" w:name="_Toc482959619"/>
      <w:bookmarkStart w:id="2670" w:name="_Toc482959729"/>
      <w:bookmarkStart w:id="2671" w:name="_Toc482978846"/>
      <w:bookmarkStart w:id="2672" w:name="_Toc482978955"/>
      <w:bookmarkStart w:id="2673" w:name="_Toc482979063"/>
      <w:bookmarkStart w:id="2674" w:name="_Toc482979174"/>
      <w:bookmarkStart w:id="2675" w:name="_Toc482979283"/>
      <w:bookmarkStart w:id="2676" w:name="_Toc482979392"/>
      <w:bookmarkStart w:id="2677" w:name="_Toc482979500"/>
      <w:bookmarkStart w:id="2678" w:name="_Toc482979609"/>
      <w:bookmarkStart w:id="2679" w:name="_Toc482979707"/>
      <w:bookmarkStart w:id="2680" w:name="_Toc483233668"/>
      <w:bookmarkStart w:id="2681" w:name="_Toc483302379"/>
      <w:bookmarkStart w:id="2682" w:name="_Toc483315929"/>
      <w:bookmarkStart w:id="2683" w:name="_Toc483316134"/>
      <w:bookmarkStart w:id="2684" w:name="_Toc483316337"/>
      <w:bookmarkStart w:id="2685" w:name="_Toc483316468"/>
      <w:bookmarkStart w:id="2686" w:name="_Toc483325771"/>
      <w:bookmarkStart w:id="2687" w:name="_Toc483401250"/>
      <w:bookmarkStart w:id="2688" w:name="_Toc483474047"/>
      <w:bookmarkStart w:id="2689" w:name="_Toc483571476"/>
      <w:bookmarkStart w:id="2690" w:name="_Toc483571597"/>
      <w:bookmarkStart w:id="2691" w:name="_Toc483906974"/>
      <w:bookmarkStart w:id="2692" w:name="_Toc484010724"/>
      <w:bookmarkStart w:id="2693" w:name="_Toc484010846"/>
      <w:bookmarkStart w:id="2694" w:name="_Toc484010970"/>
      <w:bookmarkStart w:id="2695" w:name="_Toc484011092"/>
      <w:bookmarkStart w:id="2696" w:name="_Toc484011214"/>
      <w:bookmarkStart w:id="2697" w:name="_Toc484011689"/>
      <w:bookmarkStart w:id="2698" w:name="_Toc484097763"/>
      <w:bookmarkStart w:id="2699" w:name="_Toc484428935"/>
      <w:bookmarkStart w:id="2700" w:name="_Toc484429105"/>
      <w:bookmarkStart w:id="2701" w:name="_Toc484438680"/>
      <w:bookmarkStart w:id="2702" w:name="_Toc484438804"/>
      <w:bookmarkStart w:id="2703" w:name="_Toc484438928"/>
      <w:bookmarkStart w:id="2704" w:name="_Toc484439848"/>
      <w:bookmarkStart w:id="2705" w:name="_Toc484439971"/>
      <w:bookmarkStart w:id="2706" w:name="_Toc484440095"/>
      <w:bookmarkStart w:id="2707" w:name="_Toc484440455"/>
      <w:bookmarkStart w:id="2708" w:name="_Toc484448114"/>
      <w:bookmarkStart w:id="2709" w:name="_Toc484448239"/>
      <w:bookmarkStart w:id="2710" w:name="_Toc484448363"/>
      <w:bookmarkStart w:id="2711" w:name="_Toc484448487"/>
      <w:bookmarkStart w:id="2712" w:name="_Toc484448611"/>
      <w:bookmarkStart w:id="2713" w:name="_Toc484448735"/>
      <w:bookmarkStart w:id="2714" w:name="_Toc484448858"/>
      <w:bookmarkStart w:id="2715" w:name="_Toc484448982"/>
      <w:bookmarkStart w:id="2716" w:name="_Toc484449106"/>
      <w:bookmarkStart w:id="2717" w:name="_Toc484526601"/>
      <w:bookmarkStart w:id="2718" w:name="_Toc484605321"/>
      <w:bookmarkStart w:id="2719" w:name="_Toc484605445"/>
      <w:bookmarkStart w:id="2720" w:name="_Toc484688314"/>
      <w:bookmarkStart w:id="2721" w:name="_Toc484688869"/>
      <w:bookmarkStart w:id="2722" w:name="_Toc485218305"/>
      <w:bookmarkStart w:id="2723" w:name="_Toc482959510"/>
      <w:bookmarkStart w:id="2724" w:name="_Toc482959620"/>
      <w:bookmarkStart w:id="2725" w:name="_Toc482959730"/>
      <w:bookmarkStart w:id="2726" w:name="_Toc482978847"/>
      <w:bookmarkStart w:id="2727" w:name="_Toc482978956"/>
      <w:bookmarkStart w:id="2728" w:name="_Toc482979064"/>
      <w:bookmarkStart w:id="2729" w:name="_Toc482979175"/>
      <w:bookmarkStart w:id="2730" w:name="_Toc482979284"/>
      <w:bookmarkStart w:id="2731" w:name="_Toc482979393"/>
      <w:bookmarkStart w:id="2732" w:name="_Toc482979501"/>
      <w:bookmarkStart w:id="2733" w:name="_Toc482979610"/>
      <w:bookmarkStart w:id="2734" w:name="_Toc482979708"/>
      <w:bookmarkStart w:id="2735" w:name="_Toc483233669"/>
      <w:bookmarkStart w:id="2736" w:name="_Toc483302380"/>
      <w:bookmarkStart w:id="2737" w:name="_Toc483315930"/>
      <w:bookmarkStart w:id="2738" w:name="_Toc483316135"/>
      <w:bookmarkStart w:id="2739" w:name="_Toc483316338"/>
      <w:bookmarkStart w:id="2740" w:name="_Toc483316469"/>
      <w:bookmarkStart w:id="2741" w:name="_Toc483325772"/>
      <w:bookmarkStart w:id="2742" w:name="_Toc483401251"/>
      <w:bookmarkStart w:id="2743" w:name="_Toc483474048"/>
      <w:bookmarkStart w:id="2744" w:name="_Toc483571477"/>
      <w:bookmarkStart w:id="2745" w:name="_Toc483571598"/>
      <w:bookmarkStart w:id="2746" w:name="_Toc483906975"/>
      <w:bookmarkStart w:id="2747" w:name="_Toc484010725"/>
      <w:bookmarkStart w:id="2748" w:name="_Toc484010847"/>
      <w:bookmarkStart w:id="2749" w:name="_Toc484010971"/>
      <w:bookmarkStart w:id="2750" w:name="_Toc484011093"/>
      <w:bookmarkStart w:id="2751" w:name="_Toc484011215"/>
      <w:bookmarkStart w:id="2752" w:name="_Toc484011690"/>
      <w:bookmarkStart w:id="2753" w:name="_Toc484097764"/>
      <w:bookmarkStart w:id="2754" w:name="_Toc484428936"/>
      <w:bookmarkStart w:id="2755" w:name="_Toc484429106"/>
      <w:bookmarkStart w:id="2756" w:name="_Toc484438681"/>
      <w:bookmarkStart w:id="2757" w:name="_Toc484438805"/>
      <w:bookmarkStart w:id="2758" w:name="_Toc484438929"/>
      <w:bookmarkStart w:id="2759" w:name="_Toc484439849"/>
      <w:bookmarkStart w:id="2760" w:name="_Toc484439972"/>
      <w:bookmarkStart w:id="2761" w:name="_Toc484440096"/>
      <w:bookmarkStart w:id="2762" w:name="_Toc484440456"/>
      <w:bookmarkStart w:id="2763" w:name="_Toc484448115"/>
      <w:bookmarkStart w:id="2764" w:name="_Toc484448240"/>
      <w:bookmarkStart w:id="2765" w:name="_Toc484448364"/>
      <w:bookmarkStart w:id="2766" w:name="_Toc484448488"/>
      <w:bookmarkStart w:id="2767" w:name="_Toc484448612"/>
      <w:bookmarkStart w:id="2768" w:name="_Toc484448736"/>
      <w:bookmarkStart w:id="2769" w:name="_Toc484448859"/>
      <w:bookmarkStart w:id="2770" w:name="_Toc484448983"/>
      <w:bookmarkStart w:id="2771" w:name="_Toc484449107"/>
      <w:bookmarkStart w:id="2772" w:name="_Toc484526602"/>
      <w:bookmarkStart w:id="2773" w:name="_Toc484605322"/>
      <w:bookmarkStart w:id="2774" w:name="_Toc484605446"/>
      <w:bookmarkStart w:id="2775" w:name="_Toc484688315"/>
      <w:bookmarkStart w:id="2776" w:name="_Toc484688870"/>
      <w:bookmarkStart w:id="2777" w:name="_Toc485218306"/>
      <w:bookmarkStart w:id="2778" w:name="_Toc482959511"/>
      <w:bookmarkStart w:id="2779" w:name="_Toc482959621"/>
      <w:bookmarkStart w:id="2780" w:name="_Toc482959731"/>
      <w:bookmarkStart w:id="2781" w:name="_Toc482978848"/>
      <w:bookmarkStart w:id="2782" w:name="_Toc482978957"/>
      <w:bookmarkStart w:id="2783" w:name="_Toc482979065"/>
      <w:bookmarkStart w:id="2784" w:name="_Toc482979176"/>
      <w:bookmarkStart w:id="2785" w:name="_Toc482979285"/>
      <w:bookmarkStart w:id="2786" w:name="_Toc482979394"/>
      <w:bookmarkStart w:id="2787" w:name="_Toc482979502"/>
      <w:bookmarkStart w:id="2788" w:name="_Toc482979611"/>
      <w:bookmarkStart w:id="2789" w:name="_Toc482979709"/>
      <w:bookmarkStart w:id="2790" w:name="_Toc483233670"/>
      <w:bookmarkStart w:id="2791" w:name="_Toc483302381"/>
      <w:bookmarkStart w:id="2792" w:name="_Toc483315931"/>
      <w:bookmarkStart w:id="2793" w:name="_Toc483316136"/>
      <w:bookmarkStart w:id="2794" w:name="_Toc483316339"/>
      <w:bookmarkStart w:id="2795" w:name="_Toc483316470"/>
      <w:bookmarkStart w:id="2796" w:name="_Toc483325773"/>
      <w:bookmarkStart w:id="2797" w:name="_Toc483401252"/>
      <w:bookmarkStart w:id="2798" w:name="_Toc483474049"/>
      <w:bookmarkStart w:id="2799" w:name="_Toc483571478"/>
      <w:bookmarkStart w:id="2800" w:name="_Toc483571599"/>
      <w:bookmarkStart w:id="2801" w:name="_Toc483906976"/>
      <w:bookmarkStart w:id="2802" w:name="_Toc484010726"/>
      <w:bookmarkStart w:id="2803" w:name="_Toc484010848"/>
      <w:bookmarkStart w:id="2804" w:name="_Toc484010972"/>
      <w:bookmarkStart w:id="2805" w:name="_Toc484011094"/>
      <w:bookmarkStart w:id="2806" w:name="_Toc484011216"/>
      <w:bookmarkStart w:id="2807" w:name="_Toc484011691"/>
      <w:bookmarkStart w:id="2808" w:name="_Toc484097765"/>
      <w:bookmarkStart w:id="2809" w:name="_Toc484428937"/>
      <w:bookmarkStart w:id="2810" w:name="_Toc484429107"/>
      <w:bookmarkStart w:id="2811" w:name="_Toc484438682"/>
      <w:bookmarkStart w:id="2812" w:name="_Toc484438806"/>
      <w:bookmarkStart w:id="2813" w:name="_Toc484438930"/>
      <w:bookmarkStart w:id="2814" w:name="_Toc484439850"/>
      <w:bookmarkStart w:id="2815" w:name="_Toc484439973"/>
      <w:bookmarkStart w:id="2816" w:name="_Toc484440097"/>
      <w:bookmarkStart w:id="2817" w:name="_Toc484440457"/>
      <w:bookmarkStart w:id="2818" w:name="_Toc484448116"/>
      <w:bookmarkStart w:id="2819" w:name="_Toc484448241"/>
      <w:bookmarkStart w:id="2820" w:name="_Toc484448365"/>
      <w:bookmarkStart w:id="2821" w:name="_Toc484448489"/>
      <w:bookmarkStart w:id="2822" w:name="_Toc484448613"/>
      <w:bookmarkStart w:id="2823" w:name="_Toc484448737"/>
      <w:bookmarkStart w:id="2824" w:name="_Toc484448860"/>
      <w:bookmarkStart w:id="2825" w:name="_Toc484448984"/>
      <w:bookmarkStart w:id="2826" w:name="_Toc484449108"/>
      <w:bookmarkStart w:id="2827" w:name="_Toc484526603"/>
      <w:bookmarkStart w:id="2828" w:name="_Toc484605323"/>
      <w:bookmarkStart w:id="2829" w:name="_Toc484605447"/>
      <w:bookmarkStart w:id="2830" w:name="_Toc484688316"/>
      <w:bookmarkStart w:id="2831" w:name="_Toc484688871"/>
      <w:bookmarkStart w:id="2832" w:name="_Toc485218307"/>
      <w:bookmarkStart w:id="2833" w:name="_Toc482959512"/>
      <w:bookmarkStart w:id="2834" w:name="_Toc482959622"/>
      <w:bookmarkStart w:id="2835" w:name="_Toc482959732"/>
      <w:bookmarkStart w:id="2836" w:name="_Toc482978849"/>
      <w:bookmarkStart w:id="2837" w:name="_Toc482978958"/>
      <w:bookmarkStart w:id="2838" w:name="_Toc482979066"/>
      <w:bookmarkStart w:id="2839" w:name="_Toc482979177"/>
      <w:bookmarkStart w:id="2840" w:name="_Toc482979286"/>
      <w:bookmarkStart w:id="2841" w:name="_Toc482979395"/>
      <w:bookmarkStart w:id="2842" w:name="_Toc482979503"/>
      <w:bookmarkStart w:id="2843" w:name="_Toc482979612"/>
      <w:bookmarkStart w:id="2844" w:name="_Toc482979710"/>
      <w:bookmarkStart w:id="2845" w:name="_Toc483233671"/>
      <w:bookmarkStart w:id="2846" w:name="_Toc483302382"/>
      <w:bookmarkStart w:id="2847" w:name="_Toc483315932"/>
      <w:bookmarkStart w:id="2848" w:name="_Toc483316137"/>
      <w:bookmarkStart w:id="2849" w:name="_Toc483316340"/>
      <w:bookmarkStart w:id="2850" w:name="_Toc483316471"/>
      <w:bookmarkStart w:id="2851" w:name="_Toc483325774"/>
      <w:bookmarkStart w:id="2852" w:name="_Toc483401253"/>
      <w:bookmarkStart w:id="2853" w:name="_Toc483474050"/>
      <w:bookmarkStart w:id="2854" w:name="_Toc483571479"/>
      <w:bookmarkStart w:id="2855" w:name="_Toc483571600"/>
      <w:bookmarkStart w:id="2856" w:name="_Toc483906977"/>
      <w:bookmarkStart w:id="2857" w:name="_Toc484010727"/>
      <w:bookmarkStart w:id="2858" w:name="_Toc484010849"/>
      <w:bookmarkStart w:id="2859" w:name="_Toc484010973"/>
      <w:bookmarkStart w:id="2860" w:name="_Toc484011095"/>
      <w:bookmarkStart w:id="2861" w:name="_Toc484011217"/>
      <w:bookmarkStart w:id="2862" w:name="_Toc484011692"/>
      <w:bookmarkStart w:id="2863" w:name="_Toc484097766"/>
      <w:bookmarkStart w:id="2864" w:name="_Toc484428938"/>
      <w:bookmarkStart w:id="2865" w:name="_Toc484429108"/>
      <w:bookmarkStart w:id="2866" w:name="_Toc484438683"/>
      <w:bookmarkStart w:id="2867" w:name="_Toc484438807"/>
      <w:bookmarkStart w:id="2868" w:name="_Toc484438931"/>
      <w:bookmarkStart w:id="2869" w:name="_Toc484439851"/>
      <w:bookmarkStart w:id="2870" w:name="_Toc484439974"/>
      <w:bookmarkStart w:id="2871" w:name="_Toc484440098"/>
      <w:bookmarkStart w:id="2872" w:name="_Toc484440458"/>
      <w:bookmarkStart w:id="2873" w:name="_Toc484448117"/>
      <w:bookmarkStart w:id="2874" w:name="_Toc484448242"/>
      <w:bookmarkStart w:id="2875" w:name="_Toc484448366"/>
      <w:bookmarkStart w:id="2876" w:name="_Toc484448490"/>
      <w:bookmarkStart w:id="2877" w:name="_Toc484448614"/>
      <w:bookmarkStart w:id="2878" w:name="_Toc484448738"/>
      <w:bookmarkStart w:id="2879" w:name="_Toc484448861"/>
      <w:bookmarkStart w:id="2880" w:name="_Toc484448985"/>
      <w:bookmarkStart w:id="2881" w:name="_Toc484449109"/>
      <w:bookmarkStart w:id="2882" w:name="_Toc484526604"/>
      <w:bookmarkStart w:id="2883" w:name="_Toc484605324"/>
      <w:bookmarkStart w:id="2884" w:name="_Toc484605448"/>
      <w:bookmarkStart w:id="2885" w:name="_Toc484688317"/>
      <w:bookmarkStart w:id="2886" w:name="_Toc484688872"/>
      <w:bookmarkStart w:id="2887" w:name="_Toc485218308"/>
      <w:bookmarkStart w:id="2888" w:name="_Toc482959513"/>
      <w:bookmarkStart w:id="2889" w:name="_Toc482959623"/>
      <w:bookmarkStart w:id="2890" w:name="_Toc482959733"/>
      <w:bookmarkStart w:id="2891" w:name="_Toc482978850"/>
      <w:bookmarkStart w:id="2892" w:name="_Toc482978959"/>
      <w:bookmarkStart w:id="2893" w:name="_Toc482979067"/>
      <w:bookmarkStart w:id="2894" w:name="_Toc482979178"/>
      <w:bookmarkStart w:id="2895" w:name="_Toc482979287"/>
      <w:bookmarkStart w:id="2896" w:name="_Toc482979396"/>
      <w:bookmarkStart w:id="2897" w:name="_Toc482979504"/>
      <w:bookmarkStart w:id="2898" w:name="_Toc482979613"/>
      <w:bookmarkStart w:id="2899" w:name="_Toc482979711"/>
      <w:bookmarkStart w:id="2900" w:name="_Toc483233672"/>
      <w:bookmarkStart w:id="2901" w:name="_Toc483302383"/>
      <w:bookmarkStart w:id="2902" w:name="_Toc483315933"/>
      <w:bookmarkStart w:id="2903" w:name="_Toc483316138"/>
      <w:bookmarkStart w:id="2904" w:name="_Toc483316341"/>
      <w:bookmarkStart w:id="2905" w:name="_Toc483316472"/>
      <w:bookmarkStart w:id="2906" w:name="_Toc483325775"/>
      <w:bookmarkStart w:id="2907" w:name="_Toc483401254"/>
      <w:bookmarkStart w:id="2908" w:name="_Toc483474051"/>
      <w:bookmarkStart w:id="2909" w:name="_Toc483571480"/>
      <w:bookmarkStart w:id="2910" w:name="_Toc483571601"/>
      <w:bookmarkStart w:id="2911" w:name="_Toc483906978"/>
      <w:bookmarkStart w:id="2912" w:name="_Toc484010728"/>
      <w:bookmarkStart w:id="2913" w:name="_Toc484010850"/>
      <w:bookmarkStart w:id="2914" w:name="_Toc484010974"/>
      <w:bookmarkStart w:id="2915" w:name="_Toc484011096"/>
      <w:bookmarkStart w:id="2916" w:name="_Toc484011218"/>
      <w:bookmarkStart w:id="2917" w:name="_Toc484011693"/>
      <w:bookmarkStart w:id="2918" w:name="_Toc484097767"/>
      <w:bookmarkStart w:id="2919" w:name="_Toc484428939"/>
      <w:bookmarkStart w:id="2920" w:name="_Toc484429109"/>
      <w:bookmarkStart w:id="2921" w:name="_Toc484438684"/>
      <w:bookmarkStart w:id="2922" w:name="_Toc484438808"/>
      <w:bookmarkStart w:id="2923" w:name="_Toc484438932"/>
      <w:bookmarkStart w:id="2924" w:name="_Toc484439852"/>
      <w:bookmarkStart w:id="2925" w:name="_Toc484439975"/>
      <w:bookmarkStart w:id="2926" w:name="_Toc484440099"/>
      <w:bookmarkStart w:id="2927" w:name="_Toc484440459"/>
      <w:bookmarkStart w:id="2928" w:name="_Toc484448118"/>
      <w:bookmarkStart w:id="2929" w:name="_Toc484448243"/>
      <w:bookmarkStart w:id="2930" w:name="_Toc484448367"/>
      <w:bookmarkStart w:id="2931" w:name="_Toc484448491"/>
      <w:bookmarkStart w:id="2932" w:name="_Toc484448615"/>
      <w:bookmarkStart w:id="2933" w:name="_Toc484448739"/>
      <w:bookmarkStart w:id="2934" w:name="_Toc484448862"/>
      <w:bookmarkStart w:id="2935" w:name="_Toc484448986"/>
      <w:bookmarkStart w:id="2936" w:name="_Toc484449110"/>
      <w:bookmarkStart w:id="2937" w:name="_Toc484526605"/>
      <w:bookmarkStart w:id="2938" w:name="_Toc484605325"/>
      <w:bookmarkStart w:id="2939" w:name="_Toc484605449"/>
      <w:bookmarkStart w:id="2940" w:name="_Toc484688318"/>
      <w:bookmarkStart w:id="2941" w:name="_Toc484688873"/>
      <w:bookmarkStart w:id="2942" w:name="_Toc485218309"/>
      <w:bookmarkStart w:id="2943" w:name="_Toc482959514"/>
      <w:bookmarkStart w:id="2944" w:name="_Toc482959624"/>
      <w:bookmarkStart w:id="2945" w:name="_Toc482959734"/>
      <w:bookmarkStart w:id="2946" w:name="_Toc482978851"/>
      <w:bookmarkStart w:id="2947" w:name="_Toc482978960"/>
      <w:bookmarkStart w:id="2948" w:name="_Toc482979068"/>
      <w:bookmarkStart w:id="2949" w:name="_Toc482979179"/>
      <w:bookmarkStart w:id="2950" w:name="_Toc482979288"/>
      <w:bookmarkStart w:id="2951" w:name="_Toc482979397"/>
      <w:bookmarkStart w:id="2952" w:name="_Toc482979505"/>
      <w:bookmarkStart w:id="2953" w:name="_Toc482979614"/>
      <w:bookmarkStart w:id="2954" w:name="_Toc482979712"/>
      <w:bookmarkStart w:id="2955" w:name="_Toc483233673"/>
      <w:bookmarkStart w:id="2956" w:name="_Toc483302384"/>
      <w:bookmarkStart w:id="2957" w:name="_Toc483315934"/>
      <w:bookmarkStart w:id="2958" w:name="_Toc483316139"/>
      <w:bookmarkStart w:id="2959" w:name="_Toc483316342"/>
      <w:bookmarkStart w:id="2960" w:name="_Toc483316473"/>
      <w:bookmarkStart w:id="2961" w:name="_Toc483325776"/>
      <w:bookmarkStart w:id="2962" w:name="_Toc483401255"/>
      <w:bookmarkStart w:id="2963" w:name="_Toc483474052"/>
      <w:bookmarkStart w:id="2964" w:name="_Toc483571481"/>
      <w:bookmarkStart w:id="2965" w:name="_Toc483571602"/>
      <w:bookmarkStart w:id="2966" w:name="_Toc483906979"/>
      <w:bookmarkStart w:id="2967" w:name="_Toc484010729"/>
      <w:bookmarkStart w:id="2968" w:name="_Toc484010851"/>
      <w:bookmarkStart w:id="2969" w:name="_Toc484010975"/>
      <w:bookmarkStart w:id="2970" w:name="_Toc484011097"/>
      <w:bookmarkStart w:id="2971" w:name="_Toc484011219"/>
      <w:bookmarkStart w:id="2972" w:name="_Toc484011694"/>
      <w:bookmarkStart w:id="2973" w:name="_Toc484097768"/>
      <w:bookmarkStart w:id="2974" w:name="_Toc484428940"/>
      <w:bookmarkStart w:id="2975" w:name="_Toc484429110"/>
      <w:bookmarkStart w:id="2976" w:name="_Toc484438685"/>
      <w:bookmarkStart w:id="2977" w:name="_Toc484438809"/>
      <w:bookmarkStart w:id="2978" w:name="_Toc484438933"/>
      <w:bookmarkStart w:id="2979" w:name="_Toc484439853"/>
      <w:bookmarkStart w:id="2980" w:name="_Toc484439976"/>
      <w:bookmarkStart w:id="2981" w:name="_Toc484440100"/>
      <w:bookmarkStart w:id="2982" w:name="_Toc484440460"/>
      <w:bookmarkStart w:id="2983" w:name="_Toc484448119"/>
      <w:bookmarkStart w:id="2984" w:name="_Toc484448244"/>
      <w:bookmarkStart w:id="2985" w:name="_Toc484448368"/>
      <w:bookmarkStart w:id="2986" w:name="_Toc484448492"/>
      <w:bookmarkStart w:id="2987" w:name="_Toc484448616"/>
      <w:bookmarkStart w:id="2988" w:name="_Toc484448740"/>
      <w:bookmarkStart w:id="2989" w:name="_Toc484448863"/>
      <w:bookmarkStart w:id="2990" w:name="_Toc484448987"/>
      <w:bookmarkStart w:id="2991" w:name="_Toc484449111"/>
      <w:bookmarkStart w:id="2992" w:name="_Toc484526606"/>
      <w:bookmarkStart w:id="2993" w:name="_Toc484605326"/>
      <w:bookmarkStart w:id="2994" w:name="_Toc484605450"/>
      <w:bookmarkStart w:id="2995" w:name="_Toc484688319"/>
      <w:bookmarkStart w:id="2996" w:name="_Toc484688874"/>
      <w:bookmarkStart w:id="2997" w:name="_Toc485218310"/>
      <w:bookmarkStart w:id="2998" w:name="_Toc482959515"/>
      <w:bookmarkStart w:id="2999" w:name="_Toc482959625"/>
      <w:bookmarkStart w:id="3000" w:name="_Toc482959735"/>
      <w:bookmarkStart w:id="3001" w:name="_Toc482978852"/>
      <w:bookmarkStart w:id="3002" w:name="_Toc482978961"/>
      <w:bookmarkStart w:id="3003" w:name="_Toc482979069"/>
      <w:bookmarkStart w:id="3004" w:name="_Toc482979180"/>
      <w:bookmarkStart w:id="3005" w:name="_Toc482979289"/>
      <w:bookmarkStart w:id="3006" w:name="_Toc482979398"/>
      <w:bookmarkStart w:id="3007" w:name="_Toc482979506"/>
      <w:bookmarkStart w:id="3008" w:name="_Toc482979615"/>
      <w:bookmarkStart w:id="3009" w:name="_Toc482979713"/>
      <w:bookmarkStart w:id="3010" w:name="_Toc483233674"/>
      <w:bookmarkStart w:id="3011" w:name="_Toc483302385"/>
      <w:bookmarkStart w:id="3012" w:name="_Toc483315935"/>
      <w:bookmarkStart w:id="3013" w:name="_Toc483316140"/>
      <w:bookmarkStart w:id="3014" w:name="_Toc483316343"/>
      <w:bookmarkStart w:id="3015" w:name="_Toc483316474"/>
      <w:bookmarkStart w:id="3016" w:name="_Toc483325777"/>
      <w:bookmarkStart w:id="3017" w:name="_Toc483401256"/>
      <w:bookmarkStart w:id="3018" w:name="_Toc483474053"/>
      <w:bookmarkStart w:id="3019" w:name="_Toc483571482"/>
      <w:bookmarkStart w:id="3020" w:name="_Toc483571603"/>
      <w:bookmarkStart w:id="3021" w:name="_Toc483906980"/>
      <w:bookmarkStart w:id="3022" w:name="_Toc484010730"/>
      <w:bookmarkStart w:id="3023" w:name="_Toc484010852"/>
      <w:bookmarkStart w:id="3024" w:name="_Toc484010976"/>
      <w:bookmarkStart w:id="3025" w:name="_Toc484011098"/>
      <w:bookmarkStart w:id="3026" w:name="_Toc484011220"/>
      <w:bookmarkStart w:id="3027" w:name="_Toc484011695"/>
      <w:bookmarkStart w:id="3028" w:name="_Toc484097769"/>
      <w:bookmarkStart w:id="3029" w:name="_Toc484428941"/>
      <w:bookmarkStart w:id="3030" w:name="_Toc484429111"/>
      <w:bookmarkStart w:id="3031" w:name="_Toc484438686"/>
      <w:bookmarkStart w:id="3032" w:name="_Toc484438810"/>
      <w:bookmarkStart w:id="3033" w:name="_Toc484438934"/>
      <w:bookmarkStart w:id="3034" w:name="_Toc484439854"/>
      <w:bookmarkStart w:id="3035" w:name="_Toc484439977"/>
      <w:bookmarkStart w:id="3036" w:name="_Toc484440101"/>
      <w:bookmarkStart w:id="3037" w:name="_Toc484440461"/>
      <w:bookmarkStart w:id="3038" w:name="_Toc484448120"/>
      <w:bookmarkStart w:id="3039" w:name="_Toc484448245"/>
      <w:bookmarkStart w:id="3040" w:name="_Toc484448369"/>
      <w:bookmarkStart w:id="3041" w:name="_Toc484448493"/>
      <w:bookmarkStart w:id="3042" w:name="_Toc484448617"/>
      <w:bookmarkStart w:id="3043" w:name="_Toc484448741"/>
      <w:bookmarkStart w:id="3044" w:name="_Toc484448864"/>
      <w:bookmarkStart w:id="3045" w:name="_Toc484448988"/>
      <w:bookmarkStart w:id="3046" w:name="_Toc484449112"/>
      <w:bookmarkStart w:id="3047" w:name="_Toc484526607"/>
      <w:bookmarkStart w:id="3048" w:name="_Toc484605327"/>
      <w:bookmarkStart w:id="3049" w:name="_Toc484605451"/>
      <w:bookmarkStart w:id="3050" w:name="_Toc484688320"/>
      <w:bookmarkStart w:id="3051" w:name="_Toc484688875"/>
      <w:bookmarkStart w:id="3052" w:name="_Toc485218311"/>
      <w:bookmarkStart w:id="3053" w:name="_Toc482959516"/>
      <w:bookmarkStart w:id="3054" w:name="_Toc482959626"/>
      <w:bookmarkStart w:id="3055" w:name="_Toc482959736"/>
      <w:bookmarkStart w:id="3056" w:name="_Toc482978853"/>
      <w:bookmarkStart w:id="3057" w:name="_Toc482978962"/>
      <w:bookmarkStart w:id="3058" w:name="_Toc482979070"/>
      <w:bookmarkStart w:id="3059" w:name="_Toc482979181"/>
      <w:bookmarkStart w:id="3060" w:name="_Toc482979290"/>
      <w:bookmarkStart w:id="3061" w:name="_Toc482979399"/>
      <w:bookmarkStart w:id="3062" w:name="_Toc482979507"/>
      <w:bookmarkStart w:id="3063" w:name="_Toc482979616"/>
      <w:bookmarkStart w:id="3064" w:name="_Toc482979714"/>
      <w:bookmarkStart w:id="3065" w:name="_Toc483233675"/>
      <w:bookmarkStart w:id="3066" w:name="_Toc483302386"/>
      <w:bookmarkStart w:id="3067" w:name="_Toc483315936"/>
      <w:bookmarkStart w:id="3068" w:name="_Toc483316141"/>
      <w:bookmarkStart w:id="3069" w:name="_Toc483316344"/>
      <w:bookmarkStart w:id="3070" w:name="_Toc483316475"/>
      <w:bookmarkStart w:id="3071" w:name="_Toc483325778"/>
      <w:bookmarkStart w:id="3072" w:name="_Toc483401257"/>
      <w:bookmarkStart w:id="3073" w:name="_Toc483474054"/>
      <w:bookmarkStart w:id="3074" w:name="_Toc483571483"/>
      <w:bookmarkStart w:id="3075" w:name="_Toc483571604"/>
      <w:bookmarkStart w:id="3076" w:name="_Toc483906981"/>
      <w:bookmarkStart w:id="3077" w:name="_Toc484010731"/>
      <w:bookmarkStart w:id="3078" w:name="_Toc484010853"/>
      <w:bookmarkStart w:id="3079" w:name="_Toc484010977"/>
      <w:bookmarkStart w:id="3080" w:name="_Toc484011099"/>
      <w:bookmarkStart w:id="3081" w:name="_Toc484011221"/>
      <w:bookmarkStart w:id="3082" w:name="_Toc484011696"/>
      <w:bookmarkStart w:id="3083" w:name="_Toc484097770"/>
      <w:bookmarkStart w:id="3084" w:name="_Toc484428942"/>
      <w:bookmarkStart w:id="3085" w:name="_Toc484429112"/>
      <w:bookmarkStart w:id="3086" w:name="_Toc484438687"/>
      <w:bookmarkStart w:id="3087" w:name="_Toc484438811"/>
      <w:bookmarkStart w:id="3088" w:name="_Toc484438935"/>
      <w:bookmarkStart w:id="3089" w:name="_Toc484439855"/>
      <w:bookmarkStart w:id="3090" w:name="_Toc484439978"/>
      <w:bookmarkStart w:id="3091" w:name="_Toc484440102"/>
      <w:bookmarkStart w:id="3092" w:name="_Toc484440462"/>
      <w:bookmarkStart w:id="3093" w:name="_Toc484448121"/>
      <w:bookmarkStart w:id="3094" w:name="_Toc484448246"/>
      <w:bookmarkStart w:id="3095" w:name="_Toc484448370"/>
      <w:bookmarkStart w:id="3096" w:name="_Toc484448494"/>
      <w:bookmarkStart w:id="3097" w:name="_Toc484448618"/>
      <w:bookmarkStart w:id="3098" w:name="_Toc484448742"/>
      <w:bookmarkStart w:id="3099" w:name="_Toc484448865"/>
      <w:bookmarkStart w:id="3100" w:name="_Toc484448989"/>
      <w:bookmarkStart w:id="3101" w:name="_Toc484449113"/>
      <w:bookmarkStart w:id="3102" w:name="_Toc484526608"/>
      <w:bookmarkStart w:id="3103" w:name="_Toc484605328"/>
      <w:bookmarkStart w:id="3104" w:name="_Toc484605452"/>
      <w:bookmarkStart w:id="3105" w:name="_Toc484688321"/>
      <w:bookmarkStart w:id="3106" w:name="_Toc484688876"/>
      <w:bookmarkStart w:id="3107" w:name="_Toc485218312"/>
      <w:bookmarkStart w:id="3108" w:name="_Toc354038180"/>
      <w:bookmarkStart w:id="3109" w:name="_Toc380501869"/>
      <w:bookmarkStart w:id="3110" w:name="_Toc391035982"/>
      <w:bookmarkStart w:id="3111" w:name="_Toc391036055"/>
      <w:bookmarkStart w:id="3112" w:name="_Toc392577496"/>
      <w:bookmarkStart w:id="3113" w:name="_Toc393110563"/>
      <w:bookmarkStart w:id="3114" w:name="_Toc393112127"/>
      <w:bookmarkStart w:id="3115" w:name="_Toc393187844"/>
      <w:bookmarkStart w:id="3116" w:name="_Toc393272600"/>
      <w:bookmarkStart w:id="3117" w:name="_Toc393272658"/>
      <w:bookmarkStart w:id="3118" w:name="_Toc393283174"/>
      <w:bookmarkStart w:id="3119" w:name="_Toc393700833"/>
      <w:bookmarkStart w:id="3120" w:name="_Toc393706906"/>
      <w:bookmarkStart w:id="3121" w:name="_Toc397346821"/>
      <w:bookmarkStart w:id="3122" w:name="_Toc397422862"/>
      <w:bookmarkStart w:id="3123" w:name="_Toc403471269"/>
      <w:bookmarkStart w:id="3124" w:name="_Toc406058375"/>
      <w:bookmarkStart w:id="3125" w:name="_Toc406754176"/>
      <w:bookmarkStart w:id="3126" w:name="_Toc416423361"/>
      <w:bookmarkStart w:id="3127" w:name="_Toc501540133"/>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r w:rsidRPr="0073254D">
        <w:lastRenderedPageBreak/>
        <w:t xml:space="preserve">9. </w:t>
      </w:r>
      <w:r w:rsidR="004F7031" w:rsidRPr="0073254D">
        <w:t>SUBAPPALTO</w:t>
      </w:r>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p>
    <w:p w14:paraId="71E8F3D7" w14:textId="77777777" w:rsidR="00C76A7B" w:rsidRPr="0073254D" w:rsidRDefault="00C708BA" w:rsidP="00994DBC">
      <w:pPr>
        <w:spacing w:before="60" w:after="60"/>
        <w:rPr>
          <w:rFonts w:cs="Calibri"/>
          <w:szCs w:val="24"/>
        </w:rPr>
      </w:pPr>
      <w:r w:rsidRPr="0073254D">
        <w:rPr>
          <w:rFonts w:cs="Calibri"/>
          <w:szCs w:val="24"/>
        </w:rPr>
        <w:t>Il concorrente indica all’atto dell’offerta le parti del servizio</w:t>
      </w:r>
      <w:r w:rsidR="00CE3078" w:rsidRPr="0073254D">
        <w:rPr>
          <w:rFonts w:cs="Calibri"/>
          <w:szCs w:val="24"/>
        </w:rPr>
        <w:t>/fornitura</w:t>
      </w:r>
      <w:r w:rsidRPr="0073254D">
        <w:rPr>
          <w:rFonts w:cs="Calibri"/>
          <w:szCs w:val="24"/>
        </w:rPr>
        <w:t xml:space="preserve"> che intende subappaltare o concedere in cottimo</w:t>
      </w:r>
      <w:r w:rsidR="00D14D29" w:rsidRPr="0073254D">
        <w:rPr>
          <w:rFonts w:cs="Calibri"/>
          <w:szCs w:val="24"/>
        </w:rPr>
        <w:t xml:space="preserve"> nei limiti del 30% dell’importo complessivo del contratto</w:t>
      </w:r>
      <w:r w:rsidR="004E6627" w:rsidRPr="0073254D">
        <w:rPr>
          <w:rFonts w:cs="Calibri"/>
          <w:szCs w:val="24"/>
        </w:rPr>
        <w:t>, in conformità a quanto previsto dall’art. 105 del Codice</w:t>
      </w:r>
      <w:r w:rsidR="004C4C68" w:rsidRPr="0073254D">
        <w:rPr>
          <w:rFonts w:cs="Calibri"/>
          <w:szCs w:val="24"/>
        </w:rPr>
        <w:t>; i</w:t>
      </w:r>
      <w:r w:rsidRPr="0073254D">
        <w:rPr>
          <w:rFonts w:cs="Calibri"/>
          <w:szCs w:val="24"/>
        </w:rPr>
        <w:t xml:space="preserve">n mancanza di tali indicazioni il subappalto </w:t>
      </w:r>
      <w:r w:rsidRPr="0073254D">
        <w:rPr>
          <w:rFonts w:cs="Calibri"/>
          <w:b/>
          <w:szCs w:val="24"/>
        </w:rPr>
        <w:t>è vietato</w:t>
      </w:r>
      <w:r w:rsidRPr="0073254D">
        <w:rPr>
          <w:rFonts w:cs="Calibri"/>
          <w:szCs w:val="24"/>
        </w:rPr>
        <w:t xml:space="preserve">. </w:t>
      </w:r>
    </w:p>
    <w:p w14:paraId="10DF610A" w14:textId="77777777" w:rsidR="00C35A80" w:rsidRPr="0073254D" w:rsidRDefault="00C76A7B" w:rsidP="00821B15">
      <w:pPr>
        <w:pStyle w:val="Nessunaspaziatura"/>
        <w:spacing w:before="60" w:after="60" w:line="276" w:lineRule="auto"/>
        <w:rPr>
          <w:rFonts w:ascii="Garamond" w:hAnsi="Garamond" w:cs="Calibri"/>
          <w:sz w:val="24"/>
          <w:szCs w:val="24"/>
        </w:rPr>
      </w:pPr>
      <w:r w:rsidRPr="0073254D">
        <w:rPr>
          <w:rFonts w:ascii="Garamond" w:hAnsi="Garamond" w:cs="Calibri"/>
          <w:sz w:val="24"/>
          <w:szCs w:val="24"/>
        </w:rPr>
        <w:t xml:space="preserve">Il concorrente è tenuto ad indicare nell’offerta </w:t>
      </w:r>
      <w:r w:rsidR="000B4540" w:rsidRPr="0073254D">
        <w:rPr>
          <w:rFonts w:ascii="Garamond" w:hAnsi="Garamond" w:cs="Calibri"/>
          <w:sz w:val="24"/>
          <w:szCs w:val="24"/>
        </w:rPr>
        <w:t xml:space="preserve">obbligatoriamente </w:t>
      </w:r>
      <w:r w:rsidR="004454A5" w:rsidRPr="0073254D">
        <w:rPr>
          <w:rFonts w:ascii="Garamond" w:hAnsi="Garamond" w:cs="Calibri"/>
          <w:sz w:val="24"/>
          <w:szCs w:val="24"/>
        </w:rPr>
        <w:t>tre</w:t>
      </w:r>
      <w:r w:rsidRPr="0073254D">
        <w:rPr>
          <w:rFonts w:ascii="Garamond" w:hAnsi="Garamond" w:cs="Calibri"/>
          <w:sz w:val="24"/>
          <w:szCs w:val="24"/>
        </w:rPr>
        <w:t xml:space="preserve"> subappaltatori</w:t>
      </w:r>
      <w:r w:rsidR="00D979D2" w:rsidRPr="0073254D">
        <w:rPr>
          <w:rFonts w:ascii="Garamond" w:hAnsi="Garamond" w:cs="Calibri"/>
          <w:sz w:val="24"/>
          <w:szCs w:val="24"/>
        </w:rPr>
        <w:t>.</w:t>
      </w:r>
      <w:r w:rsidR="00942D43" w:rsidRPr="0073254D">
        <w:rPr>
          <w:rFonts w:ascii="Garamond" w:hAnsi="Garamond" w:cs="Calibri"/>
          <w:sz w:val="24"/>
          <w:szCs w:val="24"/>
        </w:rPr>
        <w:t xml:space="preserve"> </w:t>
      </w:r>
    </w:p>
    <w:p w14:paraId="649A7FB1" w14:textId="77777777" w:rsidR="00C35A80" w:rsidRPr="0073254D" w:rsidRDefault="00C35A80" w:rsidP="00821B15">
      <w:pPr>
        <w:pStyle w:val="Nessunaspaziatura"/>
        <w:spacing w:before="60" w:after="60" w:line="276" w:lineRule="auto"/>
        <w:rPr>
          <w:rFonts w:ascii="Garamond" w:hAnsi="Garamond" w:cs="Calibri"/>
          <w:sz w:val="24"/>
          <w:szCs w:val="24"/>
        </w:rPr>
      </w:pPr>
      <w:r w:rsidRPr="0073254D">
        <w:rPr>
          <w:rFonts w:ascii="Garamond" w:hAnsi="Garamond" w:cs="Calibri"/>
          <w:sz w:val="24"/>
          <w:szCs w:val="24"/>
        </w:rPr>
        <w:t xml:space="preserve">Non costituisce motivo di esclusione ma comporta, per il concorrente, </w:t>
      </w:r>
      <w:r w:rsidRPr="0073254D">
        <w:rPr>
          <w:rFonts w:ascii="Garamond" w:hAnsi="Garamond" w:cs="Calibri"/>
          <w:b/>
          <w:sz w:val="24"/>
          <w:szCs w:val="24"/>
        </w:rPr>
        <w:t>il divieto di subappalto</w:t>
      </w:r>
      <w:r w:rsidRPr="0073254D">
        <w:rPr>
          <w:rFonts w:ascii="Garamond" w:hAnsi="Garamond" w:cs="Calibri"/>
          <w:sz w:val="24"/>
          <w:szCs w:val="24"/>
        </w:rPr>
        <w:t>:</w:t>
      </w:r>
    </w:p>
    <w:p w14:paraId="162198F2" w14:textId="77777777" w:rsidR="00C35A80" w:rsidRPr="0073254D" w:rsidRDefault="00C35A80" w:rsidP="00DA5104">
      <w:pPr>
        <w:pStyle w:val="Nessunaspaziatura"/>
        <w:numPr>
          <w:ilvl w:val="0"/>
          <w:numId w:val="14"/>
        </w:numPr>
        <w:spacing w:before="60" w:after="60" w:line="276" w:lineRule="auto"/>
        <w:ind w:left="284" w:hanging="284"/>
        <w:rPr>
          <w:rFonts w:ascii="Garamond" w:hAnsi="Garamond" w:cs="Calibri"/>
          <w:b/>
          <w:sz w:val="24"/>
          <w:szCs w:val="24"/>
        </w:rPr>
      </w:pPr>
      <w:r w:rsidRPr="0073254D">
        <w:rPr>
          <w:rFonts w:ascii="Garamond" w:hAnsi="Garamond" w:cs="Calibri"/>
          <w:sz w:val="24"/>
          <w:szCs w:val="24"/>
        </w:rPr>
        <w:t>l’omessa</w:t>
      </w:r>
      <w:r w:rsidR="005A50C0" w:rsidRPr="0073254D">
        <w:rPr>
          <w:rFonts w:ascii="Garamond" w:hAnsi="Garamond" w:cs="Calibri"/>
          <w:sz w:val="24"/>
          <w:szCs w:val="24"/>
        </w:rPr>
        <w:t xml:space="preserve"> dichiarazione della terna</w:t>
      </w:r>
      <w:r w:rsidRPr="0073254D">
        <w:rPr>
          <w:rFonts w:ascii="Garamond" w:hAnsi="Garamond" w:cs="Calibri"/>
          <w:sz w:val="24"/>
          <w:szCs w:val="24"/>
        </w:rPr>
        <w:t>;</w:t>
      </w:r>
    </w:p>
    <w:p w14:paraId="21F5481E" w14:textId="77777777" w:rsidR="00C35A80" w:rsidRPr="0073254D" w:rsidRDefault="005A50C0" w:rsidP="00DA5104">
      <w:pPr>
        <w:pStyle w:val="Nessunaspaziatura"/>
        <w:numPr>
          <w:ilvl w:val="0"/>
          <w:numId w:val="14"/>
        </w:numPr>
        <w:spacing w:before="60" w:after="60" w:line="276" w:lineRule="auto"/>
        <w:ind w:left="284" w:hanging="284"/>
        <w:rPr>
          <w:rFonts w:ascii="Garamond" w:hAnsi="Garamond" w:cs="Calibri"/>
          <w:b/>
          <w:sz w:val="24"/>
          <w:szCs w:val="24"/>
        </w:rPr>
      </w:pPr>
      <w:r w:rsidRPr="0073254D">
        <w:rPr>
          <w:rFonts w:ascii="Garamond" w:hAnsi="Garamond" w:cs="Calibri"/>
          <w:sz w:val="24"/>
          <w:szCs w:val="24"/>
        </w:rPr>
        <w:t>l’</w:t>
      </w:r>
      <w:r w:rsidR="00821B15" w:rsidRPr="0073254D">
        <w:rPr>
          <w:rFonts w:ascii="Garamond" w:hAnsi="Garamond" w:cs="Calibri"/>
          <w:sz w:val="24"/>
          <w:szCs w:val="24"/>
        </w:rPr>
        <w:t>i</w:t>
      </w:r>
      <w:r w:rsidR="000B4540" w:rsidRPr="0073254D">
        <w:rPr>
          <w:rFonts w:ascii="Garamond" w:hAnsi="Garamond" w:cs="Calibri"/>
          <w:sz w:val="24"/>
          <w:szCs w:val="24"/>
        </w:rPr>
        <w:t>ndicazione di</w:t>
      </w:r>
      <w:r w:rsidR="003C30CF" w:rsidRPr="0073254D">
        <w:rPr>
          <w:rFonts w:ascii="Garamond" w:hAnsi="Garamond" w:cs="Calibri"/>
          <w:sz w:val="24"/>
          <w:szCs w:val="24"/>
        </w:rPr>
        <w:t xml:space="preserve"> un numero </w:t>
      </w:r>
      <w:r w:rsidRPr="0073254D">
        <w:rPr>
          <w:rFonts w:ascii="Garamond" w:hAnsi="Garamond" w:cs="Calibri"/>
          <w:sz w:val="24"/>
          <w:szCs w:val="24"/>
        </w:rPr>
        <w:t xml:space="preserve">di subappaltatori </w:t>
      </w:r>
      <w:r w:rsidR="000B4540" w:rsidRPr="0073254D">
        <w:rPr>
          <w:rFonts w:ascii="Garamond" w:hAnsi="Garamond" w:cs="Calibri"/>
          <w:sz w:val="24"/>
          <w:szCs w:val="24"/>
        </w:rPr>
        <w:t>inferiore a tre</w:t>
      </w:r>
      <w:r w:rsidR="00C35A80" w:rsidRPr="0073254D">
        <w:rPr>
          <w:rFonts w:ascii="Garamond" w:hAnsi="Garamond" w:cs="Calibri"/>
          <w:sz w:val="24"/>
          <w:szCs w:val="24"/>
        </w:rPr>
        <w:t>;</w:t>
      </w:r>
    </w:p>
    <w:p w14:paraId="59DC7652" w14:textId="77777777" w:rsidR="00C35A80" w:rsidRPr="0073254D" w:rsidRDefault="00C35A80" w:rsidP="00DA5104">
      <w:pPr>
        <w:pStyle w:val="Nessunaspaziatura"/>
        <w:numPr>
          <w:ilvl w:val="0"/>
          <w:numId w:val="14"/>
        </w:numPr>
        <w:spacing w:before="60" w:after="60" w:line="276" w:lineRule="auto"/>
        <w:ind w:left="284" w:hanging="284"/>
        <w:rPr>
          <w:rFonts w:ascii="Garamond" w:hAnsi="Garamond" w:cs="Calibri"/>
          <w:b/>
          <w:sz w:val="24"/>
          <w:szCs w:val="24"/>
        </w:rPr>
      </w:pPr>
      <w:r w:rsidRPr="0073254D">
        <w:rPr>
          <w:rFonts w:ascii="Garamond" w:hAnsi="Garamond" w:cs="Calibri"/>
          <w:sz w:val="24"/>
          <w:szCs w:val="24"/>
        </w:rPr>
        <w:t>l’indicazione di un subappaltatore che, contestualmente, concorra in proprio alla gara.</w:t>
      </w:r>
    </w:p>
    <w:p w14:paraId="79B4164E" w14:textId="77777777" w:rsidR="009967AD" w:rsidRPr="0073254D" w:rsidRDefault="009967AD" w:rsidP="009967AD">
      <w:pPr>
        <w:pStyle w:val="Nessunaspaziatura"/>
        <w:spacing w:before="60" w:after="60" w:line="276" w:lineRule="auto"/>
        <w:rPr>
          <w:rFonts w:ascii="Garamond" w:hAnsi="Garamond" w:cs="Calibri"/>
          <w:sz w:val="24"/>
          <w:szCs w:val="24"/>
        </w:rPr>
      </w:pPr>
      <w:r w:rsidRPr="0073254D">
        <w:rPr>
          <w:rFonts w:ascii="Garamond" w:hAnsi="Garamond" w:cs="Calibri"/>
          <w:sz w:val="24"/>
          <w:szCs w:val="24"/>
        </w:rPr>
        <w:t>È consentita l’indicazione dello stesso subappaltatore in più terne di diversi concorrenti.</w:t>
      </w:r>
    </w:p>
    <w:p w14:paraId="0CC8AB78" w14:textId="77777777" w:rsidR="0083162C" w:rsidRPr="0073254D" w:rsidRDefault="00994DBC" w:rsidP="00994DBC">
      <w:pPr>
        <w:pStyle w:val="Nessunaspaziatura"/>
        <w:spacing w:before="60" w:after="60" w:line="276" w:lineRule="auto"/>
        <w:rPr>
          <w:rFonts w:ascii="Garamond" w:hAnsi="Garamond" w:cs="Calibri"/>
          <w:sz w:val="24"/>
          <w:szCs w:val="24"/>
        </w:rPr>
      </w:pPr>
      <w:r w:rsidRPr="0073254D">
        <w:rPr>
          <w:rFonts w:ascii="Garamond" w:hAnsi="Garamond" w:cs="Calibri"/>
          <w:sz w:val="24"/>
          <w:szCs w:val="24"/>
        </w:rPr>
        <w:t>I subappaltatori</w:t>
      </w:r>
      <w:r w:rsidR="00487AC7" w:rsidRPr="0073254D">
        <w:rPr>
          <w:rFonts w:ascii="Garamond" w:hAnsi="Garamond" w:cs="Calibri"/>
          <w:sz w:val="24"/>
          <w:szCs w:val="24"/>
        </w:rPr>
        <w:t xml:space="preserve"> devono </w:t>
      </w:r>
      <w:r w:rsidRPr="0073254D">
        <w:rPr>
          <w:rFonts w:ascii="Garamond" w:hAnsi="Garamond" w:cs="Calibri"/>
          <w:sz w:val="24"/>
          <w:szCs w:val="24"/>
        </w:rPr>
        <w:t xml:space="preserve">possedere i </w:t>
      </w:r>
      <w:r w:rsidR="00487AC7" w:rsidRPr="0073254D">
        <w:rPr>
          <w:rFonts w:ascii="Garamond" w:hAnsi="Garamond" w:cs="Calibri"/>
          <w:sz w:val="24"/>
          <w:szCs w:val="24"/>
        </w:rPr>
        <w:t xml:space="preserve">requisiti </w:t>
      </w:r>
      <w:r w:rsidR="00EB5886" w:rsidRPr="0073254D">
        <w:rPr>
          <w:rFonts w:ascii="Garamond" w:hAnsi="Garamond" w:cs="Calibri"/>
          <w:sz w:val="24"/>
          <w:szCs w:val="24"/>
        </w:rPr>
        <w:t>previsti da</w:t>
      </w:r>
      <w:r w:rsidR="0073398A" w:rsidRPr="0073254D">
        <w:rPr>
          <w:rFonts w:ascii="Garamond" w:hAnsi="Garamond" w:cs="Calibri"/>
          <w:sz w:val="24"/>
          <w:szCs w:val="24"/>
        </w:rPr>
        <w:t>ll’</w:t>
      </w:r>
      <w:r w:rsidR="00EB5886" w:rsidRPr="0073254D">
        <w:rPr>
          <w:rFonts w:ascii="Garamond" w:hAnsi="Garamond" w:cs="Calibri"/>
          <w:sz w:val="24"/>
          <w:szCs w:val="24"/>
        </w:rPr>
        <w:t xml:space="preserve">art. 80 </w:t>
      </w:r>
      <w:r w:rsidR="00C53BAE" w:rsidRPr="0073254D">
        <w:rPr>
          <w:rFonts w:ascii="Garamond" w:hAnsi="Garamond" w:cs="Calibri"/>
          <w:sz w:val="24"/>
          <w:szCs w:val="24"/>
        </w:rPr>
        <w:t>d</w:t>
      </w:r>
      <w:r w:rsidR="00487AC7" w:rsidRPr="0073254D">
        <w:rPr>
          <w:rFonts w:ascii="Garamond" w:hAnsi="Garamond" w:cs="Calibri"/>
          <w:sz w:val="24"/>
          <w:szCs w:val="24"/>
        </w:rPr>
        <w:t xml:space="preserve">el </w:t>
      </w:r>
      <w:r w:rsidR="007B3C6B" w:rsidRPr="0073254D">
        <w:rPr>
          <w:rFonts w:ascii="Garamond" w:hAnsi="Garamond" w:cs="Calibri"/>
          <w:sz w:val="24"/>
          <w:szCs w:val="24"/>
        </w:rPr>
        <w:t>Codice</w:t>
      </w:r>
      <w:r w:rsidR="00487AC7" w:rsidRPr="0073254D">
        <w:rPr>
          <w:rFonts w:ascii="Garamond" w:hAnsi="Garamond" w:cs="Calibri"/>
          <w:sz w:val="24"/>
          <w:szCs w:val="24"/>
        </w:rPr>
        <w:t xml:space="preserve"> </w:t>
      </w:r>
      <w:r w:rsidRPr="0073254D">
        <w:rPr>
          <w:rFonts w:ascii="Garamond" w:hAnsi="Garamond" w:cs="Calibri"/>
          <w:sz w:val="24"/>
          <w:szCs w:val="24"/>
        </w:rPr>
        <w:t xml:space="preserve">e </w:t>
      </w:r>
      <w:r w:rsidR="00574244" w:rsidRPr="0073254D">
        <w:rPr>
          <w:rFonts w:ascii="Garamond" w:hAnsi="Garamond" w:cs="Calibri"/>
          <w:sz w:val="24"/>
          <w:szCs w:val="24"/>
        </w:rPr>
        <w:t>dichiararli</w:t>
      </w:r>
      <w:r w:rsidRPr="0073254D">
        <w:rPr>
          <w:rFonts w:ascii="Garamond" w:hAnsi="Garamond" w:cs="Calibri"/>
          <w:sz w:val="24"/>
          <w:szCs w:val="24"/>
        </w:rPr>
        <w:t xml:space="preserve"> </w:t>
      </w:r>
      <w:r w:rsidR="009967AD" w:rsidRPr="0073254D">
        <w:rPr>
          <w:rFonts w:ascii="Garamond" w:hAnsi="Garamond" w:cs="Calibri"/>
          <w:sz w:val="24"/>
          <w:szCs w:val="24"/>
        </w:rPr>
        <w:t xml:space="preserve">in gara </w:t>
      </w:r>
      <w:r w:rsidR="00487AC7" w:rsidRPr="0073254D">
        <w:rPr>
          <w:rFonts w:ascii="Garamond" w:hAnsi="Garamond" w:cs="Calibri"/>
          <w:sz w:val="24"/>
          <w:szCs w:val="24"/>
        </w:rPr>
        <w:t xml:space="preserve">mediante </w:t>
      </w:r>
      <w:r w:rsidRPr="0073254D">
        <w:rPr>
          <w:rFonts w:ascii="Garamond" w:hAnsi="Garamond" w:cs="Calibri"/>
          <w:sz w:val="24"/>
          <w:szCs w:val="24"/>
        </w:rPr>
        <w:t>presentazione</w:t>
      </w:r>
      <w:r w:rsidR="00487AC7" w:rsidRPr="0073254D">
        <w:rPr>
          <w:rFonts w:ascii="Garamond" w:hAnsi="Garamond" w:cs="Calibri"/>
          <w:sz w:val="24"/>
          <w:szCs w:val="24"/>
        </w:rPr>
        <w:t xml:space="preserve"> </w:t>
      </w:r>
      <w:r w:rsidR="00EB5886" w:rsidRPr="0073254D">
        <w:rPr>
          <w:rFonts w:ascii="Garamond" w:hAnsi="Garamond" w:cs="Calibri"/>
          <w:sz w:val="24"/>
          <w:szCs w:val="24"/>
        </w:rPr>
        <w:t xml:space="preserve">di un proprio </w:t>
      </w:r>
      <w:r w:rsidR="00487AC7" w:rsidRPr="0073254D">
        <w:rPr>
          <w:rFonts w:ascii="Garamond" w:hAnsi="Garamond" w:cs="Calibri"/>
          <w:sz w:val="24"/>
          <w:szCs w:val="24"/>
        </w:rPr>
        <w:t>DGUE</w:t>
      </w:r>
      <w:r w:rsidR="00336472" w:rsidRPr="0073254D">
        <w:rPr>
          <w:rFonts w:ascii="Garamond" w:hAnsi="Garamond" w:cs="Calibri"/>
          <w:sz w:val="24"/>
          <w:szCs w:val="24"/>
        </w:rPr>
        <w:t>, da compilare nelle parti pertinenti,</w:t>
      </w:r>
      <w:r w:rsidR="004C4C68" w:rsidRPr="0073254D">
        <w:rPr>
          <w:rFonts w:ascii="Garamond" w:hAnsi="Garamond" w:cs="Calibri"/>
          <w:sz w:val="24"/>
          <w:szCs w:val="24"/>
        </w:rPr>
        <w:t xml:space="preserve"> dal quale risulti il possesso dei requisiti di cui ai precedenti p</w:t>
      </w:r>
      <w:r w:rsidR="0042473E" w:rsidRPr="0073254D">
        <w:rPr>
          <w:rFonts w:ascii="Garamond" w:hAnsi="Garamond" w:cs="Calibri"/>
          <w:sz w:val="24"/>
          <w:szCs w:val="24"/>
        </w:rPr>
        <w:t>unti</w:t>
      </w:r>
      <w:r w:rsidR="004C4C68" w:rsidRPr="0073254D">
        <w:rPr>
          <w:rFonts w:ascii="Garamond" w:hAnsi="Garamond" w:cs="Calibri"/>
          <w:sz w:val="24"/>
          <w:szCs w:val="24"/>
        </w:rPr>
        <w:t xml:space="preserve"> 5.1 e 7.1</w:t>
      </w:r>
      <w:r w:rsidR="00336472" w:rsidRPr="0073254D">
        <w:rPr>
          <w:rFonts w:ascii="Garamond" w:hAnsi="Garamond" w:cs="Calibri"/>
          <w:sz w:val="24"/>
          <w:szCs w:val="24"/>
        </w:rPr>
        <w:t xml:space="preserve"> nonché</w:t>
      </w:r>
      <w:r w:rsidR="00602810" w:rsidRPr="0073254D">
        <w:rPr>
          <w:rFonts w:ascii="Garamond" w:hAnsi="Garamond" w:cs="Calibri"/>
          <w:sz w:val="24"/>
          <w:szCs w:val="24"/>
        </w:rPr>
        <w:t xml:space="preserve"> di una dichiarazione integrativa </w:t>
      </w:r>
      <w:r w:rsidR="00336472" w:rsidRPr="0073254D">
        <w:rPr>
          <w:rFonts w:ascii="Garamond" w:hAnsi="Garamond" w:cs="Calibri"/>
          <w:sz w:val="24"/>
          <w:szCs w:val="24"/>
        </w:rPr>
        <w:t xml:space="preserve">nei termini indicati </w:t>
      </w:r>
      <w:r w:rsidR="00602810" w:rsidRPr="0073254D">
        <w:rPr>
          <w:rFonts w:ascii="Garamond" w:hAnsi="Garamond" w:cs="Calibri"/>
          <w:sz w:val="24"/>
          <w:szCs w:val="24"/>
        </w:rPr>
        <w:t>al</w:t>
      </w:r>
      <w:r w:rsidR="0028283B" w:rsidRPr="0073254D">
        <w:rPr>
          <w:rFonts w:ascii="Garamond" w:hAnsi="Garamond" w:cs="Calibri"/>
          <w:sz w:val="24"/>
          <w:szCs w:val="24"/>
        </w:rPr>
        <w:t xml:space="preserve"> p</w:t>
      </w:r>
      <w:r w:rsidR="0042473E" w:rsidRPr="0073254D">
        <w:rPr>
          <w:rFonts w:ascii="Garamond" w:hAnsi="Garamond" w:cs="Calibri"/>
          <w:sz w:val="24"/>
          <w:szCs w:val="24"/>
        </w:rPr>
        <w:t>unto</w:t>
      </w:r>
      <w:r w:rsidR="0028283B" w:rsidRPr="0073254D">
        <w:rPr>
          <w:rFonts w:ascii="Garamond" w:hAnsi="Garamond" w:cs="Calibri"/>
          <w:sz w:val="24"/>
          <w:szCs w:val="24"/>
        </w:rPr>
        <w:t xml:space="preserve"> 15.3.1</w:t>
      </w:r>
      <w:r w:rsidR="00F675B0" w:rsidRPr="0073254D">
        <w:rPr>
          <w:rFonts w:ascii="Garamond" w:hAnsi="Garamond" w:cs="Calibri"/>
          <w:sz w:val="24"/>
          <w:szCs w:val="24"/>
        </w:rPr>
        <w:t>.</w:t>
      </w:r>
      <w:r w:rsidR="00487AC7" w:rsidRPr="0073254D">
        <w:rPr>
          <w:rFonts w:ascii="Garamond" w:hAnsi="Garamond" w:cs="Calibri"/>
          <w:sz w:val="24"/>
          <w:szCs w:val="24"/>
        </w:rPr>
        <w:t xml:space="preserve"> </w:t>
      </w:r>
      <w:r w:rsidR="0083162C" w:rsidRPr="0073254D">
        <w:rPr>
          <w:rFonts w:ascii="Garamond" w:hAnsi="Garamond" w:cs="Calibri"/>
          <w:sz w:val="24"/>
          <w:szCs w:val="24"/>
        </w:rPr>
        <w:t xml:space="preserve">Il mancato possesso dei requisiti di cui all’art. 80 del </w:t>
      </w:r>
      <w:r w:rsidR="007B3C6B" w:rsidRPr="0073254D">
        <w:rPr>
          <w:rFonts w:ascii="Garamond" w:hAnsi="Garamond" w:cs="Calibri"/>
          <w:sz w:val="24"/>
          <w:szCs w:val="24"/>
        </w:rPr>
        <w:t>Codice</w:t>
      </w:r>
      <w:r w:rsidR="00772EA1" w:rsidRPr="0073254D">
        <w:rPr>
          <w:rFonts w:ascii="Garamond" w:hAnsi="Garamond" w:cs="Calibri"/>
          <w:sz w:val="24"/>
          <w:szCs w:val="24"/>
        </w:rPr>
        <w:t>, ad e</w:t>
      </w:r>
      <w:r w:rsidR="005A50C0" w:rsidRPr="0073254D">
        <w:rPr>
          <w:rFonts w:ascii="Garamond" w:hAnsi="Garamond" w:cs="Calibri"/>
          <w:sz w:val="24"/>
          <w:szCs w:val="24"/>
        </w:rPr>
        <w:t>ccezione</w:t>
      </w:r>
      <w:r w:rsidR="00772EA1" w:rsidRPr="0073254D">
        <w:rPr>
          <w:rFonts w:ascii="Garamond" w:hAnsi="Garamond" w:cs="Calibri"/>
          <w:sz w:val="24"/>
          <w:szCs w:val="24"/>
        </w:rPr>
        <w:t xml:space="preserve"> di quelli previsti nel comma 4 del medesimo articolo, </w:t>
      </w:r>
      <w:r w:rsidR="0083162C" w:rsidRPr="0073254D">
        <w:rPr>
          <w:rFonts w:ascii="Garamond" w:hAnsi="Garamond" w:cs="Calibri"/>
          <w:sz w:val="24"/>
          <w:szCs w:val="24"/>
        </w:rPr>
        <w:t xml:space="preserve">in capo ad uno dei subappaltatori indicati nella terna </w:t>
      </w:r>
      <w:r w:rsidR="00872F9B" w:rsidRPr="0073254D">
        <w:rPr>
          <w:rFonts w:ascii="Garamond" w:hAnsi="Garamond" w:cs="Calibri"/>
          <w:sz w:val="24"/>
          <w:szCs w:val="24"/>
        </w:rPr>
        <w:t xml:space="preserve">comporta </w:t>
      </w:r>
      <w:r w:rsidR="00872F9B" w:rsidRPr="0073254D">
        <w:rPr>
          <w:rFonts w:ascii="Garamond" w:hAnsi="Garamond" w:cs="Calibri"/>
          <w:b/>
          <w:sz w:val="24"/>
          <w:szCs w:val="24"/>
        </w:rPr>
        <w:t>l’esclusione</w:t>
      </w:r>
      <w:r w:rsidR="00872F9B" w:rsidRPr="0073254D">
        <w:rPr>
          <w:rFonts w:ascii="Garamond" w:hAnsi="Garamond" w:cs="Calibri"/>
          <w:sz w:val="24"/>
          <w:szCs w:val="24"/>
        </w:rPr>
        <w:t xml:space="preserve"> del concorrente dalla gara.</w:t>
      </w:r>
    </w:p>
    <w:p w14:paraId="0966DB43" w14:textId="77777777" w:rsidR="00241FA4" w:rsidRPr="0073254D" w:rsidRDefault="00241FA4" w:rsidP="00241FA4">
      <w:pPr>
        <w:rPr>
          <w:rFonts w:cs="Calibri"/>
          <w:szCs w:val="24"/>
        </w:rPr>
      </w:pPr>
      <w:r w:rsidRPr="0073254D">
        <w:rPr>
          <w:rFonts w:cs="Calibri"/>
          <w:szCs w:val="24"/>
        </w:rPr>
        <w:t>Non si configurano come attività affidate in subappalto quelle di cui all’</w:t>
      </w:r>
      <w:r w:rsidR="00871F9E" w:rsidRPr="0073254D">
        <w:rPr>
          <w:rFonts w:cs="Calibri"/>
          <w:szCs w:val="24"/>
        </w:rPr>
        <w:t>art. 105, comma 3 del Codice</w:t>
      </w:r>
      <w:r w:rsidRPr="0073254D">
        <w:rPr>
          <w:rFonts w:cs="Calibri"/>
          <w:szCs w:val="24"/>
        </w:rPr>
        <w:t>.</w:t>
      </w:r>
    </w:p>
    <w:p w14:paraId="49F64373" w14:textId="77777777" w:rsidR="00174D88" w:rsidRPr="0073254D" w:rsidRDefault="001D57FB" w:rsidP="001D57FB">
      <w:pPr>
        <w:pStyle w:val="Titolo2"/>
        <w:numPr>
          <w:ilvl w:val="0"/>
          <w:numId w:val="0"/>
        </w:numPr>
      </w:pPr>
      <w:bookmarkStart w:id="3128" w:name="_Toc501540134"/>
      <w:r w:rsidRPr="0073254D">
        <w:t xml:space="preserve">10. </w:t>
      </w:r>
      <w:r w:rsidR="00174D88" w:rsidRPr="0073254D">
        <w:t>GARANZIA PROVVISORIA</w:t>
      </w:r>
      <w:bookmarkEnd w:id="3128"/>
    </w:p>
    <w:p w14:paraId="07866FC4" w14:textId="77777777" w:rsidR="00E43A16" w:rsidRPr="0073254D" w:rsidRDefault="00DE4064" w:rsidP="00043804">
      <w:pPr>
        <w:spacing w:before="60" w:after="60"/>
        <w:rPr>
          <w:rFonts w:cs="Calibri"/>
          <w:szCs w:val="24"/>
        </w:rPr>
      </w:pPr>
      <w:r w:rsidRPr="0073254D">
        <w:rPr>
          <w:rFonts w:cs="Calibri"/>
          <w:szCs w:val="24"/>
        </w:rPr>
        <w:t>L’offerta è corredata</w:t>
      </w:r>
      <w:r w:rsidR="00A15F38" w:rsidRPr="0073254D">
        <w:rPr>
          <w:rFonts w:cs="Calibri"/>
          <w:b/>
          <w:szCs w:val="24"/>
        </w:rPr>
        <w:t xml:space="preserve"> </w:t>
      </w:r>
      <w:r w:rsidRPr="0073254D">
        <w:rPr>
          <w:rFonts w:cs="Calibri"/>
          <w:szCs w:val="24"/>
        </w:rPr>
        <w:t>da</w:t>
      </w:r>
      <w:r w:rsidR="00E43A16" w:rsidRPr="0073254D">
        <w:rPr>
          <w:rFonts w:cs="Calibri"/>
          <w:szCs w:val="24"/>
        </w:rPr>
        <w:t>:</w:t>
      </w:r>
    </w:p>
    <w:p w14:paraId="4B7A75A3" w14:textId="77777777" w:rsidR="000D411F" w:rsidRPr="0073254D" w:rsidRDefault="00637DA1" w:rsidP="00DA5104">
      <w:pPr>
        <w:pStyle w:val="Paragrafoelenco"/>
        <w:numPr>
          <w:ilvl w:val="0"/>
          <w:numId w:val="23"/>
        </w:numPr>
        <w:spacing w:before="60" w:after="60"/>
        <w:ind w:left="284" w:hanging="284"/>
        <w:rPr>
          <w:rFonts w:cs="Calibri"/>
          <w:szCs w:val="24"/>
        </w:rPr>
      </w:pPr>
      <w:r w:rsidRPr="0073254D">
        <w:rPr>
          <w:rFonts w:cs="Calibri"/>
          <w:b/>
          <w:szCs w:val="24"/>
        </w:rPr>
        <w:t>una</w:t>
      </w:r>
      <w:r w:rsidR="0031423F" w:rsidRPr="0073254D">
        <w:rPr>
          <w:rFonts w:cs="Calibri"/>
          <w:b/>
          <w:szCs w:val="24"/>
        </w:rPr>
        <w:t xml:space="preserve"> </w:t>
      </w:r>
      <w:r w:rsidR="00E93EAD" w:rsidRPr="0073254D">
        <w:rPr>
          <w:rFonts w:cs="Calibri"/>
          <w:b/>
          <w:szCs w:val="24"/>
        </w:rPr>
        <w:t xml:space="preserve">garanzia </w:t>
      </w:r>
      <w:r w:rsidR="0031423F" w:rsidRPr="0073254D">
        <w:rPr>
          <w:rFonts w:cs="Calibri"/>
          <w:b/>
          <w:szCs w:val="24"/>
        </w:rPr>
        <w:t>provvisoria</w:t>
      </w:r>
      <w:r w:rsidR="0031423F" w:rsidRPr="0073254D">
        <w:rPr>
          <w:rFonts w:cs="Calibri"/>
          <w:szCs w:val="24"/>
        </w:rPr>
        <w:t xml:space="preserve">, come definita dall’art. </w:t>
      </w:r>
      <w:r w:rsidR="00E93EAD" w:rsidRPr="0073254D">
        <w:rPr>
          <w:rFonts w:cs="Calibri"/>
          <w:szCs w:val="24"/>
        </w:rPr>
        <w:t>93</w:t>
      </w:r>
      <w:r w:rsidR="00686A13" w:rsidRPr="0073254D">
        <w:rPr>
          <w:rFonts w:cs="Calibri"/>
          <w:szCs w:val="24"/>
        </w:rPr>
        <w:t xml:space="preserve"> </w:t>
      </w:r>
      <w:r w:rsidR="00E93EAD" w:rsidRPr="0073254D">
        <w:rPr>
          <w:rFonts w:cs="Calibri"/>
          <w:szCs w:val="24"/>
        </w:rPr>
        <w:t xml:space="preserve">del </w:t>
      </w:r>
      <w:r w:rsidR="007B3C6B" w:rsidRPr="0073254D">
        <w:rPr>
          <w:rFonts w:cs="Calibri"/>
          <w:szCs w:val="24"/>
        </w:rPr>
        <w:t>Codice</w:t>
      </w:r>
      <w:r w:rsidR="0031423F" w:rsidRPr="0073254D">
        <w:rPr>
          <w:rFonts w:cs="Calibri"/>
          <w:szCs w:val="24"/>
        </w:rPr>
        <w:t xml:space="preserve">, pari a </w:t>
      </w:r>
      <w:r w:rsidR="000D411F" w:rsidRPr="0073254D">
        <w:rPr>
          <w:rFonts w:cs="Calibri"/>
          <w:szCs w:val="24"/>
        </w:rPr>
        <w:t>......................</w:t>
      </w:r>
      <w:r w:rsidR="0031423F" w:rsidRPr="0073254D">
        <w:rPr>
          <w:rFonts w:cs="Calibri"/>
          <w:szCs w:val="24"/>
        </w:rPr>
        <w:t>[</w:t>
      </w:r>
      <w:r w:rsidR="0031423F" w:rsidRPr="0073254D">
        <w:rPr>
          <w:rFonts w:cs="Calibri"/>
          <w:i/>
          <w:szCs w:val="24"/>
        </w:rPr>
        <w:t xml:space="preserve">2% </w:t>
      </w:r>
      <w:r w:rsidR="008520A0" w:rsidRPr="0073254D">
        <w:rPr>
          <w:rFonts w:cs="Calibri"/>
          <w:i/>
          <w:szCs w:val="24"/>
        </w:rPr>
        <w:t xml:space="preserve">del prezzo base </w:t>
      </w:r>
      <w:r w:rsidR="000D411F" w:rsidRPr="0073254D">
        <w:rPr>
          <w:rFonts w:cs="Calibri"/>
          <w:i/>
          <w:szCs w:val="24"/>
        </w:rPr>
        <w:t>dell’appalto ovvero altra percentuale ai sensi dell’art. 93, comma 1 del Codice] e</w:t>
      </w:r>
      <w:r w:rsidR="000D411F" w:rsidRPr="0073254D">
        <w:rPr>
          <w:rFonts w:cs="Calibri"/>
          <w:szCs w:val="24"/>
        </w:rPr>
        <w:t xml:space="preserve"> </w:t>
      </w:r>
      <w:r w:rsidR="0031423F" w:rsidRPr="0073254D">
        <w:rPr>
          <w:rFonts w:cs="Calibri"/>
          <w:szCs w:val="24"/>
        </w:rPr>
        <w:t xml:space="preserve">precisamente </w:t>
      </w:r>
      <w:r w:rsidR="009D7993" w:rsidRPr="0073254D">
        <w:rPr>
          <w:rFonts w:cs="Calibri"/>
          <w:szCs w:val="24"/>
        </w:rPr>
        <w:t xml:space="preserve">di importo </w:t>
      </w:r>
      <w:r w:rsidR="000D411F" w:rsidRPr="0073254D">
        <w:rPr>
          <w:rFonts w:cs="Calibri"/>
          <w:szCs w:val="24"/>
        </w:rPr>
        <w:t xml:space="preserve">pari </w:t>
      </w:r>
      <w:r w:rsidR="0031423F" w:rsidRPr="0073254D">
        <w:rPr>
          <w:rFonts w:cs="Calibri"/>
          <w:szCs w:val="24"/>
        </w:rPr>
        <w:t xml:space="preserve">ad € </w:t>
      </w:r>
      <w:r w:rsidR="000D411F" w:rsidRPr="0073254D">
        <w:rPr>
          <w:rFonts w:cs="Calibri"/>
          <w:szCs w:val="24"/>
        </w:rPr>
        <w:t>..........................</w:t>
      </w:r>
      <w:r w:rsidR="009D7993" w:rsidRPr="0073254D">
        <w:rPr>
          <w:rFonts w:cs="Calibri"/>
          <w:i/>
          <w:szCs w:val="24"/>
        </w:rPr>
        <w:t xml:space="preserve">, </w:t>
      </w:r>
      <w:r w:rsidR="009D7993" w:rsidRPr="0073254D">
        <w:rPr>
          <w:rFonts w:cs="Calibri"/>
          <w:szCs w:val="24"/>
        </w:rPr>
        <w:t>salvo quanto previsto all’art.</w:t>
      </w:r>
      <w:r w:rsidR="00647EEA" w:rsidRPr="0073254D">
        <w:rPr>
          <w:rFonts w:cs="Calibri"/>
          <w:szCs w:val="24"/>
        </w:rPr>
        <w:t xml:space="preserve"> 93, comma 7 del Codice.</w:t>
      </w:r>
      <w:r w:rsidR="009D7993" w:rsidRPr="0073254D">
        <w:rPr>
          <w:rFonts w:cs="Calibri"/>
          <w:szCs w:val="24"/>
        </w:rPr>
        <w:t xml:space="preserve"> </w:t>
      </w:r>
    </w:p>
    <w:p w14:paraId="33FFDA56" w14:textId="77777777" w:rsidR="008657D3" w:rsidRPr="0073254D" w:rsidRDefault="001B6A55" w:rsidP="00DA5104">
      <w:pPr>
        <w:pStyle w:val="Paragrafoelenco"/>
        <w:numPr>
          <w:ilvl w:val="0"/>
          <w:numId w:val="23"/>
        </w:numPr>
        <w:spacing w:before="60" w:after="60"/>
        <w:ind w:left="284" w:hanging="284"/>
        <w:rPr>
          <w:rFonts w:cs="Calibri"/>
          <w:szCs w:val="24"/>
        </w:rPr>
      </w:pPr>
      <w:r w:rsidRPr="0073254D">
        <w:rPr>
          <w:rFonts w:cs="Calibri"/>
          <w:b/>
          <w:szCs w:val="24"/>
        </w:rPr>
        <w:t>una</w:t>
      </w:r>
      <w:r w:rsidR="00E43A16" w:rsidRPr="0073254D">
        <w:rPr>
          <w:rFonts w:cs="Calibri"/>
          <w:szCs w:val="24"/>
        </w:rPr>
        <w:t xml:space="preserve"> </w:t>
      </w:r>
      <w:r w:rsidR="00E43A16" w:rsidRPr="0073254D">
        <w:rPr>
          <w:rFonts w:cs="Calibri"/>
          <w:b/>
          <w:szCs w:val="24"/>
        </w:rPr>
        <w:t xml:space="preserve">dichiarazione di </w:t>
      </w:r>
      <w:r w:rsidRPr="0073254D">
        <w:rPr>
          <w:rFonts w:cs="Calibri"/>
          <w:b/>
          <w:szCs w:val="24"/>
        </w:rPr>
        <w:t xml:space="preserve">impegno, </w:t>
      </w:r>
      <w:r w:rsidRPr="0073254D">
        <w:rPr>
          <w:rFonts w:cs="Calibri"/>
          <w:szCs w:val="24"/>
        </w:rPr>
        <w:t xml:space="preserve">da parte di </w:t>
      </w:r>
      <w:r w:rsidR="00E43A16" w:rsidRPr="0073254D">
        <w:rPr>
          <w:rFonts w:cs="Calibri"/>
          <w:szCs w:val="24"/>
        </w:rPr>
        <w:t xml:space="preserve">un istituto bancario o assicurativo o altro soggetto di cui all’art. 93, comma 3 del Codice, anche diverso da quello che ha rilasciato la garanzia provvisoria, </w:t>
      </w:r>
      <w:r w:rsidR="00E43A16" w:rsidRPr="0073254D">
        <w:rPr>
          <w:rFonts w:cs="Calibri"/>
          <w:b/>
          <w:szCs w:val="24"/>
        </w:rPr>
        <w:t>a rilasciare</w:t>
      </w:r>
      <w:r w:rsidR="00E43A16" w:rsidRPr="0073254D">
        <w:rPr>
          <w:rFonts w:cs="Calibri"/>
          <w:szCs w:val="24"/>
        </w:rPr>
        <w:t xml:space="preserve"> </w:t>
      </w:r>
      <w:r w:rsidR="00E43A16" w:rsidRPr="0073254D">
        <w:rPr>
          <w:rFonts w:cs="Calibri"/>
          <w:b/>
          <w:szCs w:val="24"/>
        </w:rPr>
        <w:t xml:space="preserve">garanzia </w:t>
      </w:r>
      <w:r w:rsidR="0024705D" w:rsidRPr="0073254D">
        <w:rPr>
          <w:rFonts w:cs="Calibri"/>
          <w:b/>
          <w:szCs w:val="24"/>
        </w:rPr>
        <w:t xml:space="preserve">fideiussoria </w:t>
      </w:r>
      <w:r w:rsidRPr="0073254D">
        <w:rPr>
          <w:rFonts w:cs="Calibri"/>
          <w:b/>
          <w:szCs w:val="24"/>
        </w:rPr>
        <w:t>definitiva</w:t>
      </w:r>
      <w:r w:rsidRPr="0073254D">
        <w:rPr>
          <w:rFonts w:cs="Calibri"/>
          <w:szCs w:val="24"/>
        </w:rPr>
        <w:t xml:space="preserve"> ai sensi dell’articolo 93, comma 8</w:t>
      </w:r>
      <w:r w:rsidR="00E43A16" w:rsidRPr="0073254D">
        <w:rPr>
          <w:rFonts w:cs="Calibri"/>
          <w:szCs w:val="24"/>
        </w:rPr>
        <w:t xml:space="preserve"> del Codice</w:t>
      </w:r>
      <w:r w:rsidRPr="0073254D">
        <w:rPr>
          <w:rFonts w:cs="Calibri"/>
          <w:szCs w:val="24"/>
        </w:rPr>
        <w:t>, qualora il concorrente risulti affidatario</w:t>
      </w:r>
      <w:r w:rsidR="00E43A16" w:rsidRPr="0073254D">
        <w:rPr>
          <w:rFonts w:cs="Calibri"/>
          <w:szCs w:val="24"/>
        </w:rPr>
        <w:t xml:space="preserve">. Tale </w:t>
      </w:r>
      <w:r w:rsidRPr="0073254D">
        <w:rPr>
          <w:rFonts w:cs="Calibri"/>
          <w:szCs w:val="24"/>
        </w:rPr>
        <w:t xml:space="preserve">dichiarazione di </w:t>
      </w:r>
      <w:r w:rsidR="00E43A16" w:rsidRPr="0073254D">
        <w:rPr>
          <w:rFonts w:cs="Calibri"/>
          <w:szCs w:val="24"/>
        </w:rPr>
        <w:t>impegno non è richiest</w:t>
      </w:r>
      <w:r w:rsidRPr="0073254D">
        <w:rPr>
          <w:rFonts w:cs="Calibri"/>
          <w:szCs w:val="24"/>
        </w:rPr>
        <w:t>a</w:t>
      </w:r>
      <w:r w:rsidR="00E43A16" w:rsidRPr="0073254D">
        <w:rPr>
          <w:rFonts w:cs="Calibri"/>
          <w:szCs w:val="24"/>
        </w:rPr>
        <w:t xml:space="preserve"> alle microimprese, piccole e medie imprese e ai raggruppamenti temporanei o consorzi ordinari esclusivamente dalle medesime costituiti.</w:t>
      </w:r>
    </w:p>
    <w:p w14:paraId="7967F333" w14:textId="77777777" w:rsidR="00C05135" w:rsidRPr="0073254D" w:rsidRDefault="00B97129" w:rsidP="00205531">
      <w:pPr>
        <w:spacing w:before="120"/>
        <w:rPr>
          <w:rFonts w:cs="Calibri"/>
          <w:szCs w:val="24"/>
        </w:rPr>
      </w:pPr>
      <w:r w:rsidRPr="0073254D">
        <w:rPr>
          <w:rFonts w:cs="Calibri"/>
          <w:szCs w:val="24"/>
        </w:rPr>
        <w:t>Ai sensi dell’art. 93</w:t>
      </w:r>
      <w:r w:rsidR="00541ADE" w:rsidRPr="0073254D">
        <w:rPr>
          <w:rFonts w:cs="Calibri"/>
          <w:szCs w:val="24"/>
        </w:rPr>
        <w:t>,</w:t>
      </w:r>
      <w:r w:rsidRPr="0073254D">
        <w:rPr>
          <w:rFonts w:cs="Calibri"/>
          <w:szCs w:val="24"/>
        </w:rPr>
        <w:t xml:space="preserve"> comma 6 del </w:t>
      </w:r>
      <w:r w:rsidR="00541ADE" w:rsidRPr="0073254D">
        <w:rPr>
          <w:rFonts w:cs="Calibri"/>
          <w:szCs w:val="24"/>
        </w:rPr>
        <w:t>Codice</w:t>
      </w:r>
      <w:r w:rsidRPr="0073254D">
        <w:rPr>
          <w:rFonts w:cs="Calibri"/>
          <w:szCs w:val="24"/>
        </w:rPr>
        <w:t>, l</w:t>
      </w:r>
      <w:r w:rsidR="0031423F" w:rsidRPr="0073254D">
        <w:rPr>
          <w:rFonts w:cs="Calibri"/>
          <w:szCs w:val="24"/>
        </w:rPr>
        <w:t xml:space="preserve">a </w:t>
      </w:r>
      <w:r w:rsidR="00276AF5" w:rsidRPr="0073254D">
        <w:rPr>
          <w:rFonts w:cs="Calibri"/>
          <w:szCs w:val="24"/>
        </w:rPr>
        <w:t>garanzia</w:t>
      </w:r>
      <w:r w:rsidR="0031423F" w:rsidRPr="0073254D">
        <w:rPr>
          <w:rFonts w:cs="Calibri"/>
          <w:szCs w:val="24"/>
        </w:rPr>
        <w:t xml:space="preserve"> provvisoria </w:t>
      </w:r>
      <w:r w:rsidR="00276AF5" w:rsidRPr="0073254D">
        <w:rPr>
          <w:rFonts w:cs="Calibri"/>
          <w:szCs w:val="24"/>
        </w:rPr>
        <w:t>copre</w:t>
      </w:r>
      <w:r w:rsidR="0031423F" w:rsidRPr="0073254D">
        <w:rPr>
          <w:rFonts w:cs="Calibri"/>
          <w:szCs w:val="24"/>
        </w:rPr>
        <w:t xml:space="preserve"> la mancata sottoscrizione del contratto</w:t>
      </w:r>
      <w:r w:rsidR="00D24BFE" w:rsidRPr="0073254D">
        <w:rPr>
          <w:rFonts w:cs="Calibri"/>
          <w:szCs w:val="24"/>
        </w:rPr>
        <w:t xml:space="preserve">, dopo l’aggiudicazione, </w:t>
      </w:r>
      <w:r w:rsidR="00754CF6" w:rsidRPr="0073254D">
        <w:rPr>
          <w:rFonts w:cs="Calibri"/>
          <w:szCs w:val="24"/>
        </w:rPr>
        <w:t>dovuta ad ogni fatto rico</w:t>
      </w:r>
      <w:r w:rsidR="000D411F" w:rsidRPr="0073254D">
        <w:rPr>
          <w:rFonts w:cs="Calibri"/>
          <w:szCs w:val="24"/>
        </w:rPr>
        <w:t>nducibile all’</w:t>
      </w:r>
      <w:r w:rsidR="00F36DFE" w:rsidRPr="0073254D">
        <w:rPr>
          <w:rFonts w:cs="Calibri"/>
          <w:szCs w:val="24"/>
        </w:rPr>
        <w:t>affidatario o all’</w:t>
      </w:r>
      <w:r w:rsidR="00754CF6" w:rsidRPr="0073254D">
        <w:rPr>
          <w:rFonts w:cs="Calibri"/>
          <w:szCs w:val="24"/>
        </w:rPr>
        <w:t>adozione di informazione antimafia interdittiva emessa ai sensi degli articoli 84 e 91 del decreto legislativo 6 settembre 2011, n.</w:t>
      </w:r>
      <w:r w:rsidR="009B39E2" w:rsidRPr="0073254D">
        <w:rPr>
          <w:rFonts w:cs="Calibri"/>
          <w:szCs w:val="24"/>
        </w:rPr>
        <w:t xml:space="preserve"> </w:t>
      </w:r>
      <w:r w:rsidR="00754CF6" w:rsidRPr="0073254D">
        <w:rPr>
          <w:rFonts w:cs="Calibri"/>
          <w:szCs w:val="24"/>
        </w:rPr>
        <w:t>159</w:t>
      </w:r>
      <w:r w:rsidR="0031423F" w:rsidRPr="0073254D">
        <w:rPr>
          <w:rFonts w:cs="Calibri"/>
          <w:szCs w:val="24"/>
        </w:rPr>
        <w:t xml:space="preserve">. </w:t>
      </w:r>
      <w:r w:rsidR="0015771D" w:rsidRPr="0073254D">
        <w:rPr>
          <w:rFonts w:cs="Calibri"/>
          <w:szCs w:val="24"/>
        </w:rPr>
        <w:t xml:space="preserve">Sono fatti riconducibili all’affidatario, tra l’altro, la mancata prova del possesso dei requisiti generali e speciali; la mancata produzione della documentazione richiesta </w:t>
      </w:r>
      <w:r w:rsidR="00651F24" w:rsidRPr="0073254D">
        <w:rPr>
          <w:rFonts w:cs="Calibri"/>
          <w:szCs w:val="24"/>
        </w:rPr>
        <w:t xml:space="preserve">e necessaria </w:t>
      </w:r>
      <w:r w:rsidR="0015771D" w:rsidRPr="0073254D">
        <w:rPr>
          <w:rFonts w:cs="Calibri"/>
          <w:szCs w:val="24"/>
        </w:rPr>
        <w:t>per la stipula della contratto.</w:t>
      </w:r>
      <w:r w:rsidR="00C05135" w:rsidRPr="0073254D">
        <w:rPr>
          <w:rFonts w:cs="Calibri"/>
          <w:szCs w:val="24"/>
        </w:rPr>
        <w:t xml:space="preserve"> L’eventuale esclusione dalla gara </w:t>
      </w:r>
      <w:r w:rsidR="00E7494B" w:rsidRPr="0073254D">
        <w:rPr>
          <w:rFonts w:cs="Calibri"/>
          <w:szCs w:val="24"/>
        </w:rPr>
        <w:t xml:space="preserve">prima dell’aggiudicazione, al </w:t>
      </w:r>
      <w:r w:rsidR="006076DE" w:rsidRPr="0073254D">
        <w:rPr>
          <w:rFonts w:cs="Calibri"/>
          <w:szCs w:val="24"/>
        </w:rPr>
        <w:t>d</w:t>
      </w:r>
      <w:r w:rsidR="00E7494B" w:rsidRPr="0073254D">
        <w:rPr>
          <w:rFonts w:cs="Calibri"/>
          <w:szCs w:val="24"/>
        </w:rPr>
        <w:t>i fuori dei casi di cui all’art. 89 comma 1 del Codice, non comporterà l’escussione della garanzia provvisoria.</w:t>
      </w:r>
    </w:p>
    <w:p w14:paraId="23E9E331" w14:textId="77777777" w:rsidR="00AE578E" w:rsidRPr="0073254D" w:rsidRDefault="00183320" w:rsidP="00205531">
      <w:pPr>
        <w:spacing w:after="60"/>
        <w:rPr>
          <w:rFonts w:cs="Calibri"/>
          <w:szCs w:val="24"/>
        </w:rPr>
      </w:pPr>
      <w:r w:rsidRPr="0073254D">
        <w:rPr>
          <w:rFonts w:cs="Calibri"/>
          <w:szCs w:val="24"/>
        </w:rPr>
        <w:t>La garanzia provvisoria copre</w:t>
      </w:r>
      <w:r w:rsidR="00BF1ED8" w:rsidRPr="0073254D">
        <w:rPr>
          <w:rFonts w:cs="Calibri"/>
          <w:szCs w:val="24"/>
        </w:rPr>
        <w:t>, ai sensi dell’art. 89, comma 1 del Codice</w:t>
      </w:r>
      <w:r w:rsidRPr="0073254D">
        <w:rPr>
          <w:rFonts w:cs="Calibri"/>
          <w:szCs w:val="24"/>
        </w:rPr>
        <w:t xml:space="preserve">, </w:t>
      </w:r>
      <w:r w:rsidR="00BF1ED8" w:rsidRPr="0073254D">
        <w:rPr>
          <w:rFonts w:cs="Calibri"/>
          <w:szCs w:val="24"/>
        </w:rPr>
        <w:t xml:space="preserve">anche </w:t>
      </w:r>
      <w:r w:rsidR="004C5239" w:rsidRPr="0073254D">
        <w:rPr>
          <w:rFonts w:cs="Calibri"/>
          <w:szCs w:val="24"/>
        </w:rPr>
        <w:t>le</w:t>
      </w:r>
      <w:r w:rsidRPr="0073254D">
        <w:rPr>
          <w:rFonts w:cs="Calibri"/>
          <w:szCs w:val="24"/>
        </w:rPr>
        <w:t xml:space="preserve"> dichiarazioni mendaci </w:t>
      </w:r>
      <w:r w:rsidR="000D411F" w:rsidRPr="0073254D">
        <w:rPr>
          <w:rFonts w:cs="Calibri"/>
          <w:szCs w:val="24"/>
        </w:rPr>
        <w:t>rese nell’ambito dell’</w:t>
      </w:r>
      <w:r w:rsidRPr="0073254D">
        <w:rPr>
          <w:rFonts w:cs="Calibri"/>
          <w:szCs w:val="24"/>
        </w:rPr>
        <w:t xml:space="preserve">avvalimento. </w:t>
      </w:r>
    </w:p>
    <w:p w14:paraId="5EBD856C" w14:textId="77777777" w:rsidR="0031423F" w:rsidRPr="0073254D" w:rsidRDefault="0031423F" w:rsidP="00205531">
      <w:pPr>
        <w:spacing w:before="120" w:after="60"/>
        <w:ind w:left="425" w:hanging="425"/>
        <w:rPr>
          <w:rFonts w:cs="Calibri"/>
          <w:szCs w:val="24"/>
        </w:rPr>
      </w:pPr>
      <w:r w:rsidRPr="0073254D">
        <w:rPr>
          <w:rFonts w:cs="Calibri"/>
          <w:szCs w:val="24"/>
        </w:rPr>
        <w:t xml:space="preserve">La </w:t>
      </w:r>
      <w:r w:rsidR="008D6F6E" w:rsidRPr="0073254D">
        <w:rPr>
          <w:rFonts w:cs="Calibri"/>
          <w:b/>
          <w:szCs w:val="24"/>
        </w:rPr>
        <w:t>garanzia</w:t>
      </w:r>
      <w:r w:rsidRPr="0073254D">
        <w:rPr>
          <w:rFonts w:cs="Calibri"/>
          <w:b/>
          <w:szCs w:val="24"/>
        </w:rPr>
        <w:t xml:space="preserve"> provvisoria è costituita</w:t>
      </w:r>
      <w:r w:rsidRPr="0073254D">
        <w:rPr>
          <w:rFonts w:cs="Calibri"/>
          <w:szCs w:val="24"/>
        </w:rPr>
        <w:t>, a scelta del concorrente:</w:t>
      </w:r>
    </w:p>
    <w:p w14:paraId="27B46A09" w14:textId="77777777" w:rsidR="0031423F" w:rsidRPr="0073254D" w:rsidRDefault="0031423F" w:rsidP="00DA5104">
      <w:pPr>
        <w:numPr>
          <w:ilvl w:val="1"/>
          <w:numId w:val="18"/>
        </w:numPr>
        <w:spacing w:before="60" w:after="60"/>
        <w:ind w:left="426" w:hanging="426"/>
        <w:rPr>
          <w:rFonts w:cs="Calibri"/>
          <w:szCs w:val="24"/>
        </w:rPr>
      </w:pPr>
      <w:r w:rsidRPr="0073254D">
        <w:rPr>
          <w:rFonts w:cs="Calibri"/>
          <w:szCs w:val="24"/>
        </w:rPr>
        <w:t>in titoli del debito pubblico garantiti dallo Stato depositati presso una sezione di tesoreria provinciale o presso le aziende autorizzate, a titolo di pegno, a favore della stazione appaltante; il valore deve essere al corso del giorno del deposito;</w:t>
      </w:r>
    </w:p>
    <w:p w14:paraId="4F54A107" w14:textId="77777777" w:rsidR="0031423F" w:rsidRPr="0073254D" w:rsidRDefault="00BF1ED8" w:rsidP="00DA5104">
      <w:pPr>
        <w:numPr>
          <w:ilvl w:val="1"/>
          <w:numId w:val="18"/>
        </w:numPr>
        <w:spacing w:before="60" w:after="60"/>
        <w:ind w:left="426" w:hanging="426"/>
        <w:rPr>
          <w:rFonts w:cs="Calibri"/>
          <w:szCs w:val="24"/>
        </w:rPr>
      </w:pPr>
      <w:r w:rsidRPr="0073254D">
        <w:rPr>
          <w:rFonts w:cs="Calibri"/>
          <w:szCs w:val="24"/>
        </w:rPr>
        <w:lastRenderedPageBreak/>
        <w:t>f</w:t>
      </w:r>
      <w:r w:rsidR="005869E6" w:rsidRPr="0073254D">
        <w:rPr>
          <w:rFonts w:cs="Calibri"/>
          <w:szCs w:val="24"/>
        </w:rPr>
        <w:t>ermo restando il limite all’</w:t>
      </w:r>
      <w:r w:rsidR="00172C9E" w:rsidRPr="0073254D">
        <w:rPr>
          <w:rFonts w:cs="Calibri"/>
          <w:szCs w:val="24"/>
        </w:rPr>
        <w:t>utilizzo del contante</w:t>
      </w:r>
      <w:r w:rsidR="00043804" w:rsidRPr="0073254D">
        <w:rPr>
          <w:rFonts w:cs="Calibri"/>
          <w:szCs w:val="24"/>
        </w:rPr>
        <w:t xml:space="preserve"> di cui all’</w:t>
      </w:r>
      <w:r w:rsidRPr="0073254D">
        <w:rPr>
          <w:rFonts w:cs="Calibri"/>
          <w:szCs w:val="24"/>
        </w:rPr>
        <w:t>articolo 49, comma l</w:t>
      </w:r>
      <w:r w:rsidR="00172C9E" w:rsidRPr="0073254D">
        <w:rPr>
          <w:rFonts w:cs="Calibri"/>
          <w:szCs w:val="24"/>
        </w:rPr>
        <w:t xml:space="preserve"> del decre</w:t>
      </w:r>
      <w:r w:rsidR="005D2F27" w:rsidRPr="0073254D">
        <w:rPr>
          <w:rFonts w:cs="Calibri"/>
          <w:szCs w:val="24"/>
        </w:rPr>
        <w:t>to legislativo 21 novembre 2007</w:t>
      </w:r>
      <w:r w:rsidRPr="0073254D">
        <w:rPr>
          <w:rFonts w:cs="Calibri"/>
          <w:szCs w:val="24"/>
        </w:rPr>
        <w:t xml:space="preserve"> n. 231, </w:t>
      </w:r>
      <w:r w:rsidR="00172C9E" w:rsidRPr="0073254D">
        <w:rPr>
          <w:rFonts w:cs="Calibri"/>
          <w:szCs w:val="24"/>
        </w:rPr>
        <w:t xml:space="preserve">in contanti, con bonifico, in assegni circolari, </w:t>
      </w:r>
      <w:r w:rsidR="0031423F" w:rsidRPr="0073254D">
        <w:rPr>
          <w:rFonts w:cs="Calibri"/>
          <w:szCs w:val="24"/>
        </w:rPr>
        <w:t xml:space="preserve">con versamento presso </w:t>
      </w:r>
      <w:r w:rsidRPr="0073254D">
        <w:rPr>
          <w:rFonts w:cs="Calibri"/>
          <w:szCs w:val="24"/>
        </w:rPr>
        <w:t>....................................</w:t>
      </w:r>
      <w:r w:rsidR="0031423F" w:rsidRPr="0073254D">
        <w:rPr>
          <w:rFonts w:cs="Calibri"/>
          <w:i/>
          <w:szCs w:val="24"/>
        </w:rPr>
        <w:t>[</w:t>
      </w:r>
      <w:r w:rsidRPr="0073254D">
        <w:rPr>
          <w:rFonts w:cs="Calibri"/>
          <w:i/>
          <w:szCs w:val="24"/>
        </w:rPr>
        <w:t xml:space="preserve">la stazione appaltante </w:t>
      </w:r>
      <w:r w:rsidR="0031423F" w:rsidRPr="0073254D">
        <w:rPr>
          <w:rFonts w:cs="Calibri"/>
          <w:i/>
          <w:szCs w:val="24"/>
        </w:rPr>
        <w:t>indica gli estremi per il deposito mediante bonifico bancario o postale</w:t>
      </w:r>
      <w:r w:rsidR="0031423F" w:rsidRPr="0073254D">
        <w:rPr>
          <w:rFonts w:cs="Calibri"/>
          <w:szCs w:val="24"/>
        </w:rPr>
        <w:t>];</w:t>
      </w:r>
    </w:p>
    <w:p w14:paraId="7CB26780" w14:textId="77777777" w:rsidR="0031423F" w:rsidRPr="0073254D" w:rsidRDefault="0031423F" w:rsidP="00DA5104">
      <w:pPr>
        <w:numPr>
          <w:ilvl w:val="1"/>
          <w:numId w:val="18"/>
        </w:numPr>
        <w:spacing w:before="60" w:after="60"/>
        <w:ind w:left="426" w:hanging="426"/>
        <w:rPr>
          <w:rFonts w:cs="Calibri"/>
          <w:szCs w:val="24"/>
        </w:rPr>
      </w:pPr>
      <w:r w:rsidRPr="0073254D">
        <w:rPr>
          <w:rFonts w:cs="Calibri"/>
          <w:szCs w:val="24"/>
        </w:rPr>
        <w:t>fideiussione bancaria o assicurativa</w:t>
      </w:r>
      <w:r w:rsidR="008D6F6E" w:rsidRPr="0073254D">
        <w:rPr>
          <w:rFonts w:cs="Calibri"/>
          <w:szCs w:val="24"/>
        </w:rPr>
        <w:t xml:space="preserve"> rilasciata da imprese </w:t>
      </w:r>
      <w:r w:rsidR="00BF1ED8" w:rsidRPr="0073254D">
        <w:rPr>
          <w:rFonts w:cs="Calibri"/>
          <w:szCs w:val="24"/>
        </w:rPr>
        <w:t xml:space="preserve">bancarie o assicurative che </w:t>
      </w:r>
      <w:r w:rsidR="008D6F6E" w:rsidRPr="0073254D">
        <w:rPr>
          <w:rFonts w:cs="Calibri"/>
          <w:szCs w:val="24"/>
        </w:rPr>
        <w:t xml:space="preserve">rispondano ai requisiti </w:t>
      </w:r>
      <w:r w:rsidR="00BF1ED8" w:rsidRPr="0073254D">
        <w:rPr>
          <w:rFonts w:cs="Calibri"/>
          <w:szCs w:val="24"/>
        </w:rPr>
        <w:t xml:space="preserve">di cui all’art. 93, comma 3 del Codice. </w:t>
      </w:r>
      <w:r w:rsidR="00D9429A" w:rsidRPr="0073254D">
        <w:rPr>
          <w:rFonts w:cs="Calibri"/>
          <w:szCs w:val="24"/>
        </w:rPr>
        <w:t xml:space="preserve">In ogni caso, la garanzia fideiussoria </w:t>
      </w:r>
      <w:r w:rsidR="00FB5D11" w:rsidRPr="0073254D">
        <w:rPr>
          <w:rFonts w:cs="Calibri"/>
          <w:szCs w:val="24"/>
        </w:rPr>
        <w:t>è conforme</w:t>
      </w:r>
      <w:r w:rsidR="00D9429A" w:rsidRPr="0073254D">
        <w:rPr>
          <w:rFonts w:cs="Calibri"/>
          <w:szCs w:val="24"/>
        </w:rPr>
        <w:t xml:space="preserve"> </w:t>
      </w:r>
      <w:r w:rsidR="00FB5D11" w:rsidRPr="0073254D">
        <w:rPr>
          <w:rFonts w:cs="Calibri"/>
          <w:szCs w:val="24"/>
        </w:rPr>
        <w:t>allo</w:t>
      </w:r>
      <w:r w:rsidR="00D9429A" w:rsidRPr="0073254D">
        <w:rPr>
          <w:rFonts w:cs="Calibri"/>
          <w:szCs w:val="24"/>
        </w:rPr>
        <w:t xml:space="preserve"> schema tipo di</w:t>
      </w:r>
      <w:r w:rsidR="00BF1ED8" w:rsidRPr="0073254D">
        <w:rPr>
          <w:rFonts w:cs="Calibri"/>
          <w:szCs w:val="24"/>
        </w:rPr>
        <w:t xml:space="preserve"> cui all’art. 103, comma 9 del Codice</w:t>
      </w:r>
      <w:r w:rsidR="00D9429A" w:rsidRPr="0073254D">
        <w:rPr>
          <w:rFonts w:cs="Calibri"/>
          <w:szCs w:val="24"/>
        </w:rPr>
        <w:t>.</w:t>
      </w:r>
    </w:p>
    <w:p w14:paraId="63399129" w14:textId="77777777" w:rsidR="005869E6" w:rsidRPr="0073254D" w:rsidRDefault="0031423F" w:rsidP="00D236E7">
      <w:pPr>
        <w:spacing w:before="60" w:after="60"/>
        <w:ind w:left="426"/>
        <w:rPr>
          <w:rFonts w:cs="Calibri"/>
          <w:szCs w:val="24"/>
        </w:rPr>
      </w:pPr>
      <w:r w:rsidRPr="0073254D">
        <w:rPr>
          <w:rFonts w:cs="Calibri"/>
          <w:szCs w:val="24"/>
        </w:rPr>
        <w:t>Gli operatori economici, prima di procedere alla sottoscrizione, sono tenuti a verificare che il soggetto garante sia in possesso dell’autorizzazione al rilascio di garanzie mediante ac</w:t>
      </w:r>
      <w:r w:rsidR="005869E6" w:rsidRPr="0073254D">
        <w:rPr>
          <w:rFonts w:cs="Calibri"/>
          <w:szCs w:val="24"/>
        </w:rPr>
        <w:t>cesso ai seguenti siti internet:</w:t>
      </w:r>
    </w:p>
    <w:p w14:paraId="3282AEE2" w14:textId="77777777" w:rsidR="005869E6" w:rsidRPr="0073254D" w:rsidRDefault="005869E6" w:rsidP="00DA5104">
      <w:pPr>
        <w:pStyle w:val="Paragrafoelenco"/>
        <w:numPr>
          <w:ilvl w:val="0"/>
          <w:numId w:val="19"/>
        </w:numPr>
        <w:spacing w:before="60" w:after="60"/>
        <w:ind w:left="851" w:hanging="425"/>
        <w:rPr>
          <w:rFonts w:cs="Calibri"/>
          <w:szCs w:val="24"/>
        </w:rPr>
      </w:pPr>
      <w:r w:rsidRPr="0073254D">
        <w:rPr>
          <w:rFonts w:cs="Calibri"/>
          <w:szCs w:val="24"/>
        </w:rPr>
        <w:t>http://www.bancaditalia.it/compiti/vigilanza/intermediari/index.html</w:t>
      </w:r>
    </w:p>
    <w:p w14:paraId="5A7BD789" w14:textId="77777777" w:rsidR="0031423F" w:rsidRPr="0073254D" w:rsidRDefault="0031423F" w:rsidP="00DA5104">
      <w:pPr>
        <w:pStyle w:val="Paragrafoelenco"/>
        <w:numPr>
          <w:ilvl w:val="0"/>
          <w:numId w:val="19"/>
        </w:numPr>
        <w:spacing w:before="60" w:after="60"/>
        <w:ind w:left="851" w:hanging="425"/>
        <w:rPr>
          <w:rFonts w:cs="Calibri"/>
          <w:szCs w:val="24"/>
        </w:rPr>
      </w:pPr>
      <w:r w:rsidRPr="0073254D">
        <w:rPr>
          <w:rFonts w:cs="Calibri"/>
          <w:szCs w:val="24"/>
        </w:rPr>
        <w:t>http://www.bancaditalia.it/compiti/vigilanza/avvisi-pub/garanzie-finanziarie/</w:t>
      </w:r>
    </w:p>
    <w:p w14:paraId="5C088EE4" w14:textId="77777777" w:rsidR="0031423F" w:rsidRPr="0073254D" w:rsidRDefault="0031423F" w:rsidP="00DA5104">
      <w:pPr>
        <w:pStyle w:val="Paragrafoelenco"/>
        <w:numPr>
          <w:ilvl w:val="0"/>
          <w:numId w:val="19"/>
        </w:numPr>
        <w:spacing w:before="60" w:after="60"/>
        <w:ind w:left="851" w:hanging="425"/>
        <w:rPr>
          <w:rFonts w:cs="Calibri"/>
          <w:szCs w:val="24"/>
        </w:rPr>
      </w:pPr>
      <w:r w:rsidRPr="0073254D">
        <w:rPr>
          <w:rFonts w:cs="Calibri"/>
          <w:szCs w:val="24"/>
        </w:rPr>
        <w:t>http://www.bancaditalia.it/compiti/vigilanza/avvisi-pub/soggetti-non- legittimati/Intermediari_non_abilitati.pdf</w:t>
      </w:r>
    </w:p>
    <w:p w14:paraId="4F5E9ECA" w14:textId="77777777" w:rsidR="0031423F" w:rsidRPr="0073254D" w:rsidRDefault="0031423F" w:rsidP="00DA5104">
      <w:pPr>
        <w:pStyle w:val="Paragrafoelenco"/>
        <w:numPr>
          <w:ilvl w:val="0"/>
          <w:numId w:val="19"/>
        </w:numPr>
        <w:spacing w:before="60" w:after="60"/>
        <w:ind w:left="851" w:hanging="425"/>
        <w:rPr>
          <w:rFonts w:cs="Calibri"/>
          <w:szCs w:val="24"/>
        </w:rPr>
      </w:pPr>
      <w:r w:rsidRPr="0073254D">
        <w:rPr>
          <w:rFonts w:cs="Calibri"/>
          <w:szCs w:val="24"/>
        </w:rPr>
        <w:t>http://www.ivass.it/ivass/imprese_jsp/HomePage.jsp</w:t>
      </w:r>
    </w:p>
    <w:p w14:paraId="7BFE7CAD" w14:textId="77777777" w:rsidR="00BF1ED8" w:rsidRPr="0073254D" w:rsidRDefault="00BF1ED8" w:rsidP="00541ADE">
      <w:pPr>
        <w:spacing w:before="60" w:after="60"/>
        <w:rPr>
          <w:rFonts w:cs="Calibri"/>
          <w:szCs w:val="24"/>
        </w:rPr>
      </w:pPr>
    </w:p>
    <w:p w14:paraId="6D01FC1F" w14:textId="77777777" w:rsidR="0031423F" w:rsidRPr="0073254D" w:rsidRDefault="0031423F" w:rsidP="00376C23">
      <w:pPr>
        <w:spacing w:before="60" w:after="60"/>
        <w:ind w:left="426" w:hanging="426"/>
        <w:rPr>
          <w:rFonts w:cs="Calibri"/>
          <w:szCs w:val="24"/>
        </w:rPr>
      </w:pPr>
      <w:r w:rsidRPr="0073254D">
        <w:rPr>
          <w:rFonts w:cs="Calibri"/>
          <w:szCs w:val="24"/>
        </w:rPr>
        <w:t xml:space="preserve">In caso di prestazione </w:t>
      </w:r>
      <w:r w:rsidR="00FA2055" w:rsidRPr="0073254D">
        <w:rPr>
          <w:rFonts w:cs="Calibri"/>
          <w:szCs w:val="24"/>
        </w:rPr>
        <w:t xml:space="preserve">di </w:t>
      </w:r>
      <w:r w:rsidR="00FA2055" w:rsidRPr="0073254D">
        <w:rPr>
          <w:rFonts w:cs="Calibri"/>
          <w:b/>
          <w:szCs w:val="24"/>
        </w:rPr>
        <w:t>garanzia fideiussoria</w:t>
      </w:r>
      <w:r w:rsidR="00FA2055" w:rsidRPr="0073254D">
        <w:rPr>
          <w:rFonts w:cs="Calibri"/>
          <w:szCs w:val="24"/>
        </w:rPr>
        <w:t>,</w:t>
      </w:r>
      <w:r w:rsidRPr="0073254D">
        <w:rPr>
          <w:rFonts w:cs="Calibri"/>
          <w:szCs w:val="24"/>
        </w:rPr>
        <w:t xml:space="preserve"> questa dovrà:</w:t>
      </w:r>
    </w:p>
    <w:p w14:paraId="00321419" w14:textId="77777777" w:rsidR="00623D36" w:rsidRPr="0073254D" w:rsidRDefault="00623D36" w:rsidP="00DA5104">
      <w:pPr>
        <w:numPr>
          <w:ilvl w:val="2"/>
          <w:numId w:val="8"/>
        </w:numPr>
        <w:spacing w:before="60" w:after="60"/>
        <w:ind w:left="284" w:hanging="284"/>
        <w:rPr>
          <w:rFonts w:cs="Calibri"/>
          <w:szCs w:val="24"/>
        </w:rPr>
      </w:pPr>
      <w:r w:rsidRPr="0073254D">
        <w:rPr>
          <w:rFonts w:cs="Calibri"/>
          <w:szCs w:val="24"/>
        </w:rPr>
        <w:t>contenere espressa menzione dell’oggetto e del soggetto garantito;</w:t>
      </w:r>
    </w:p>
    <w:p w14:paraId="1C39A6AD" w14:textId="77777777" w:rsidR="00A652FB" w:rsidRPr="0073254D" w:rsidRDefault="00FA2055" w:rsidP="00DA5104">
      <w:pPr>
        <w:numPr>
          <w:ilvl w:val="2"/>
          <w:numId w:val="8"/>
        </w:numPr>
        <w:spacing w:before="60" w:after="60"/>
        <w:ind w:left="284" w:hanging="284"/>
        <w:rPr>
          <w:rFonts w:cs="Calibri"/>
          <w:szCs w:val="24"/>
        </w:rPr>
      </w:pPr>
      <w:r w:rsidRPr="0073254D">
        <w:rPr>
          <w:rFonts w:cs="Calibri"/>
          <w:szCs w:val="24"/>
        </w:rPr>
        <w:t xml:space="preserve">essere intestata a tutti gli operatori economici del costituito/costituendo </w:t>
      </w:r>
      <w:r w:rsidR="009D7993" w:rsidRPr="0073254D">
        <w:rPr>
          <w:rFonts w:cs="Calibri"/>
          <w:szCs w:val="24"/>
        </w:rPr>
        <w:t>raggruppamento temporaneo</w:t>
      </w:r>
      <w:r w:rsidR="00A652FB" w:rsidRPr="0073254D">
        <w:rPr>
          <w:rFonts w:cs="Calibri"/>
          <w:szCs w:val="24"/>
        </w:rPr>
        <w:t xml:space="preserve"> o consorzio ordinario o GEIE</w:t>
      </w:r>
      <w:r w:rsidR="009D7993" w:rsidRPr="0073254D">
        <w:rPr>
          <w:rFonts w:cs="Calibri"/>
          <w:szCs w:val="24"/>
        </w:rPr>
        <w:t xml:space="preserve">, </w:t>
      </w:r>
      <w:r w:rsidR="00A652FB" w:rsidRPr="0073254D">
        <w:rPr>
          <w:rFonts w:cs="Calibri"/>
          <w:szCs w:val="24"/>
        </w:rPr>
        <w:t xml:space="preserve">ovvero a tutte le </w:t>
      </w:r>
      <w:r w:rsidR="009D7993" w:rsidRPr="0073254D">
        <w:rPr>
          <w:rFonts w:cs="Calibri"/>
          <w:szCs w:val="24"/>
        </w:rPr>
        <w:t xml:space="preserve">imprese </w:t>
      </w:r>
      <w:r w:rsidR="00A652FB" w:rsidRPr="0073254D">
        <w:rPr>
          <w:rFonts w:cs="Calibri"/>
          <w:szCs w:val="24"/>
        </w:rPr>
        <w:t>retiste che partecipano alla gara ovvero, in caso di consorzi di cui all’art. 45, comma 2 lett. b) e c)  del Codice, al solo consorzio;</w:t>
      </w:r>
    </w:p>
    <w:p w14:paraId="6ABBF90A" w14:textId="77777777" w:rsidR="0031423F" w:rsidRPr="0073254D" w:rsidRDefault="005027B0" w:rsidP="00DA5104">
      <w:pPr>
        <w:numPr>
          <w:ilvl w:val="2"/>
          <w:numId w:val="8"/>
        </w:numPr>
        <w:spacing w:before="60" w:after="60"/>
        <w:ind w:left="284" w:hanging="284"/>
        <w:rPr>
          <w:rFonts w:cs="Calibri"/>
          <w:szCs w:val="24"/>
        </w:rPr>
      </w:pPr>
      <w:r w:rsidRPr="0073254D">
        <w:rPr>
          <w:rFonts w:cs="Calibri"/>
          <w:szCs w:val="24"/>
        </w:rPr>
        <w:t xml:space="preserve">essere conforme allo schema tipo approvato con decreto del Ministro dello sviluppo economico di concerto con il Ministro delle infrastrutture e dei trasporti e previamente concordato con le banche e le assicurazioni o loro rappresentanze. </w:t>
      </w:r>
      <w:r w:rsidR="0031423F" w:rsidRPr="0073254D">
        <w:rPr>
          <w:rFonts w:cs="Calibri"/>
          <w:szCs w:val="24"/>
        </w:rPr>
        <w:t>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w:t>
      </w:r>
      <w:r w:rsidR="00FB5D11" w:rsidRPr="0073254D">
        <w:rPr>
          <w:rFonts w:cs="Calibri"/>
          <w:szCs w:val="24"/>
        </w:rPr>
        <w:t xml:space="preserve"> con l’art. 93</w:t>
      </w:r>
      <w:r w:rsidR="002148FE" w:rsidRPr="0073254D">
        <w:rPr>
          <w:rFonts w:cs="Calibri"/>
          <w:szCs w:val="24"/>
        </w:rPr>
        <w:t xml:space="preserve"> del Codice);</w:t>
      </w:r>
    </w:p>
    <w:p w14:paraId="484DD3B7" w14:textId="26ED8443" w:rsidR="0031423F" w:rsidRPr="0073254D" w:rsidRDefault="0031423F" w:rsidP="00DA5104">
      <w:pPr>
        <w:numPr>
          <w:ilvl w:val="2"/>
          <w:numId w:val="8"/>
        </w:numPr>
        <w:spacing w:before="60" w:after="60"/>
        <w:ind w:left="284" w:hanging="284"/>
        <w:rPr>
          <w:rFonts w:cs="Calibri"/>
          <w:szCs w:val="24"/>
        </w:rPr>
      </w:pPr>
      <w:r w:rsidRPr="0073254D">
        <w:rPr>
          <w:rFonts w:cs="Calibri"/>
          <w:szCs w:val="24"/>
        </w:rPr>
        <w:t xml:space="preserve">avere validità per </w:t>
      </w:r>
      <w:r w:rsidRPr="0073254D">
        <w:rPr>
          <w:rFonts w:cs="Calibri"/>
          <w:i/>
          <w:szCs w:val="24"/>
        </w:rPr>
        <w:t xml:space="preserve">... </w:t>
      </w:r>
      <w:r w:rsidRPr="0073254D">
        <w:rPr>
          <w:rFonts w:cs="Calibri"/>
          <w:szCs w:val="24"/>
        </w:rPr>
        <w:t>giorni</w:t>
      </w:r>
      <w:r w:rsidRPr="0073254D">
        <w:rPr>
          <w:rFonts w:cs="Calibri"/>
          <w:i/>
          <w:szCs w:val="24"/>
        </w:rPr>
        <w:t xml:space="preserve"> [almeno 180 gg. - ovvero altro termine, in relazione alla durata prevista per la validità dell’offerta come indicata </w:t>
      </w:r>
      <w:r w:rsidR="003148B5" w:rsidRPr="0073254D">
        <w:rPr>
          <w:rFonts w:cs="Calibri"/>
          <w:i/>
          <w:szCs w:val="24"/>
        </w:rPr>
        <w:t xml:space="preserve">al successivo </w:t>
      </w:r>
      <w:r w:rsidRPr="0073254D">
        <w:rPr>
          <w:rFonts w:cs="Calibri"/>
          <w:i/>
          <w:szCs w:val="24"/>
        </w:rPr>
        <w:t xml:space="preserve">paragrafo </w:t>
      </w:r>
      <w:r w:rsidR="001A14D5" w:rsidRPr="0073254D">
        <w:fldChar w:fldCharType="begin"/>
      </w:r>
      <w:r w:rsidR="001A14D5" w:rsidRPr="0073254D">
        <w:instrText xml:space="preserve"> REF _Ref498595281 \r \h  \* MERGEFORMAT </w:instrText>
      </w:r>
      <w:r w:rsidR="001A14D5" w:rsidRPr="0073254D">
        <w:fldChar w:fldCharType="separate"/>
      </w:r>
      <w:r w:rsidR="005E0D0E">
        <w:t>0</w:t>
      </w:r>
      <w:r w:rsidR="001A14D5" w:rsidRPr="0073254D">
        <w:fldChar w:fldCharType="end"/>
      </w:r>
      <w:r w:rsidRPr="0073254D">
        <w:rPr>
          <w:rFonts w:cs="Calibri"/>
          <w:i/>
          <w:szCs w:val="24"/>
        </w:rPr>
        <w:t>]</w:t>
      </w:r>
      <w:r w:rsidRPr="0073254D">
        <w:rPr>
          <w:rFonts w:cs="Calibri"/>
          <w:szCs w:val="24"/>
        </w:rPr>
        <w:t xml:space="preserve"> dal termine ultimo per la presentazione dell’offerta; </w:t>
      </w:r>
    </w:p>
    <w:p w14:paraId="6CC00093" w14:textId="77777777" w:rsidR="0031423F" w:rsidRPr="0073254D" w:rsidRDefault="0031423F" w:rsidP="00DA5104">
      <w:pPr>
        <w:numPr>
          <w:ilvl w:val="2"/>
          <w:numId w:val="8"/>
        </w:numPr>
        <w:spacing w:before="60" w:after="60"/>
        <w:ind w:left="284" w:hanging="284"/>
        <w:rPr>
          <w:rFonts w:cs="Calibri"/>
          <w:szCs w:val="24"/>
        </w:rPr>
      </w:pPr>
      <w:r w:rsidRPr="0073254D">
        <w:rPr>
          <w:rFonts w:cs="Calibri"/>
          <w:szCs w:val="24"/>
        </w:rPr>
        <w:t xml:space="preserve">prevedere espressamente: </w:t>
      </w:r>
    </w:p>
    <w:p w14:paraId="1CE2F33A" w14:textId="77777777" w:rsidR="0031423F" w:rsidRPr="0073254D" w:rsidRDefault="0031423F" w:rsidP="00022150">
      <w:pPr>
        <w:numPr>
          <w:ilvl w:val="3"/>
          <w:numId w:val="5"/>
        </w:numPr>
        <w:spacing w:before="60" w:after="60"/>
        <w:ind w:left="709" w:hanging="425"/>
        <w:rPr>
          <w:rFonts w:cs="Calibri"/>
          <w:szCs w:val="24"/>
        </w:rPr>
      </w:pPr>
      <w:r w:rsidRPr="0073254D">
        <w:rPr>
          <w:rFonts w:cs="Calibri"/>
          <w:szCs w:val="24"/>
        </w:rPr>
        <w:t xml:space="preserve">la rinuncia al beneficio della preventiva escussione del debitore principale di cui all’art. 1944 del codice civile, volendo ed intendendo restare obbligata in solido con il debitore; </w:t>
      </w:r>
    </w:p>
    <w:p w14:paraId="4999BA3B" w14:textId="77777777" w:rsidR="0031423F" w:rsidRPr="0073254D" w:rsidRDefault="0031423F" w:rsidP="00022150">
      <w:pPr>
        <w:numPr>
          <w:ilvl w:val="3"/>
          <w:numId w:val="5"/>
        </w:numPr>
        <w:spacing w:before="60" w:after="60"/>
        <w:ind w:left="709" w:hanging="425"/>
        <w:rPr>
          <w:rFonts w:cs="Calibri"/>
          <w:szCs w:val="24"/>
        </w:rPr>
      </w:pPr>
      <w:r w:rsidRPr="0073254D">
        <w:rPr>
          <w:rFonts w:cs="Calibri"/>
          <w:szCs w:val="24"/>
        </w:rPr>
        <w:t xml:space="preserve">la rinuncia ad eccepire la decorrenza dei termini di cui all’art. 1957 del codice civile; </w:t>
      </w:r>
    </w:p>
    <w:p w14:paraId="298A522F" w14:textId="77777777" w:rsidR="0031423F" w:rsidRPr="0073254D" w:rsidRDefault="0031423F" w:rsidP="00022150">
      <w:pPr>
        <w:numPr>
          <w:ilvl w:val="3"/>
          <w:numId w:val="5"/>
        </w:numPr>
        <w:spacing w:before="60" w:after="60"/>
        <w:ind w:left="709" w:hanging="425"/>
        <w:rPr>
          <w:rFonts w:cs="Calibri"/>
          <w:szCs w:val="24"/>
        </w:rPr>
      </w:pPr>
      <w:r w:rsidRPr="0073254D">
        <w:rPr>
          <w:rFonts w:cs="Calibri"/>
          <w:szCs w:val="24"/>
        </w:rPr>
        <w:t xml:space="preserve">la loro operatività entro quindici giorni a semplice richiesta scritta della stazione appaltante; </w:t>
      </w:r>
    </w:p>
    <w:p w14:paraId="3A7FAC5E" w14:textId="77777777" w:rsidR="008657D3" w:rsidRPr="0073254D" w:rsidRDefault="00E43A16" w:rsidP="00DA5104">
      <w:pPr>
        <w:numPr>
          <w:ilvl w:val="2"/>
          <w:numId w:val="8"/>
        </w:numPr>
        <w:spacing w:before="60" w:after="60"/>
        <w:ind w:left="284" w:hanging="284"/>
        <w:rPr>
          <w:rFonts w:cs="Calibri"/>
          <w:szCs w:val="24"/>
        </w:rPr>
      </w:pPr>
      <w:r w:rsidRPr="0073254D">
        <w:rPr>
          <w:rFonts w:cs="Calibri"/>
          <w:szCs w:val="24"/>
        </w:rPr>
        <w:t xml:space="preserve">contenere </w:t>
      </w:r>
      <w:r w:rsidR="0031423F" w:rsidRPr="0073254D">
        <w:rPr>
          <w:rFonts w:cs="Calibri"/>
          <w:szCs w:val="24"/>
        </w:rPr>
        <w:t>l’impegno a rilasciare</w:t>
      </w:r>
      <w:r w:rsidR="006125A0" w:rsidRPr="0073254D">
        <w:rPr>
          <w:rFonts w:cs="Calibri"/>
          <w:szCs w:val="24"/>
        </w:rPr>
        <w:t xml:space="preserve"> la garanzia definitiva, </w:t>
      </w:r>
      <w:r w:rsidR="001B6A55" w:rsidRPr="0073254D">
        <w:rPr>
          <w:rFonts w:cs="Calibri"/>
          <w:szCs w:val="24"/>
        </w:rPr>
        <w:t>ove rilasciata dal medesimo garante;</w:t>
      </w:r>
    </w:p>
    <w:p w14:paraId="4F045D13" w14:textId="297D7B2D" w:rsidR="008879E5" w:rsidRPr="0073254D" w:rsidRDefault="008879E5" w:rsidP="006125A0">
      <w:pPr>
        <w:spacing w:before="60" w:after="60"/>
        <w:rPr>
          <w:rFonts w:cs="Calibri"/>
          <w:b/>
          <w:i/>
          <w:szCs w:val="24"/>
        </w:rPr>
      </w:pPr>
      <w:r w:rsidRPr="0073254D">
        <w:rPr>
          <w:rFonts w:cs="Calibri"/>
          <w:b/>
          <w:i/>
          <w:szCs w:val="24"/>
        </w:rPr>
        <w:t>[Facoltativo</w:t>
      </w:r>
      <w:r w:rsidR="00FA2055" w:rsidRPr="0073254D">
        <w:rPr>
          <w:rFonts w:cs="Calibri"/>
          <w:b/>
          <w:i/>
          <w:szCs w:val="24"/>
        </w:rPr>
        <w:t xml:space="preserve">: </w:t>
      </w:r>
      <w:r w:rsidR="001A14D5" w:rsidRPr="0073254D">
        <w:fldChar w:fldCharType="begin"/>
      </w:r>
      <w:r w:rsidR="001A14D5" w:rsidRPr="0073254D">
        <w:instrText xml:space="preserve"> REF _Ref496519431 \r \h  \* MERGEFORMAT </w:instrText>
      </w:r>
      <w:r w:rsidR="001A14D5" w:rsidRPr="0073254D">
        <w:fldChar w:fldCharType="separate"/>
      </w:r>
      <w:r w:rsidR="005E0D0E" w:rsidRPr="005E0D0E">
        <w:rPr>
          <w:rFonts w:cs="Calibri"/>
          <w:b/>
          <w:i/>
          <w:szCs w:val="24"/>
        </w:rPr>
        <w:t>7)</w:t>
      </w:r>
      <w:r w:rsidR="001A14D5" w:rsidRPr="0073254D">
        <w:fldChar w:fldCharType="end"/>
      </w:r>
      <w:r w:rsidR="008312F9" w:rsidRPr="0073254D">
        <w:rPr>
          <w:rFonts w:cs="Calibri"/>
          <w:b/>
          <w:i/>
          <w:szCs w:val="24"/>
        </w:rPr>
        <w:t xml:space="preserve">, </w:t>
      </w:r>
      <w:r w:rsidR="001A14D5" w:rsidRPr="0073254D">
        <w:fldChar w:fldCharType="begin"/>
      </w:r>
      <w:r w:rsidR="001A14D5" w:rsidRPr="0073254D">
        <w:instrText xml:space="preserve"> REF _Ref496519435 \r \h  \* MERGEFORMAT </w:instrText>
      </w:r>
      <w:r w:rsidR="001A14D5" w:rsidRPr="0073254D">
        <w:fldChar w:fldCharType="separate"/>
      </w:r>
      <w:r w:rsidR="005E0D0E" w:rsidRPr="005E0D0E">
        <w:rPr>
          <w:rFonts w:cs="Calibri"/>
          <w:b/>
          <w:i/>
          <w:szCs w:val="24"/>
        </w:rPr>
        <w:t>8)</w:t>
      </w:r>
      <w:r w:rsidR="001A14D5" w:rsidRPr="0073254D">
        <w:fldChar w:fldCharType="end"/>
      </w:r>
      <w:r w:rsidR="008312F9" w:rsidRPr="0073254D">
        <w:rPr>
          <w:rFonts w:cs="Calibri"/>
          <w:b/>
          <w:i/>
          <w:szCs w:val="24"/>
        </w:rPr>
        <w:t xml:space="preserve">, </w:t>
      </w:r>
      <w:r w:rsidR="001A14D5" w:rsidRPr="0073254D">
        <w:fldChar w:fldCharType="begin"/>
      </w:r>
      <w:r w:rsidR="001A14D5" w:rsidRPr="0073254D">
        <w:instrText xml:space="preserve"> REF _Ref496519438 \r \h  \* MERGEFORMAT </w:instrText>
      </w:r>
      <w:r w:rsidR="001A14D5" w:rsidRPr="0073254D">
        <w:fldChar w:fldCharType="separate"/>
      </w:r>
      <w:r w:rsidR="005E0D0E" w:rsidRPr="005E0D0E">
        <w:rPr>
          <w:rFonts w:cs="Calibri"/>
          <w:b/>
          <w:i/>
          <w:szCs w:val="24"/>
        </w:rPr>
        <w:t>9)</w:t>
      </w:r>
      <w:r w:rsidR="001A14D5" w:rsidRPr="0073254D">
        <w:fldChar w:fldCharType="end"/>
      </w:r>
      <w:r w:rsidRPr="0073254D">
        <w:rPr>
          <w:rFonts w:cs="Calibri"/>
          <w:b/>
          <w:i/>
          <w:szCs w:val="24"/>
        </w:rPr>
        <w:t>]</w:t>
      </w:r>
    </w:p>
    <w:p w14:paraId="75739451" w14:textId="77777777" w:rsidR="008879E5" w:rsidRPr="0073254D" w:rsidRDefault="008879E5" w:rsidP="00DA5104">
      <w:pPr>
        <w:numPr>
          <w:ilvl w:val="2"/>
          <w:numId w:val="8"/>
        </w:numPr>
        <w:spacing w:before="60" w:after="60"/>
        <w:ind w:left="284" w:hanging="284"/>
        <w:rPr>
          <w:rFonts w:cs="Calibri"/>
          <w:szCs w:val="24"/>
        </w:rPr>
      </w:pPr>
      <w:bookmarkStart w:id="3129" w:name="_Ref496519431"/>
      <w:r w:rsidRPr="0073254D">
        <w:rPr>
          <w:rFonts w:cs="Calibri"/>
          <w:szCs w:val="24"/>
        </w:rPr>
        <w:t>riportare l’autentica della sottoscrizione;</w:t>
      </w:r>
      <w:bookmarkEnd w:id="3129"/>
    </w:p>
    <w:p w14:paraId="6E0DCF46" w14:textId="77777777" w:rsidR="008879E5" w:rsidRPr="0073254D" w:rsidRDefault="008879E5" w:rsidP="00DA5104">
      <w:pPr>
        <w:numPr>
          <w:ilvl w:val="2"/>
          <w:numId w:val="8"/>
        </w:numPr>
        <w:spacing w:before="60" w:after="60"/>
        <w:ind w:left="284" w:hanging="284"/>
        <w:rPr>
          <w:rFonts w:cs="Calibri"/>
          <w:szCs w:val="24"/>
        </w:rPr>
      </w:pPr>
      <w:bookmarkStart w:id="3130" w:name="_Ref496519435"/>
      <w:r w:rsidRPr="0073254D">
        <w:rPr>
          <w:rFonts w:cs="Calibri"/>
          <w:szCs w:val="24"/>
        </w:rPr>
        <w:t>essere corredata da una dichiarazione sostitutiva di atto notorio del fideiussore che attesti il potere di impegnare con la sottoscrizione la società fideiussore nei confronti della stazione appaltante;</w:t>
      </w:r>
      <w:bookmarkEnd w:id="3130"/>
    </w:p>
    <w:p w14:paraId="22D5A758" w14:textId="77777777" w:rsidR="008879E5" w:rsidRPr="0073254D" w:rsidRDefault="008879E5" w:rsidP="00DA5104">
      <w:pPr>
        <w:numPr>
          <w:ilvl w:val="2"/>
          <w:numId w:val="8"/>
        </w:numPr>
        <w:spacing w:before="60" w:after="60"/>
        <w:ind w:left="284" w:hanging="284"/>
        <w:rPr>
          <w:rFonts w:cs="Calibri"/>
          <w:szCs w:val="24"/>
        </w:rPr>
      </w:pPr>
      <w:bookmarkStart w:id="3131" w:name="_Ref496519438"/>
      <w:r w:rsidRPr="0073254D">
        <w:rPr>
          <w:rFonts w:cs="Calibri"/>
          <w:szCs w:val="24"/>
        </w:rPr>
        <w:lastRenderedPageBreak/>
        <w:t>essere corredata dall’impegno del garante a rinnovare la garanzia ai sensi dell’art. 93, co</w:t>
      </w:r>
      <w:r w:rsidR="00936455" w:rsidRPr="0073254D">
        <w:rPr>
          <w:rFonts w:cs="Calibri"/>
          <w:szCs w:val="24"/>
        </w:rPr>
        <w:t>mma</w:t>
      </w:r>
      <w:r w:rsidRPr="0073254D">
        <w:rPr>
          <w:rFonts w:cs="Calibri"/>
          <w:szCs w:val="24"/>
        </w:rPr>
        <w:t xml:space="preserve"> 5 del Codice, su richiesta della stazione appaltante per ulteriori [..….] giorni, nel caso in cui al momento della sua scadenza non sia ancora intervenuta l’aggiudicazione</w:t>
      </w:r>
      <w:bookmarkEnd w:id="3131"/>
      <w:r w:rsidR="002148FE" w:rsidRPr="0073254D">
        <w:rPr>
          <w:rFonts w:cs="Calibri"/>
          <w:szCs w:val="24"/>
        </w:rPr>
        <w:t>.</w:t>
      </w:r>
      <w:r w:rsidRPr="0073254D">
        <w:rPr>
          <w:rFonts w:cs="Calibri"/>
          <w:szCs w:val="24"/>
        </w:rPr>
        <w:t xml:space="preserve"> </w:t>
      </w:r>
    </w:p>
    <w:p w14:paraId="798198A2" w14:textId="77777777" w:rsidR="001254F7" w:rsidRPr="0073254D" w:rsidRDefault="001254F7" w:rsidP="006125A0">
      <w:pPr>
        <w:spacing w:before="60" w:after="60"/>
        <w:rPr>
          <w:rFonts w:cs="Calibri"/>
          <w:szCs w:val="24"/>
        </w:rPr>
      </w:pPr>
    </w:p>
    <w:p w14:paraId="7BC96B7F" w14:textId="77777777" w:rsidR="001B6A55" w:rsidRPr="0073254D" w:rsidRDefault="006125A0" w:rsidP="006125A0">
      <w:pPr>
        <w:spacing w:before="60" w:after="60"/>
        <w:rPr>
          <w:rFonts w:cs="Calibri"/>
          <w:b/>
          <w:szCs w:val="24"/>
        </w:rPr>
      </w:pPr>
      <w:r w:rsidRPr="0073254D">
        <w:rPr>
          <w:rFonts w:cs="Calibri"/>
          <w:szCs w:val="24"/>
        </w:rPr>
        <w:t>La garanzia fideiussoria e l</w:t>
      </w:r>
      <w:r w:rsidR="001B6A55" w:rsidRPr="0073254D">
        <w:rPr>
          <w:rFonts w:cs="Calibri"/>
          <w:szCs w:val="24"/>
        </w:rPr>
        <w:t>a dichiarazione di impegno</w:t>
      </w:r>
      <w:r w:rsidRPr="0073254D">
        <w:rPr>
          <w:rFonts w:cs="Calibri"/>
          <w:szCs w:val="24"/>
        </w:rPr>
        <w:t xml:space="preserve"> </w:t>
      </w:r>
      <w:r w:rsidR="001B6A55" w:rsidRPr="0073254D">
        <w:rPr>
          <w:rFonts w:cs="Calibri"/>
          <w:szCs w:val="24"/>
        </w:rPr>
        <w:t>devono</w:t>
      </w:r>
      <w:r w:rsidRPr="0073254D">
        <w:rPr>
          <w:rFonts w:cs="Calibri"/>
          <w:szCs w:val="24"/>
        </w:rPr>
        <w:t xml:space="preserve"> </w:t>
      </w:r>
      <w:r w:rsidR="008312F9" w:rsidRPr="0073254D">
        <w:rPr>
          <w:rFonts w:cs="Calibri"/>
          <w:szCs w:val="24"/>
        </w:rPr>
        <w:t xml:space="preserve">essere </w:t>
      </w:r>
      <w:r w:rsidR="008312F9" w:rsidRPr="0073254D">
        <w:rPr>
          <w:rFonts w:cs="Calibri"/>
          <w:b/>
          <w:szCs w:val="24"/>
        </w:rPr>
        <w:t>sottoscritte</w:t>
      </w:r>
      <w:r w:rsidR="008312F9" w:rsidRPr="0073254D">
        <w:rPr>
          <w:rFonts w:cs="Calibri"/>
          <w:szCs w:val="24"/>
        </w:rPr>
        <w:t xml:space="preserve"> da un soggetto in possesso dei poteri necessari per impegnare il garante ed </w:t>
      </w:r>
      <w:r w:rsidRPr="0073254D">
        <w:rPr>
          <w:rFonts w:cs="Calibri"/>
          <w:szCs w:val="24"/>
        </w:rPr>
        <w:t xml:space="preserve">essere </w:t>
      </w:r>
      <w:r w:rsidRPr="0073254D">
        <w:rPr>
          <w:rFonts w:cs="Calibri"/>
          <w:b/>
          <w:szCs w:val="24"/>
        </w:rPr>
        <w:t>prodott</w:t>
      </w:r>
      <w:r w:rsidR="008312F9" w:rsidRPr="0073254D">
        <w:rPr>
          <w:rFonts w:cs="Calibri"/>
          <w:b/>
          <w:szCs w:val="24"/>
        </w:rPr>
        <w:t>e</w:t>
      </w:r>
      <w:r w:rsidR="001B6A55" w:rsidRPr="0073254D">
        <w:rPr>
          <w:rFonts w:cs="Calibri"/>
          <w:szCs w:val="24"/>
        </w:rPr>
        <w:t xml:space="preserve"> in una delle seguenti forme:</w:t>
      </w:r>
    </w:p>
    <w:p w14:paraId="792DCFA9" w14:textId="77777777" w:rsidR="006125A0" w:rsidRPr="0073254D" w:rsidRDefault="00623D36" w:rsidP="00DA5104">
      <w:pPr>
        <w:pStyle w:val="Paragrafoelenco"/>
        <w:numPr>
          <w:ilvl w:val="0"/>
          <w:numId w:val="19"/>
        </w:numPr>
        <w:spacing w:before="60" w:after="60"/>
        <w:ind w:left="851" w:hanging="425"/>
        <w:rPr>
          <w:rFonts w:cs="Calibri"/>
          <w:szCs w:val="24"/>
        </w:rPr>
      </w:pPr>
      <w:r w:rsidRPr="0073254D">
        <w:rPr>
          <w:rFonts w:cs="Calibri"/>
          <w:szCs w:val="24"/>
        </w:rPr>
        <w:t>i</w:t>
      </w:r>
      <w:r w:rsidR="006125A0" w:rsidRPr="0073254D">
        <w:rPr>
          <w:rFonts w:cs="Calibri"/>
          <w:szCs w:val="24"/>
        </w:rPr>
        <w:t>n originale o in copia autentica ai sensi dell’art. 18 del d.p.r.</w:t>
      </w:r>
      <w:r w:rsidRPr="0073254D">
        <w:rPr>
          <w:rFonts w:cs="Calibri"/>
          <w:szCs w:val="24"/>
        </w:rPr>
        <w:t xml:space="preserve"> 28 dicembre 2000, n. 445;</w:t>
      </w:r>
    </w:p>
    <w:p w14:paraId="6D846F37" w14:textId="77777777" w:rsidR="00623D36" w:rsidRPr="0073254D" w:rsidRDefault="00832883" w:rsidP="00DA5104">
      <w:pPr>
        <w:pStyle w:val="Paragrafoelenco"/>
        <w:numPr>
          <w:ilvl w:val="0"/>
          <w:numId w:val="19"/>
        </w:numPr>
        <w:spacing w:before="60" w:after="60"/>
        <w:ind w:left="851" w:hanging="425"/>
        <w:rPr>
          <w:rFonts w:cs="Calibri"/>
          <w:szCs w:val="24"/>
        </w:rPr>
      </w:pPr>
      <w:r w:rsidRPr="0073254D">
        <w:rPr>
          <w:rFonts w:cs="Calibri"/>
          <w:bCs/>
          <w:szCs w:val="24"/>
        </w:rPr>
        <w:t>documento informatico, ai s</w:t>
      </w:r>
      <w:r w:rsidR="006367C2" w:rsidRPr="0073254D">
        <w:rPr>
          <w:rFonts w:cs="Calibri"/>
          <w:bCs/>
          <w:szCs w:val="24"/>
        </w:rPr>
        <w:t>ensi dell’art. 1, lett. p) del d.l</w:t>
      </w:r>
      <w:r w:rsidRPr="0073254D">
        <w:rPr>
          <w:rFonts w:cs="Calibri"/>
          <w:bCs/>
          <w:szCs w:val="24"/>
        </w:rPr>
        <w:t>gs. 7 marzo 2005 n. 82 sottoscritto con firma digitale dal soggetto in possesso dei poteri necessari per impegnare il garante</w:t>
      </w:r>
      <w:r w:rsidR="00F035B5" w:rsidRPr="0073254D">
        <w:rPr>
          <w:rFonts w:cs="Calibri"/>
          <w:bCs/>
          <w:szCs w:val="24"/>
        </w:rPr>
        <w:t>;</w:t>
      </w:r>
    </w:p>
    <w:p w14:paraId="0CAB95AF" w14:textId="77777777" w:rsidR="008E7C1B" w:rsidRPr="0073254D" w:rsidRDefault="008E7C1B" w:rsidP="00DA5104">
      <w:pPr>
        <w:pStyle w:val="Paragrafoelenco"/>
        <w:numPr>
          <w:ilvl w:val="0"/>
          <w:numId w:val="19"/>
        </w:numPr>
        <w:spacing w:before="60" w:after="60"/>
        <w:ind w:left="851" w:hanging="425"/>
        <w:rPr>
          <w:rFonts w:cs="Calibri"/>
          <w:szCs w:val="24"/>
        </w:rPr>
      </w:pPr>
      <w:r w:rsidRPr="0073254D">
        <w:rPr>
          <w:rFonts w:cs="Calibri"/>
          <w:bCs/>
          <w:szCs w:val="24"/>
        </w:rPr>
        <w:t>copia informatica di documento analogico (scansione di documento cartaceo) secondo le modalità previste dall’art. 22, commi 1 e 2, del</w:t>
      </w:r>
      <w:r w:rsidR="006367C2" w:rsidRPr="0073254D">
        <w:rPr>
          <w:rFonts w:cs="Calibri"/>
          <w:bCs/>
          <w:szCs w:val="24"/>
        </w:rPr>
        <w:t xml:space="preserve"> d.l</w:t>
      </w:r>
      <w:r w:rsidRPr="0073254D">
        <w:rPr>
          <w:rFonts w:cs="Calibri"/>
          <w:bCs/>
          <w:szCs w:val="24"/>
        </w:rPr>
        <w:t xml:space="preserve">gs. 7 marzo 2005 n. 82. In tali </w:t>
      </w:r>
      <w:r w:rsidR="00780A55" w:rsidRPr="0073254D">
        <w:rPr>
          <w:rFonts w:cs="Calibri"/>
          <w:bCs/>
          <w:szCs w:val="24"/>
        </w:rPr>
        <w:t xml:space="preserve">ultimi </w:t>
      </w:r>
      <w:r w:rsidRPr="0073254D">
        <w:rPr>
          <w:rFonts w:cs="Calibri"/>
          <w:bCs/>
          <w:szCs w:val="24"/>
        </w:rPr>
        <w:t>casi la conformità del documento all’originale dovrà esser attestata dal pubblico ufficiale mediante apposizione di firma digitale (</w:t>
      </w:r>
      <w:r w:rsidR="006367C2" w:rsidRPr="0073254D">
        <w:rPr>
          <w:rFonts w:cs="Calibri"/>
          <w:bCs/>
          <w:szCs w:val="24"/>
        </w:rPr>
        <w:t>art. 22, comma 1, del d.l</w:t>
      </w:r>
      <w:r w:rsidRPr="0073254D">
        <w:rPr>
          <w:rFonts w:cs="Calibri"/>
          <w:bCs/>
          <w:szCs w:val="24"/>
        </w:rPr>
        <w:t xml:space="preserve">gs. n. 82/2005) ovvero da apposita dichiarazione di autenticità sottoscritta con firma digitale dal notaio o dal pubblico ufficiale (art. 22, comma 2 del </w:t>
      </w:r>
      <w:r w:rsidR="006367C2" w:rsidRPr="0073254D">
        <w:rPr>
          <w:rFonts w:cs="Calibri"/>
          <w:bCs/>
          <w:szCs w:val="24"/>
        </w:rPr>
        <w:t>d.l</w:t>
      </w:r>
      <w:r w:rsidRPr="0073254D">
        <w:rPr>
          <w:rFonts w:cs="Calibri"/>
          <w:bCs/>
          <w:szCs w:val="24"/>
        </w:rPr>
        <w:t>gs. n. 82/2005)</w:t>
      </w:r>
      <w:r w:rsidR="006367C2" w:rsidRPr="0073254D">
        <w:rPr>
          <w:rFonts w:cs="Calibri"/>
          <w:bCs/>
          <w:szCs w:val="24"/>
        </w:rPr>
        <w:t>.</w:t>
      </w:r>
    </w:p>
    <w:p w14:paraId="2D9A0210" w14:textId="77777777" w:rsidR="00647EEA" w:rsidRPr="0073254D" w:rsidRDefault="008657D3" w:rsidP="00541ADE">
      <w:pPr>
        <w:spacing w:before="60" w:after="60"/>
        <w:rPr>
          <w:rFonts w:cs="Calibri"/>
          <w:szCs w:val="24"/>
        </w:rPr>
      </w:pPr>
      <w:r w:rsidRPr="0073254D">
        <w:rPr>
          <w:rFonts w:cs="Calibri"/>
          <w:szCs w:val="24"/>
        </w:rPr>
        <w:t>In caso di richiesta di estensione della durata e validità dell’offerta e della garanzia</w:t>
      </w:r>
      <w:r w:rsidR="00115120" w:rsidRPr="0073254D">
        <w:rPr>
          <w:rFonts w:cs="Calibri"/>
          <w:szCs w:val="24"/>
        </w:rPr>
        <w:t xml:space="preserve"> fideiussoria</w:t>
      </w:r>
      <w:r w:rsidRPr="0073254D">
        <w:rPr>
          <w:rFonts w:cs="Calibri"/>
          <w:szCs w:val="24"/>
        </w:rPr>
        <w:t>, il concorrente potrà produrre una nuova garanzia provvisoria di altro garante, in sostituzione della precedente, a condizione che abbia espressa decorrenza dalla data di presentazione dell’offerta.</w:t>
      </w:r>
    </w:p>
    <w:p w14:paraId="084DEF17" w14:textId="77777777" w:rsidR="00875D22" w:rsidRPr="0073254D" w:rsidRDefault="007D36EE" w:rsidP="00205531">
      <w:pPr>
        <w:spacing w:before="120" w:after="60"/>
        <w:rPr>
          <w:rFonts w:cs="Calibri"/>
          <w:szCs w:val="24"/>
        </w:rPr>
      </w:pPr>
      <w:r w:rsidRPr="0073254D">
        <w:rPr>
          <w:rFonts w:cs="Calibri"/>
          <w:szCs w:val="24"/>
        </w:rPr>
        <w:t xml:space="preserve">L’importo della garanzia e del suo eventuale rinnovo </w:t>
      </w:r>
      <w:r w:rsidRPr="0073254D">
        <w:rPr>
          <w:rFonts w:cs="Calibri"/>
          <w:b/>
          <w:szCs w:val="24"/>
        </w:rPr>
        <w:t>è ridotto</w:t>
      </w:r>
      <w:r w:rsidRPr="0073254D">
        <w:rPr>
          <w:rFonts w:cs="Calibri"/>
          <w:szCs w:val="24"/>
        </w:rPr>
        <w:t xml:space="preserve"> secondo le misure e le modalità di cui all’art. 93, comma 7 del Codice.</w:t>
      </w:r>
    </w:p>
    <w:p w14:paraId="30D9FF93" w14:textId="77777777" w:rsidR="007D36EE" w:rsidRPr="0073254D" w:rsidRDefault="007D36EE" w:rsidP="00541ADE">
      <w:pPr>
        <w:spacing w:before="60" w:after="60"/>
        <w:rPr>
          <w:rFonts w:cs="Calibri"/>
          <w:szCs w:val="24"/>
        </w:rPr>
      </w:pPr>
      <w:r w:rsidRPr="0073254D">
        <w:rPr>
          <w:rFonts w:cs="Calibri"/>
          <w:szCs w:val="24"/>
        </w:rPr>
        <w:t xml:space="preserve">Per fruire di dette riduzioni il concorrente segnala e documenta nell’offerta il </w:t>
      </w:r>
      <w:r w:rsidR="008D1D20" w:rsidRPr="0073254D">
        <w:rPr>
          <w:rFonts w:cs="Calibri"/>
          <w:szCs w:val="24"/>
        </w:rPr>
        <w:t>possesso dei relativi requisiti fornendo copia dei certificati posseduti.</w:t>
      </w:r>
    </w:p>
    <w:p w14:paraId="362E896A" w14:textId="77777777" w:rsidR="009760D0" w:rsidRPr="0073254D" w:rsidRDefault="00647EEA" w:rsidP="009760D0">
      <w:pPr>
        <w:spacing w:before="60" w:after="60"/>
        <w:rPr>
          <w:rFonts w:cs="Calibri"/>
          <w:szCs w:val="24"/>
        </w:rPr>
      </w:pPr>
      <w:r w:rsidRPr="0073254D">
        <w:rPr>
          <w:rFonts w:cs="Calibri"/>
          <w:szCs w:val="24"/>
        </w:rPr>
        <w:t xml:space="preserve">In caso di partecipazione in forma associata, </w:t>
      </w:r>
      <w:r w:rsidR="009760D0" w:rsidRPr="0073254D">
        <w:rPr>
          <w:rFonts w:cs="Calibri"/>
          <w:szCs w:val="24"/>
        </w:rPr>
        <w:t>la riduzione del 50% per il possesso della certificazione del sistema di qualità di cui all’articolo 93, comma 7, si ottiene:</w:t>
      </w:r>
    </w:p>
    <w:p w14:paraId="325A6746" w14:textId="77777777" w:rsidR="0031423F" w:rsidRPr="0073254D" w:rsidRDefault="0031423F" w:rsidP="00022150">
      <w:pPr>
        <w:numPr>
          <w:ilvl w:val="1"/>
          <w:numId w:val="4"/>
        </w:numPr>
        <w:spacing w:before="60" w:after="60"/>
        <w:ind w:left="426" w:hanging="426"/>
        <w:rPr>
          <w:rFonts w:cs="Calibri"/>
          <w:szCs w:val="24"/>
        </w:rPr>
      </w:pPr>
      <w:r w:rsidRPr="0073254D">
        <w:rPr>
          <w:rFonts w:cs="Calibri"/>
          <w:szCs w:val="24"/>
        </w:rPr>
        <w:t xml:space="preserve">in caso di partecipazione </w:t>
      </w:r>
      <w:r w:rsidR="008E2EC6" w:rsidRPr="0073254D">
        <w:rPr>
          <w:rFonts w:cs="Calibri"/>
          <w:szCs w:val="24"/>
        </w:rPr>
        <w:t>dei soggetti di cui all’art. 45, comma 2, lett</w:t>
      </w:r>
      <w:r w:rsidR="00317185" w:rsidRPr="0073254D">
        <w:rPr>
          <w:rFonts w:cs="Calibri"/>
          <w:szCs w:val="24"/>
        </w:rPr>
        <w:t>.</w:t>
      </w:r>
      <w:r w:rsidR="00E10765" w:rsidRPr="0073254D">
        <w:rPr>
          <w:rFonts w:cs="Calibri"/>
          <w:szCs w:val="24"/>
        </w:rPr>
        <w:t xml:space="preserve"> d)</w:t>
      </w:r>
      <w:r w:rsidRPr="0073254D">
        <w:rPr>
          <w:rFonts w:cs="Calibri"/>
          <w:szCs w:val="24"/>
        </w:rPr>
        <w:t xml:space="preserve">, </w:t>
      </w:r>
      <w:r w:rsidR="008E2EC6" w:rsidRPr="0073254D">
        <w:rPr>
          <w:rFonts w:cs="Calibri"/>
          <w:szCs w:val="24"/>
        </w:rPr>
        <w:t>e), f), g), del Codice</w:t>
      </w:r>
      <w:r w:rsidRPr="0073254D">
        <w:rPr>
          <w:rFonts w:cs="Calibri"/>
          <w:szCs w:val="24"/>
        </w:rPr>
        <w:t xml:space="preserve"> solo se tutte le imprese che costituiscono il raggruppamento</w:t>
      </w:r>
      <w:r w:rsidR="008E2EC6" w:rsidRPr="0073254D">
        <w:rPr>
          <w:rFonts w:cs="Calibri"/>
          <w:szCs w:val="24"/>
        </w:rPr>
        <w:t xml:space="preserve">, </w:t>
      </w:r>
      <w:r w:rsidRPr="0073254D">
        <w:rPr>
          <w:rFonts w:cs="Calibri"/>
          <w:szCs w:val="24"/>
        </w:rPr>
        <w:t>consorzio ordinario</w:t>
      </w:r>
      <w:r w:rsidR="008E2EC6" w:rsidRPr="0073254D">
        <w:rPr>
          <w:rFonts w:cs="Calibri"/>
          <w:szCs w:val="24"/>
        </w:rPr>
        <w:t xml:space="preserve"> o GEIE, </w:t>
      </w:r>
      <w:r w:rsidR="00317185" w:rsidRPr="0073254D">
        <w:rPr>
          <w:rFonts w:cs="Calibri"/>
          <w:szCs w:val="24"/>
        </w:rPr>
        <w:t xml:space="preserve">o tutte le imprese retiste che partecipano alla gara </w:t>
      </w:r>
      <w:r w:rsidR="006A3CFE" w:rsidRPr="0073254D">
        <w:rPr>
          <w:rFonts w:cs="Calibri"/>
          <w:szCs w:val="24"/>
        </w:rPr>
        <w:t>s</w:t>
      </w:r>
      <w:r w:rsidR="00AA3A7C" w:rsidRPr="0073254D">
        <w:rPr>
          <w:rFonts w:cs="Calibri"/>
          <w:szCs w:val="24"/>
        </w:rPr>
        <w:t>iano</w:t>
      </w:r>
      <w:r w:rsidRPr="0073254D">
        <w:rPr>
          <w:rFonts w:cs="Calibri"/>
          <w:szCs w:val="24"/>
        </w:rPr>
        <w:t xml:space="preserve"> in possesso della predetta certificazione;</w:t>
      </w:r>
    </w:p>
    <w:p w14:paraId="5138B202" w14:textId="77777777" w:rsidR="0031423F" w:rsidRPr="0073254D" w:rsidRDefault="0031423F" w:rsidP="00022150">
      <w:pPr>
        <w:numPr>
          <w:ilvl w:val="1"/>
          <w:numId w:val="4"/>
        </w:numPr>
        <w:spacing w:before="60" w:after="60"/>
        <w:ind w:left="426" w:hanging="426"/>
        <w:rPr>
          <w:rFonts w:cs="Calibri"/>
          <w:szCs w:val="24"/>
        </w:rPr>
      </w:pPr>
      <w:r w:rsidRPr="0073254D">
        <w:rPr>
          <w:rFonts w:cs="Calibri"/>
          <w:szCs w:val="24"/>
        </w:rPr>
        <w:t xml:space="preserve">in caso di partecipazione in consorzio di cui </w:t>
      </w:r>
      <w:r w:rsidR="004650B8" w:rsidRPr="0073254D">
        <w:rPr>
          <w:rFonts w:cs="Calibri"/>
          <w:szCs w:val="24"/>
        </w:rPr>
        <w:t>all’art. 45</w:t>
      </w:r>
      <w:r w:rsidR="003D2661" w:rsidRPr="0073254D">
        <w:rPr>
          <w:rFonts w:cs="Calibri"/>
          <w:szCs w:val="24"/>
        </w:rPr>
        <w:t>,</w:t>
      </w:r>
      <w:r w:rsidR="004650B8" w:rsidRPr="0073254D">
        <w:rPr>
          <w:rFonts w:cs="Calibri"/>
          <w:szCs w:val="24"/>
        </w:rPr>
        <w:t xml:space="preserve"> comma 2</w:t>
      </w:r>
      <w:r w:rsidR="003D2661" w:rsidRPr="0073254D">
        <w:rPr>
          <w:rFonts w:cs="Calibri"/>
          <w:szCs w:val="24"/>
        </w:rPr>
        <w:t>,</w:t>
      </w:r>
      <w:r w:rsidR="004650B8" w:rsidRPr="0073254D">
        <w:rPr>
          <w:rFonts w:cs="Calibri"/>
          <w:szCs w:val="24"/>
        </w:rPr>
        <w:t xml:space="preserve"> lett. b) e c) del </w:t>
      </w:r>
      <w:r w:rsidR="003D2661" w:rsidRPr="0073254D">
        <w:rPr>
          <w:rFonts w:cs="Calibri"/>
          <w:szCs w:val="24"/>
        </w:rPr>
        <w:t>Codice</w:t>
      </w:r>
      <w:r w:rsidRPr="0073254D">
        <w:rPr>
          <w:rFonts w:cs="Calibri"/>
          <w:szCs w:val="24"/>
        </w:rPr>
        <w:t xml:space="preserve">, </w:t>
      </w:r>
      <w:r w:rsidR="006A3CFE" w:rsidRPr="0073254D">
        <w:rPr>
          <w:rFonts w:cs="Calibri"/>
          <w:szCs w:val="24"/>
        </w:rPr>
        <w:t xml:space="preserve">solo se </w:t>
      </w:r>
      <w:r w:rsidRPr="0073254D">
        <w:rPr>
          <w:rFonts w:cs="Calibri"/>
          <w:szCs w:val="24"/>
        </w:rPr>
        <w:t xml:space="preserve">la predetta certificazione </w:t>
      </w:r>
      <w:r w:rsidR="00AA3A7C" w:rsidRPr="0073254D">
        <w:rPr>
          <w:rFonts w:cs="Calibri"/>
          <w:szCs w:val="24"/>
        </w:rPr>
        <w:t>sia</w:t>
      </w:r>
      <w:r w:rsidR="006A3CFE" w:rsidRPr="0073254D">
        <w:rPr>
          <w:rFonts w:cs="Calibri"/>
          <w:szCs w:val="24"/>
        </w:rPr>
        <w:t xml:space="preserve"> </w:t>
      </w:r>
      <w:r w:rsidRPr="0073254D">
        <w:rPr>
          <w:rFonts w:cs="Calibri"/>
          <w:szCs w:val="24"/>
        </w:rPr>
        <w:t>posseduta</w:t>
      </w:r>
      <w:r w:rsidR="00DE5663" w:rsidRPr="0073254D">
        <w:rPr>
          <w:rFonts w:cs="Calibri"/>
          <w:szCs w:val="24"/>
        </w:rPr>
        <w:t xml:space="preserve"> dal </w:t>
      </w:r>
      <w:r w:rsidR="003A3FC6" w:rsidRPr="0073254D">
        <w:rPr>
          <w:rFonts w:cs="Calibri"/>
          <w:szCs w:val="24"/>
        </w:rPr>
        <w:t>consorzio</w:t>
      </w:r>
      <w:r w:rsidR="0085035A" w:rsidRPr="0073254D">
        <w:rPr>
          <w:rFonts w:cs="Calibri"/>
          <w:szCs w:val="24"/>
        </w:rPr>
        <w:t xml:space="preserve"> e/o dalle consorziate.</w:t>
      </w:r>
    </w:p>
    <w:p w14:paraId="0711DECE" w14:textId="77777777" w:rsidR="00AA3A7C" w:rsidRPr="0073254D" w:rsidRDefault="00115120" w:rsidP="006A3CFE">
      <w:pPr>
        <w:spacing w:before="60" w:after="60"/>
        <w:rPr>
          <w:rFonts w:cs="Calibri"/>
          <w:szCs w:val="24"/>
        </w:rPr>
      </w:pPr>
      <w:r w:rsidRPr="0073254D">
        <w:rPr>
          <w:rFonts w:cs="Calibri"/>
          <w:szCs w:val="24"/>
        </w:rPr>
        <w:t>L</w:t>
      </w:r>
      <w:r w:rsidR="006A3CFE" w:rsidRPr="0073254D">
        <w:rPr>
          <w:rFonts w:cs="Calibri"/>
          <w:szCs w:val="24"/>
        </w:rPr>
        <w:t xml:space="preserve">e altre riduzioni previste dall’art. 93, comma 7, del Codice si ottengono </w:t>
      </w:r>
      <w:r w:rsidR="00AA3A7C" w:rsidRPr="0073254D">
        <w:rPr>
          <w:rFonts w:cs="Calibri"/>
          <w:szCs w:val="24"/>
        </w:rPr>
        <w:t>nel caso di possesso da parte di una sola associata</w:t>
      </w:r>
      <w:r w:rsidR="000E32DB" w:rsidRPr="0073254D">
        <w:rPr>
          <w:rFonts w:cs="Calibri"/>
          <w:szCs w:val="24"/>
        </w:rPr>
        <w:t xml:space="preserve"> oppure, </w:t>
      </w:r>
      <w:r w:rsidR="00435AC2" w:rsidRPr="0073254D">
        <w:rPr>
          <w:rFonts w:cs="Calibri"/>
          <w:szCs w:val="24"/>
        </w:rPr>
        <w:t>per i</w:t>
      </w:r>
      <w:r w:rsidR="000E32DB" w:rsidRPr="0073254D">
        <w:rPr>
          <w:rFonts w:cs="Calibri"/>
          <w:szCs w:val="24"/>
        </w:rPr>
        <w:t xml:space="preserve"> consorzi di cui all’art. 45, comma 2, lett. b) e c) del Codice, da</w:t>
      </w:r>
      <w:r w:rsidR="00435AC2" w:rsidRPr="0073254D">
        <w:rPr>
          <w:rFonts w:cs="Calibri"/>
          <w:szCs w:val="24"/>
        </w:rPr>
        <w:t xml:space="preserve"> parte del consorzio e/o de</w:t>
      </w:r>
      <w:r w:rsidR="000E32DB" w:rsidRPr="0073254D">
        <w:rPr>
          <w:rFonts w:cs="Calibri"/>
          <w:szCs w:val="24"/>
        </w:rPr>
        <w:t>lle consorziate</w:t>
      </w:r>
      <w:r w:rsidR="00435AC2" w:rsidRPr="0073254D">
        <w:rPr>
          <w:rFonts w:cs="Calibri"/>
          <w:szCs w:val="24"/>
        </w:rPr>
        <w:t>.</w:t>
      </w:r>
    </w:p>
    <w:p w14:paraId="539D43C6" w14:textId="77777777" w:rsidR="00572AB4" w:rsidRPr="0073254D" w:rsidRDefault="003A3FC6" w:rsidP="00572AB4">
      <w:pPr>
        <w:spacing w:before="60" w:after="60"/>
        <w:rPr>
          <w:rFonts w:cs="Calibri"/>
          <w:szCs w:val="24"/>
        </w:rPr>
      </w:pPr>
      <w:r w:rsidRPr="0073254D">
        <w:rPr>
          <w:rFonts w:cs="Calibri"/>
          <w:szCs w:val="24"/>
        </w:rPr>
        <w:t>È sanabile</w:t>
      </w:r>
      <w:r w:rsidR="0092109E" w:rsidRPr="0073254D">
        <w:rPr>
          <w:rFonts w:cs="Calibri"/>
          <w:szCs w:val="24"/>
        </w:rPr>
        <w:t>,</w:t>
      </w:r>
      <w:r w:rsidRPr="0073254D">
        <w:rPr>
          <w:rFonts w:cs="Calibri"/>
          <w:szCs w:val="24"/>
        </w:rPr>
        <w:t xml:space="preserve"> mediante soccorso istruttorio, l</w:t>
      </w:r>
      <w:r w:rsidR="0068213E" w:rsidRPr="0073254D">
        <w:rPr>
          <w:rFonts w:cs="Calibri"/>
          <w:szCs w:val="24"/>
        </w:rPr>
        <w:t xml:space="preserve">a mancata presentazione della garanzia provvisoria </w:t>
      </w:r>
      <w:r w:rsidRPr="0073254D">
        <w:rPr>
          <w:rFonts w:cs="Calibri"/>
          <w:szCs w:val="24"/>
        </w:rPr>
        <w:t xml:space="preserve">e/o dell’impegno </w:t>
      </w:r>
      <w:r w:rsidR="0024705D" w:rsidRPr="0073254D">
        <w:rPr>
          <w:rFonts w:cs="Calibri"/>
          <w:szCs w:val="24"/>
        </w:rPr>
        <w:t xml:space="preserve">a rilasciare garanzia fideiussoria definitiva </w:t>
      </w:r>
      <w:r w:rsidRPr="0073254D">
        <w:rPr>
          <w:rFonts w:cs="Calibri"/>
          <w:szCs w:val="24"/>
        </w:rPr>
        <w:t xml:space="preserve">solo </w:t>
      </w:r>
      <w:r w:rsidR="0068213E" w:rsidRPr="0073254D">
        <w:rPr>
          <w:rFonts w:cs="Calibri"/>
          <w:szCs w:val="24"/>
        </w:rPr>
        <w:t>a condizione che sia</w:t>
      </w:r>
      <w:r w:rsidRPr="0073254D">
        <w:rPr>
          <w:rFonts w:cs="Calibri"/>
          <w:szCs w:val="24"/>
        </w:rPr>
        <w:t>no</w:t>
      </w:r>
      <w:r w:rsidR="0068213E" w:rsidRPr="0073254D">
        <w:rPr>
          <w:rFonts w:cs="Calibri"/>
          <w:szCs w:val="24"/>
        </w:rPr>
        <w:t xml:space="preserve"> stat</w:t>
      </w:r>
      <w:r w:rsidRPr="0073254D">
        <w:rPr>
          <w:rFonts w:cs="Calibri"/>
          <w:szCs w:val="24"/>
        </w:rPr>
        <w:t>i</w:t>
      </w:r>
      <w:r w:rsidR="0068213E" w:rsidRPr="0073254D">
        <w:rPr>
          <w:rFonts w:cs="Calibri"/>
          <w:szCs w:val="24"/>
        </w:rPr>
        <w:t xml:space="preserve"> già costituit</w:t>
      </w:r>
      <w:r w:rsidRPr="0073254D">
        <w:rPr>
          <w:rFonts w:cs="Calibri"/>
          <w:szCs w:val="24"/>
        </w:rPr>
        <w:t>i</w:t>
      </w:r>
      <w:r w:rsidR="0068213E" w:rsidRPr="0073254D">
        <w:rPr>
          <w:rFonts w:cs="Calibri"/>
          <w:szCs w:val="24"/>
        </w:rPr>
        <w:t xml:space="preserve"> prima della presentazione dell’offerta</w:t>
      </w:r>
      <w:r w:rsidRPr="0073254D">
        <w:rPr>
          <w:rFonts w:cs="Calibri"/>
          <w:szCs w:val="24"/>
        </w:rPr>
        <w:t xml:space="preserve">. </w:t>
      </w:r>
      <w:r w:rsidR="00572AB4" w:rsidRPr="0073254D">
        <w:rPr>
          <w:rFonts w:cs="Calibri"/>
          <w:szCs w:val="24"/>
        </w:rPr>
        <w:t>È onere dell’operatore economico dimostrare che tali documenti siano costituiti in data non successiva al termine di scadenza della presentazione delle offerte. Ai sensi dell’art. 20 del d.lgs. 7 marzo 2005 n. 82 la data e l’ora di formazione del documento informatico sono opponibili ai terzi se apposte in conformità alle regole tecniche sulla validazione (es.: marcatura temporale).</w:t>
      </w:r>
    </w:p>
    <w:p w14:paraId="533DF2F2" w14:textId="77777777" w:rsidR="00C914A3" w:rsidRPr="0073254D" w:rsidRDefault="0092109E" w:rsidP="0068213E">
      <w:pPr>
        <w:spacing w:before="60" w:after="60"/>
        <w:rPr>
          <w:rFonts w:cs="Calibri"/>
          <w:szCs w:val="24"/>
        </w:rPr>
      </w:pPr>
      <w:r w:rsidRPr="0073254D">
        <w:rPr>
          <w:rFonts w:cs="Calibri"/>
          <w:szCs w:val="24"/>
        </w:rPr>
        <w:t>È</w:t>
      </w:r>
      <w:r w:rsidR="00572AB4" w:rsidRPr="0073254D">
        <w:rPr>
          <w:rFonts w:cs="Calibri"/>
          <w:szCs w:val="24"/>
        </w:rPr>
        <w:t xml:space="preserve"> </w:t>
      </w:r>
      <w:r w:rsidRPr="0073254D">
        <w:rPr>
          <w:rFonts w:cs="Calibri"/>
          <w:szCs w:val="24"/>
        </w:rPr>
        <w:t>sanabile</w:t>
      </w:r>
      <w:r w:rsidR="00572AB4" w:rsidRPr="0073254D">
        <w:rPr>
          <w:rFonts w:cs="Calibri"/>
          <w:szCs w:val="24"/>
        </w:rPr>
        <w:t xml:space="preserve">, altresì, </w:t>
      </w:r>
      <w:r w:rsidR="0068213E" w:rsidRPr="0073254D">
        <w:rPr>
          <w:rFonts w:cs="Calibri"/>
          <w:szCs w:val="24"/>
        </w:rPr>
        <w:t>la presentazione di una garanzia di valore inferiore o priva di una o più caratteristiche tra quelle sopra indicate</w:t>
      </w:r>
      <w:r w:rsidR="007B50C6" w:rsidRPr="0073254D">
        <w:rPr>
          <w:rFonts w:cs="Calibri"/>
          <w:szCs w:val="24"/>
        </w:rPr>
        <w:t xml:space="preserve"> (intestazione solo ad alcuni partecipa</w:t>
      </w:r>
      <w:r w:rsidRPr="0073254D">
        <w:rPr>
          <w:rFonts w:cs="Calibri"/>
          <w:szCs w:val="24"/>
        </w:rPr>
        <w:t>n</w:t>
      </w:r>
      <w:r w:rsidR="007B50C6" w:rsidRPr="0073254D">
        <w:rPr>
          <w:rFonts w:cs="Calibri"/>
          <w:szCs w:val="24"/>
        </w:rPr>
        <w:t xml:space="preserve">ti al RTI, </w:t>
      </w:r>
      <w:r w:rsidRPr="0073254D">
        <w:rPr>
          <w:rFonts w:cs="Calibri"/>
          <w:szCs w:val="24"/>
        </w:rPr>
        <w:t xml:space="preserve">carenza delle </w:t>
      </w:r>
      <w:r w:rsidR="007B50C6" w:rsidRPr="0073254D">
        <w:rPr>
          <w:rFonts w:cs="Calibri"/>
          <w:szCs w:val="24"/>
        </w:rPr>
        <w:t>clausole obbligatorie,</w:t>
      </w:r>
      <w:r w:rsidR="00094534" w:rsidRPr="0073254D">
        <w:rPr>
          <w:rFonts w:cs="Calibri"/>
          <w:szCs w:val="24"/>
        </w:rPr>
        <w:t xml:space="preserve"> et</w:t>
      </w:r>
      <w:r w:rsidRPr="0073254D">
        <w:rPr>
          <w:rFonts w:cs="Calibri"/>
          <w:szCs w:val="24"/>
        </w:rPr>
        <w:t>c.</w:t>
      </w:r>
      <w:r w:rsidR="007B50C6" w:rsidRPr="0073254D">
        <w:rPr>
          <w:rFonts w:cs="Calibri"/>
          <w:szCs w:val="24"/>
        </w:rPr>
        <w:t>)</w:t>
      </w:r>
      <w:r w:rsidR="00C914A3" w:rsidRPr="0073254D">
        <w:rPr>
          <w:rFonts w:cs="Calibri"/>
          <w:szCs w:val="24"/>
        </w:rPr>
        <w:t xml:space="preserve">. </w:t>
      </w:r>
    </w:p>
    <w:p w14:paraId="0A9E1CF6" w14:textId="77777777" w:rsidR="00017331" w:rsidRPr="0073254D" w:rsidRDefault="0092109E" w:rsidP="0068213E">
      <w:pPr>
        <w:spacing w:before="60" w:after="60"/>
        <w:rPr>
          <w:rFonts w:cs="Calibri"/>
          <w:szCs w:val="24"/>
        </w:rPr>
      </w:pPr>
      <w:r w:rsidRPr="0073254D">
        <w:rPr>
          <w:rFonts w:cs="Calibri"/>
          <w:szCs w:val="24"/>
        </w:rPr>
        <w:lastRenderedPageBreak/>
        <w:t xml:space="preserve">Non è sanabile - e quindi è causa di esclusione - la sottoscrizione della garanzia provvisoria da parte di un soggetto non legittimato a rilasciare la garanzia o non autorizzato ad impegnare il garante. </w:t>
      </w:r>
    </w:p>
    <w:p w14:paraId="6EC9C42F" w14:textId="77777777" w:rsidR="00994DBC" w:rsidRPr="0073254D" w:rsidRDefault="001D57FB" w:rsidP="001D57FB">
      <w:pPr>
        <w:pStyle w:val="Titolo2"/>
        <w:numPr>
          <w:ilvl w:val="0"/>
          <w:numId w:val="0"/>
        </w:numPr>
      </w:pPr>
      <w:bookmarkStart w:id="3132" w:name="_Toc501540135"/>
      <w:r w:rsidRPr="0073254D">
        <w:t xml:space="preserve">11. </w:t>
      </w:r>
      <w:r w:rsidR="00994DBC" w:rsidRPr="0073254D">
        <w:t>SOPRALLUOGO</w:t>
      </w:r>
      <w:bookmarkEnd w:id="3132"/>
    </w:p>
    <w:p w14:paraId="4D782F77" w14:textId="77777777" w:rsidR="009031CA" w:rsidRPr="0073254D" w:rsidRDefault="009031CA" w:rsidP="009031CA">
      <w:pPr>
        <w:spacing w:before="60" w:after="60"/>
        <w:rPr>
          <w:rFonts w:cs="Calibri"/>
          <w:szCs w:val="24"/>
        </w:rPr>
      </w:pPr>
      <w:r w:rsidRPr="0073254D">
        <w:rPr>
          <w:rFonts w:cs="Calibri"/>
          <w:szCs w:val="24"/>
        </w:rPr>
        <w:t xml:space="preserve">Il sopralluogo </w:t>
      </w:r>
      <w:r w:rsidR="00E16450" w:rsidRPr="0073254D">
        <w:rPr>
          <w:rFonts w:cs="Calibri"/>
          <w:szCs w:val="24"/>
        </w:rPr>
        <w:t>presso</w:t>
      </w:r>
      <w:r w:rsidRPr="0073254D">
        <w:rPr>
          <w:rFonts w:cs="Calibri"/>
          <w:szCs w:val="24"/>
        </w:rPr>
        <w:t>…………………….</w:t>
      </w:r>
      <w:r w:rsidRPr="0073254D">
        <w:rPr>
          <w:rFonts w:cs="Calibri"/>
          <w:i/>
          <w:szCs w:val="24"/>
        </w:rPr>
        <w:t>[indicare eventuali aree/locali/ oggetto di sopralluogo interessati ai</w:t>
      </w:r>
      <w:r w:rsidRPr="0073254D">
        <w:rPr>
          <w:rFonts w:cs="Calibri"/>
          <w:szCs w:val="24"/>
        </w:rPr>
        <w:t xml:space="preserve"> </w:t>
      </w:r>
      <w:r w:rsidRPr="0073254D">
        <w:rPr>
          <w:rFonts w:cs="Calibri"/>
          <w:i/>
          <w:szCs w:val="24"/>
        </w:rPr>
        <w:t>servizi/forniture]</w:t>
      </w:r>
      <w:r w:rsidRPr="0073254D">
        <w:rPr>
          <w:rFonts w:cs="Calibri"/>
          <w:szCs w:val="24"/>
        </w:rPr>
        <w:t xml:space="preserve"> </w:t>
      </w:r>
      <w:r w:rsidRPr="0073254D">
        <w:rPr>
          <w:rFonts w:cs="Calibri"/>
          <w:b/>
          <w:szCs w:val="24"/>
        </w:rPr>
        <w:t xml:space="preserve">è obbligatorio, </w:t>
      </w:r>
      <w:r w:rsidRPr="0073254D">
        <w:rPr>
          <w:rFonts w:cs="Calibri"/>
          <w:szCs w:val="24"/>
        </w:rPr>
        <w:t xml:space="preserve">tenuto conto che è necessario che le offerte vengano formulate, ai sensi dell’art. 79, comma 2 del Codice, soltanto a seguito di una visita dei luoghi. La mancata effettuazione del sopralluogo è </w:t>
      </w:r>
      <w:r w:rsidRPr="0073254D">
        <w:rPr>
          <w:rFonts w:cs="Calibri"/>
          <w:b/>
          <w:szCs w:val="24"/>
        </w:rPr>
        <w:t>causa di esclusione</w:t>
      </w:r>
      <w:r w:rsidRPr="0073254D">
        <w:rPr>
          <w:rFonts w:cs="Calibri"/>
          <w:szCs w:val="24"/>
        </w:rPr>
        <w:t xml:space="preserve"> dalla procedura di gara.</w:t>
      </w:r>
    </w:p>
    <w:p w14:paraId="16C1D3C1" w14:textId="77777777" w:rsidR="00994DBC" w:rsidRPr="0073254D" w:rsidRDefault="00994DBC" w:rsidP="00994DBC">
      <w:pPr>
        <w:spacing w:before="60" w:after="60"/>
        <w:rPr>
          <w:rFonts w:cs="Calibri"/>
          <w:i/>
          <w:szCs w:val="24"/>
        </w:rPr>
      </w:pPr>
      <w:r w:rsidRPr="0073254D">
        <w:rPr>
          <w:rFonts w:cs="Calibri"/>
          <w:szCs w:val="24"/>
        </w:rPr>
        <w:t>Il sopralluogo può essere effettuato nei soli giorni….</w:t>
      </w:r>
      <w:r w:rsidRPr="0073254D">
        <w:rPr>
          <w:rFonts w:cs="Calibri"/>
          <w:i/>
          <w:szCs w:val="24"/>
        </w:rPr>
        <w:t xml:space="preserve"> [indicare i giorni]</w:t>
      </w:r>
      <w:r w:rsidR="002148FE" w:rsidRPr="0073254D">
        <w:rPr>
          <w:rFonts w:cs="Calibri"/>
          <w:i/>
          <w:szCs w:val="24"/>
        </w:rPr>
        <w:t>.</w:t>
      </w:r>
      <w:r w:rsidRPr="0073254D">
        <w:rPr>
          <w:rFonts w:cs="Calibri"/>
          <w:i/>
          <w:szCs w:val="24"/>
        </w:rPr>
        <w:t xml:space="preserve"> </w:t>
      </w:r>
    </w:p>
    <w:p w14:paraId="24E55FB1" w14:textId="77777777" w:rsidR="00994DBC" w:rsidRPr="0073254D" w:rsidRDefault="00994DBC" w:rsidP="00994DBC">
      <w:pPr>
        <w:spacing w:before="60" w:after="60"/>
        <w:rPr>
          <w:rFonts w:cs="Calibri"/>
          <w:szCs w:val="24"/>
        </w:rPr>
      </w:pPr>
      <w:r w:rsidRPr="0073254D">
        <w:rPr>
          <w:rFonts w:cs="Calibri"/>
          <w:szCs w:val="24"/>
        </w:rPr>
        <w:t xml:space="preserve">La richiesta di sopralluogo deve essere inoltrata a … </w:t>
      </w:r>
      <w:r w:rsidRPr="0073254D">
        <w:rPr>
          <w:rFonts w:cs="Calibri"/>
          <w:i/>
          <w:szCs w:val="24"/>
        </w:rPr>
        <w:t>[indicare indirizzo mail/PEC]</w:t>
      </w:r>
      <w:r w:rsidRPr="0073254D">
        <w:rPr>
          <w:rFonts w:cs="Calibri"/>
          <w:szCs w:val="24"/>
        </w:rPr>
        <w:t xml:space="preserve"> e deve riportare i seguenti dati dell’operatore economico: nominativo del concorrente; recapito telefonico; recapito fax/indirizzo e-mail; nominativo e qualifica della persona incaricata di effettuare il sopralluogo.</w:t>
      </w:r>
    </w:p>
    <w:p w14:paraId="0E94D535" w14:textId="77777777" w:rsidR="00607EF0" w:rsidRPr="0073254D" w:rsidRDefault="00994DBC" w:rsidP="00994DBC">
      <w:pPr>
        <w:spacing w:before="60" w:after="60"/>
        <w:rPr>
          <w:rFonts w:cs="Calibri"/>
          <w:szCs w:val="24"/>
        </w:rPr>
      </w:pPr>
      <w:r w:rsidRPr="0073254D">
        <w:rPr>
          <w:rFonts w:cs="Calibri"/>
          <w:szCs w:val="24"/>
        </w:rPr>
        <w:t>La suddetta richiesta dovrà essere inviata entro le ore ….. del giorno ……</w:t>
      </w:r>
      <w:r w:rsidR="00607EF0" w:rsidRPr="0073254D">
        <w:rPr>
          <w:rFonts w:cs="Calibri"/>
          <w:szCs w:val="24"/>
        </w:rPr>
        <w:t>.</w:t>
      </w:r>
    </w:p>
    <w:p w14:paraId="7EC405CD" w14:textId="77777777" w:rsidR="00994DBC" w:rsidRPr="0073254D" w:rsidRDefault="00994DBC" w:rsidP="00994DBC">
      <w:pPr>
        <w:spacing w:before="60" w:after="60"/>
        <w:rPr>
          <w:rFonts w:cs="Calibri"/>
          <w:szCs w:val="24"/>
        </w:rPr>
      </w:pPr>
      <w:r w:rsidRPr="0073254D">
        <w:rPr>
          <w:rFonts w:cs="Calibri"/>
          <w:szCs w:val="24"/>
        </w:rPr>
        <w:t xml:space="preserve">Data, ora e luogo del sopralluogo sono comunicati ai concorrenti con almeno ……. giorni di anticipo. </w:t>
      </w:r>
    </w:p>
    <w:p w14:paraId="411F887A" w14:textId="77777777" w:rsidR="00994DBC" w:rsidRPr="0073254D" w:rsidRDefault="00994DBC" w:rsidP="00994DBC">
      <w:pPr>
        <w:spacing w:before="60" w:after="60"/>
        <w:rPr>
          <w:rFonts w:cs="Calibri"/>
          <w:szCs w:val="24"/>
        </w:rPr>
      </w:pPr>
      <w:r w:rsidRPr="0073254D">
        <w:rPr>
          <w:rFonts w:cs="Calibri"/>
          <w:szCs w:val="24"/>
        </w:rPr>
        <w:t>Il sopralluogo può essere effettuato dal rappresentante legale/procuratore</w:t>
      </w:r>
      <w:r w:rsidR="00607EF0" w:rsidRPr="0073254D">
        <w:rPr>
          <w:rFonts w:cs="Calibri"/>
          <w:szCs w:val="24"/>
        </w:rPr>
        <w:t>/</w:t>
      </w:r>
      <w:r w:rsidRPr="0073254D">
        <w:rPr>
          <w:rFonts w:cs="Calibri"/>
          <w:szCs w:val="24"/>
        </w:rPr>
        <w:t xml:space="preserve">direttore tecnico in possesso del documento di identità, o da soggetto in possesso del documento di identità e apposita delega munita di copia del documento di identità del delegante. </w:t>
      </w:r>
      <w:r w:rsidR="00012BD6" w:rsidRPr="0073254D">
        <w:rPr>
          <w:rFonts w:cs="Calibri"/>
          <w:szCs w:val="24"/>
        </w:rPr>
        <w:t>Il soggetto delegato ad effettuare il sopralluogo non può ricevere l’incarico da più concorrenti.</w:t>
      </w:r>
    </w:p>
    <w:p w14:paraId="71C385A9" w14:textId="77777777" w:rsidR="00994DBC" w:rsidRPr="0073254D" w:rsidRDefault="00994DBC" w:rsidP="00994DBC">
      <w:pPr>
        <w:spacing w:before="60" w:after="60"/>
        <w:rPr>
          <w:rFonts w:cs="Calibri"/>
          <w:szCs w:val="24"/>
        </w:rPr>
      </w:pPr>
      <w:r w:rsidRPr="0073254D">
        <w:rPr>
          <w:rFonts w:cs="Calibri"/>
          <w:szCs w:val="24"/>
        </w:rPr>
        <w:t>La stazione appaltante rilascia attestazione di avvenuto sopralluogo.</w:t>
      </w:r>
    </w:p>
    <w:p w14:paraId="74EBA053" w14:textId="35EB0846" w:rsidR="00012BD6" w:rsidRPr="0073254D" w:rsidRDefault="00994DBC" w:rsidP="00994DBC">
      <w:pPr>
        <w:spacing w:before="60" w:after="60"/>
        <w:rPr>
          <w:rFonts w:cs="Calibri"/>
          <w:szCs w:val="24"/>
        </w:rPr>
      </w:pPr>
      <w:r w:rsidRPr="0073254D">
        <w:rPr>
          <w:rFonts w:cs="Calibri"/>
          <w:szCs w:val="24"/>
        </w:rPr>
        <w:t xml:space="preserve">In caso di </w:t>
      </w:r>
      <w:r w:rsidRPr="0073254D">
        <w:rPr>
          <w:rFonts w:cs="Calibri"/>
          <w:b/>
          <w:szCs w:val="24"/>
        </w:rPr>
        <w:t>raggruppamento temporaneo</w:t>
      </w:r>
      <w:r w:rsidR="00C76C21" w:rsidRPr="0073254D">
        <w:rPr>
          <w:rFonts w:cs="Calibri"/>
          <w:b/>
          <w:szCs w:val="24"/>
        </w:rPr>
        <w:t xml:space="preserve"> o </w:t>
      </w:r>
      <w:r w:rsidR="00012BD6" w:rsidRPr="0073254D">
        <w:rPr>
          <w:rFonts w:cs="Calibri"/>
          <w:b/>
          <w:szCs w:val="24"/>
        </w:rPr>
        <w:t>consorzio ordinario già costituiti</w:t>
      </w:r>
      <w:r w:rsidRPr="0073254D">
        <w:rPr>
          <w:rFonts w:cs="Calibri"/>
          <w:b/>
          <w:szCs w:val="24"/>
        </w:rPr>
        <w:t>, GEIE, aggregazione di imprese di rete</w:t>
      </w:r>
      <w:r w:rsidR="00012BD6" w:rsidRPr="0073254D">
        <w:rPr>
          <w:rFonts w:cs="Calibri"/>
          <w:b/>
          <w:szCs w:val="24"/>
        </w:rPr>
        <w:t xml:space="preserve"> </w:t>
      </w:r>
      <w:r w:rsidR="00C76C21" w:rsidRPr="0073254D">
        <w:rPr>
          <w:rFonts w:cs="Calibri"/>
          <w:b/>
          <w:szCs w:val="24"/>
        </w:rPr>
        <w:t>di cui al</w:t>
      </w:r>
      <w:r w:rsidR="00E94A26" w:rsidRPr="0073254D">
        <w:rPr>
          <w:rFonts w:cs="Calibri"/>
          <w:b/>
          <w:szCs w:val="24"/>
        </w:rPr>
        <w:t xml:space="preserve"> </w:t>
      </w:r>
      <w:r w:rsidR="0028283B" w:rsidRPr="0073254D">
        <w:rPr>
          <w:rFonts w:cs="Calibri"/>
          <w:b/>
          <w:szCs w:val="24"/>
        </w:rPr>
        <w:t>paragrafo 5</w:t>
      </w:r>
      <w:r w:rsidR="00C76C21" w:rsidRPr="0073254D">
        <w:rPr>
          <w:rFonts w:cs="Calibri"/>
          <w:b/>
          <w:szCs w:val="24"/>
        </w:rPr>
        <w:t xml:space="preserve"> lett. </w:t>
      </w:r>
      <w:r w:rsidR="001A14D5" w:rsidRPr="0073254D">
        <w:fldChar w:fldCharType="begin"/>
      </w:r>
      <w:r w:rsidR="001A14D5" w:rsidRPr="0073254D">
        <w:instrText xml:space="preserve"> REF _Ref499042900 \r \h  \* MERGEFORMAT </w:instrText>
      </w:r>
      <w:r w:rsidR="001A14D5" w:rsidRPr="0073254D">
        <w:fldChar w:fldCharType="separate"/>
      </w:r>
      <w:r w:rsidR="005E0D0E" w:rsidRPr="005E0D0E">
        <w:rPr>
          <w:rFonts w:cs="Calibri"/>
          <w:b/>
          <w:szCs w:val="24"/>
        </w:rPr>
        <w:t>a)</w:t>
      </w:r>
      <w:r w:rsidR="001A14D5" w:rsidRPr="0073254D">
        <w:fldChar w:fldCharType="end"/>
      </w:r>
      <w:r w:rsidR="00086655" w:rsidRPr="0073254D">
        <w:rPr>
          <w:rFonts w:cs="Calibri"/>
          <w:b/>
          <w:szCs w:val="24"/>
        </w:rPr>
        <w:t>,</w:t>
      </w:r>
      <w:r w:rsidR="00C76C21" w:rsidRPr="0073254D">
        <w:rPr>
          <w:rFonts w:cs="Calibri"/>
          <w:b/>
          <w:szCs w:val="24"/>
        </w:rPr>
        <w:t xml:space="preserve"> </w:t>
      </w:r>
      <w:r w:rsidR="001A14D5" w:rsidRPr="0073254D">
        <w:fldChar w:fldCharType="begin"/>
      </w:r>
      <w:r w:rsidR="001A14D5" w:rsidRPr="0073254D">
        <w:instrText xml:space="preserve"> REF _Ref499042908 \r \h  \* MERGEFORMAT </w:instrText>
      </w:r>
      <w:r w:rsidR="001A14D5" w:rsidRPr="0073254D">
        <w:fldChar w:fldCharType="separate"/>
      </w:r>
      <w:r w:rsidR="005E0D0E" w:rsidRPr="005E0D0E">
        <w:rPr>
          <w:rFonts w:cs="Calibri"/>
          <w:b/>
          <w:szCs w:val="24"/>
        </w:rPr>
        <w:t>b)</w:t>
      </w:r>
      <w:r w:rsidR="001A14D5" w:rsidRPr="0073254D">
        <w:fldChar w:fldCharType="end"/>
      </w:r>
      <w:r w:rsidR="00086655" w:rsidRPr="0073254D">
        <w:rPr>
          <w:rFonts w:cs="Calibri"/>
          <w:b/>
          <w:szCs w:val="24"/>
        </w:rPr>
        <w:t xml:space="preserve"> e, se costitui</w:t>
      </w:r>
      <w:r w:rsidR="00A23937" w:rsidRPr="0073254D">
        <w:rPr>
          <w:rFonts w:cs="Calibri"/>
          <w:b/>
          <w:szCs w:val="24"/>
        </w:rPr>
        <w:t>ta</w:t>
      </w:r>
      <w:r w:rsidR="00086655" w:rsidRPr="0073254D">
        <w:rPr>
          <w:rFonts w:cs="Calibri"/>
          <w:b/>
          <w:szCs w:val="24"/>
        </w:rPr>
        <w:t xml:space="preserve"> in RTI, di cui alla lett. </w:t>
      </w:r>
      <w:r w:rsidR="001A14D5" w:rsidRPr="0073254D">
        <w:fldChar w:fldCharType="begin"/>
      </w:r>
      <w:r w:rsidR="001A14D5" w:rsidRPr="0073254D">
        <w:instrText xml:space="preserve"> REF _Ref499042943 \r \h  \* MERGEFORMAT </w:instrText>
      </w:r>
      <w:r w:rsidR="001A14D5" w:rsidRPr="0073254D">
        <w:fldChar w:fldCharType="separate"/>
      </w:r>
      <w:r w:rsidR="005E0D0E" w:rsidRPr="005E0D0E">
        <w:rPr>
          <w:rFonts w:cs="Calibri"/>
          <w:b/>
          <w:szCs w:val="24"/>
        </w:rPr>
        <w:t>c)</w:t>
      </w:r>
      <w:r w:rsidR="001A14D5" w:rsidRPr="0073254D">
        <w:fldChar w:fldCharType="end"/>
      </w:r>
      <w:r w:rsidRPr="0073254D">
        <w:rPr>
          <w:rFonts w:cs="Calibri"/>
          <w:szCs w:val="24"/>
        </w:rPr>
        <w:t>, in relazione al regime della solidarietà di cui all’art. 48, comma 5, del Codice, tra i diversi operatori economici, il sopralluogo può essere</w:t>
      </w:r>
      <w:r w:rsidR="00012BD6" w:rsidRPr="0073254D">
        <w:rPr>
          <w:rFonts w:cs="Calibri"/>
          <w:szCs w:val="24"/>
        </w:rPr>
        <w:t xml:space="preserve"> </w:t>
      </w:r>
      <w:r w:rsidRPr="0073254D">
        <w:rPr>
          <w:rFonts w:cs="Calibri"/>
          <w:szCs w:val="24"/>
        </w:rPr>
        <w:t>effettuato da un rappresentante legale</w:t>
      </w:r>
      <w:r w:rsidR="00607EF0" w:rsidRPr="0073254D">
        <w:rPr>
          <w:rFonts w:cs="Calibri"/>
          <w:szCs w:val="24"/>
        </w:rPr>
        <w:t>/procuratore/</w:t>
      </w:r>
      <w:r w:rsidRPr="0073254D">
        <w:rPr>
          <w:rFonts w:cs="Calibri"/>
          <w:szCs w:val="24"/>
        </w:rPr>
        <w:t>direttore tecnico di uno degli operatori economici raggruppati, aggregati in rete o consorziati o da soggetto diverso, purché munito della delega</w:t>
      </w:r>
      <w:r w:rsidR="00C76C21" w:rsidRPr="0073254D">
        <w:rPr>
          <w:rFonts w:cs="Calibri"/>
          <w:szCs w:val="24"/>
        </w:rPr>
        <w:t xml:space="preserve"> del mandatario/capofila</w:t>
      </w:r>
      <w:r w:rsidRPr="0073254D">
        <w:rPr>
          <w:rFonts w:cs="Calibri"/>
          <w:szCs w:val="24"/>
        </w:rPr>
        <w:t xml:space="preserve">. </w:t>
      </w:r>
    </w:p>
    <w:p w14:paraId="0E727AC7" w14:textId="39BC906C" w:rsidR="00012BD6" w:rsidRPr="0073254D" w:rsidRDefault="00012BD6" w:rsidP="00994DBC">
      <w:pPr>
        <w:spacing w:before="60" w:after="60"/>
        <w:rPr>
          <w:rFonts w:cs="Calibri"/>
          <w:szCs w:val="24"/>
        </w:rPr>
      </w:pPr>
      <w:r w:rsidRPr="0073254D">
        <w:rPr>
          <w:rFonts w:cs="Calibri"/>
          <w:szCs w:val="24"/>
        </w:rPr>
        <w:t xml:space="preserve">In caso di </w:t>
      </w:r>
      <w:r w:rsidRPr="0073254D">
        <w:rPr>
          <w:rFonts w:cs="Calibri"/>
          <w:b/>
          <w:szCs w:val="24"/>
        </w:rPr>
        <w:t>raggruppamento temporaneo</w:t>
      </w:r>
      <w:r w:rsidR="00C76C21" w:rsidRPr="0073254D">
        <w:rPr>
          <w:rFonts w:cs="Calibri"/>
          <w:b/>
          <w:szCs w:val="24"/>
        </w:rPr>
        <w:t xml:space="preserve"> o consorzio ordinario non ancora costituiti</w:t>
      </w:r>
      <w:r w:rsidRPr="0073254D">
        <w:rPr>
          <w:rFonts w:cs="Calibri"/>
          <w:b/>
          <w:szCs w:val="24"/>
        </w:rPr>
        <w:t>, a</w:t>
      </w:r>
      <w:r w:rsidR="00C76C21" w:rsidRPr="0073254D">
        <w:rPr>
          <w:rFonts w:cs="Calibri"/>
          <w:b/>
          <w:szCs w:val="24"/>
        </w:rPr>
        <w:t>ggregazione di imprese di rete di cui al</w:t>
      </w:r>
      <w:r w:rsidR="00E94A26" w:rsidRPr="0073254D">
        <w:rPr>
          <w:rFonts w:cs="Calibri"/>
          <w:b/>
          <w:szCs w:val="24"/>
        </w:rPr>
        <w:t xml:space="preserve"> </w:t>
      </w:r>
      <w:r w:rsidR="0028283B" w:rsidRPr="0073254D">
        <w:rPr>
          <w:rFonts w:cs="Calibri"/>
          <w:b/>
          <w:szCs w:val="24"/>
        </w:rPr>
        <w:t>paragrafo 5</w:t>
      </w:r>
      <w:r w:rsidR="00E94A26" w:rsidRPr="0073254D">
        <w:rPr>
          <w:rFonts w:cs="Calibri"/>
          <w:b/>
          <w:szCs w:val="24"/>
        </w:rPr>
        <w:t xml:space="preserve"> lett. </w:t>
      </w:r>
      <w:r w:rsidR="00C76C21" w:rsidRPr="0073254D">
        <w:rPr>
          <w:rFonts w:cs="Calibri"/>
          <w:b/>
          <w:szCs w:val="24"/>
        </w:rPr>
        <w:t xml:space="preserve"> </w:t>
      </w:r>
      <w:r w:rsidR="001A14D5" w:rsidRPr="0073254D">
        <w:fldChar w:fldCharType="begin"/>
      </w:r>
      <w:r w:rsidR="001A14D5" w:rsidRPr="0073254D">
        <w:instrText xml:space="preserve"> REF _Ref499042943 \r \h  \* MERGEFORMAT </w:instrText>
      </w:r>
      <w:r w:rsidR="001A14D5" w:rsidRPr="0073254D">
        <w:fldChar w:fldCharType="separate"/>
      </w:r>
      <w:r w:rsidR="005E0D0E" w:rsidRPr="005E0D0E">
        <w:rPr>
          <w:rFonts w:cs="Calibri"/>
          <w:b/>
          <w:szCs w:val="24"/>
        </w:rPr>
        <w:t>c)</w:t>
      </w:r>
      <w:r w:rsidR="001A14D5" w:rsidRPr="0073254D">
        <w:fldChar w:fldCharType="end"/>
      </w:r>
      <w:r w:rsidR="00C76C21" w:rsidRPr="0073254D">
        <w:rPr>
          <w:rFonts w:cs="Calibri"/>
          <w:b/>
          <w:szCs w:val="24"/>
        </w:rPr>
        <w:t xml:space="preserve"> non ancora costi</w:t>
      </w:r>
      <w:r w:rsidR="00A23937" w:rsidRPr="0073254D">
        <w:rPr>
          <w:rFonts w:cs="Calibri"/>
          <w:b/>
          <w:szCs w:val="24"/>
        </w:rPr>
        <w:t>tuita</w:t>
      </w:r>
      <w:r w:rsidR="00C76C21" w:rsidRPr="0073254D">
        <w:rPr>
          <w:rFonts w:cs="Calibri"/>
          <w:b/>
          <w:szCs w:val="24"/>
        </w:rPr>
        <w:t xml:space="preserve"> in RTI</w:t>
      </w:r>
      <w:r w:rsidRPr="0073254D">
        <w:rPr>
          <w:rFonts w:cs="Calibri"/>
          <w:szCs w:val="24"/>
        </w:rPr>
        <w:t xml:space="preserve">, il sopralluogo </w:t>
      </w:r>
      <w:r w:rsidR="00CD3776" w:rsidRPr="0073254D">
        <w:rPr>
          <w:rFonts w:cs="Calibri"/>
          <w:szCs w:val="24"/>
        </w:rPr>
        <w:t>è</w:t>
      </w:r>
      <w:r w:rsidRPr="0073254D">
        <w:rPr>
          <w:rFonts w:cs="Calibri"/>
          <w:szCs w:val="24"/>
        </w:rPr>
        <w:t xml:space="preserve"> effettuato da un rappresentante legale/procuratore/direttore tecnico di uno degli operatori economici raggruppati, aggregati in rete o consorziati o da soggetto diverso, purché munito della delega di tutti detti operatori.</w:t>
      </w:r>
      <w:r w:rsidR="00CD3776" w:rsidRPr="0073254D">
        <w:rPr>
          <w:rFonts w:cs="Calibri"/>
          <w:szCs w:val="24"/>
        </w:rPr>
        <w:t xml:space="preserve"> In alternativa </w:t>
      </w:r>
      <w:r w:rsidR="00853DF5" w:rsidRPr="0073254D">
        <w:rPr>
          <w:rFonts w:cs="Calibri"/>
          <w:szCs w:val="24"/>
        </w:rPr>
        <w:t>l’</w:t>
      </w:r>
      <w:r w:rsidR="00CD3776" w:rsidRPr="0073254D">
        <w:rPr>
          <w:rFonts w:cs="Calibri"/>
          <w:szCs w:val="24"/>
        </w:rPr>
        <w:t xml:space="preserve">operatore </w:t>
      </w:r>
      <w:r w:rsidR="00E94A26" w:rsidRPr="0073254D">
        <w:rPr>
          <w:rFonts w:cs="Calibri"/>
          <w:szCs w:val="24"/>
        </w:rPr>
        <w:t>raggruppa</w:t>
      </w:r>
      <w:r w:rsidR="009A4998" w:rsidRPr="0073254D">
        <w:rPr>
          <w:rFonts w:cs="Calibri"/>
          <w:szCs w:val="24"/>
        </w:rPr>
        <w:t>ndo</w:t>
      </w:r>
      <w:r w:rsidR="00E94A26" w:rsidRPr="0073254D">
        <w:rPr>
          <w:rFonts w:cs="Calibri"/>
          <w:szCs w:val="24"/>
        </w:rPr>
        <w:t>/</w:t>
      </w:r>
      <w:r w:rsidR="00CD3776" w:rsidRPr="0073254D">
        <w:rPr>
          <w:rFonts w:cs="Calibri"/>
          <w:szCs w:val="24"/>
        </w:rPr>
        <w:t>aggrega</w:t>
      </w:r>
      <w:r w:rsidR="009A4998" w:rsidRPr="0073254D">
        <w:rPr>
          <w:rFonts w:cs="Calibri"/>
          <w:szCs w:val="24"/>
        </w:rPr>
        <w:t>ndo</w:t>
      </w:r>
      <w:r w:rsidR="00CD3776" w:rsidRPr="0073254D">
        <w:rPr>
          <w:rFonts w:cs="Calibri"/>
          <w:szCs w:val="24"/>
        </w:rPr>
        <w:t>/consorzia</w:t>
      </w:r>
      <w:r w:rsidR="009A4998" w:rsidRPr="0073254D">
        <w:rPr>
          <w:rFonts w:cs="Calibri"/>
          <w:szCs w:val="24"/>
        </w:rPr>
        <w:t>ndo</w:t>
      </w:r>
      <w:r w:rsidR="00CD3776" w:rsidRPr="0073254D">
        <w:rPr>
          <w:rFonts w:cs="Calibri"/>
          <w:szCs w:val="24"/>
        </w:rPr>
        <w:t xml:space="preserve"> può effettuare il sopralluogo singolarmente.</w:t>
      </w:r>
    </w:p>
    <w:p w14:paraId="58DCEA0D" w14:textId="77777777" w:rsidR="00994DBC" w:rsidRPr="0073254D" w:rsidRDefault="00994DBC" w:rsidP="00994DBC">
      <w:pPr>
        <w:spacing w:before="60" w:after="60"/>
        <w:rPr>
          <w:rFonts w:cs="Calibri"/>
          <w:szCs w:val="24"/>
        </w:rPr>
      </w:pPr>
      <w:r w:rsidRPr="0073254D">
        <w:rPr>
          <w:rFonts w:cs="Calibri"/>
          <w:szCs w:val="24"/>
        </w:rPr>
        <w:t xml:space="preserve">In caso di </w:t>
      </w:r>
      <w:r w:rsidR="005232C3" w:rsidRPr="0073254D">
        <w:rPr>
          <w:rFonts w:cs="Calibri"/>
          <w:b/>
          <w:szCs w:val="24"/>
        </w:rPr>
        <w:t>consorzio di cui all’art. 45, comma 2, lett. b) e c)</w:t>
      </w:r>
      <w:r w:rsidR="005232C3" w:rsidRPr="0073254D">
        <w:rPr>
          <w:rFonts w:cs="Calibri"/>
          <w:szCs w:val="24"/>
        </w:rPr>
        <w:t xml:space="preserve"> del Codice </w:t>
      </w:r>
      <w:r w:rsidRPr="0073254D">
        <w:rPr>
          <w:rFonts w:cs="Calibri"/>
          <w:szCs w:val="24"/>
        </w:rPr>
        <w:t xml:space="preserve">il sopralluogo deve essere effettuato </w:t>
      </w:r>
      <w:r w:rsidR="004A5499" w:rsidRPr="0073254D">
        <w:rPr>
          <w:rFonts w:cs="Calibri"/>
          <w:szCs w:val="24"/>
        </w:rPr>
        <w:t xml:space="preserve">da soggetto munito di delega conferita dal </w:t>
      </w:r>
      <w:r w:rsidRPr="0073254D">
        <w:rPr>
          <w:rFonts w:cs="Calibri"/>
          <w:szCs w:val="24"/>
        </w:rPr>
        <w:t>consorzio</w:t>
      </w:r>
      <w:r w:rsidR="004A5499" w:rsidRPr="0073254D">
        <w:rPr>
          <w:rFonts w:cs="Calibri"/>
          <w:szCs w:val="24"/>
        </w:rPr>
        <w:t>.</w:t>
      </w:r>
    </w:p>
    <w:p w14:paraId="2E0BD2AF" w14:textId="77777777" w:rsidR="00994DBC" w:rsidRPr="0073254D" w:rsidRDefault="006E7C5D" w:rsidP="00FD15AB">
      <w:pPr>
        <w:spacing w:before="60" w:after="60"/>
        <w:rPr>
          <w:rFonts w:cs="Calibri"/>
          <w:szCs w:val="24"/>
        </w:rPr>
      </w:pPr>
      <w:r w:rsidRPr="0073254D">
        <w:rPr>
          <w:rFonts w:cs="Calibri"/>
          <w:szCs w:val="24"/>
        </w:rPr>
        <w:t>La mancata allegazione della presa visione dei luoghi oppure del certificato rilasciato dalla stazione appaltante attestante la presa visione dello stato dei luoghi in cui deve essere eseguita la prestazione è sanabile mediante soccorso istruttorio ex art. 83, comma 9 del Codice.</w:t>
      </w:r>
    </w:p>
    <w:p w14:paraId="169E54E0" w14:textId="77777777" w:rsidR="00C708BA" w:rsidRPr="0073254D" w:rsidRDefault="001D57FB" w:rsidP="001D57FB">
      <w:pPr>
        <w:pStyle w:val="Titolo2"/>
        <w:numPr>
          <w:ilvl w:val="0"/>
          <w:numId w:val="0"/>
        </w:numPr>
      </w:pPr>
      <w:bookmarkStart w:id="3133" w:name="_Toc501540136"/>
      <w:bookmarkStart w:id="3134" w:name="_Toc354038185"/>
      <w:bookmarkStart w:id="3135" w:name="_Toc380501872"/>
      <w:bookmarkStart w:id="3136" w:name="_Toc391035985"/>
      <w:bookmarkStart w:id="3137" w:name="_Toc391036058"/>
      <w:bookmarkStart w:id="3138" w:name="_Toc392577499"/>
      <w:bookmarkStart w:id="3139" w:name="_Toc393110566"/>
      <w:bookmarkStart w:id="3140" w:name="_Toc393112130"/>
      <w:bookmarkStart w:id="3141" w:name="_Toc393187847"/>
      <w:bookmarkStart w:id="3142" w:name="_Toc393272603"/>
      <w:bookmarkStart w:id="3143" w:name="_Toc393272661"/>
      <w:bookmarkStart w:id="3144" w:name="_Toc393283177"/>
      <w:bookmarkStart w:id="3145" w:name="_Toc393700836"/>
      <w:bookmarkStart w:id="3146" w:name="_Toc393706909"/>
      <w:bookmarkStart w:id="3147" w:name="_Toc397346824"/>
      <w:bookmarkStart w:id="3148" w:name="_Toc397422865"/>
      <w:bookmarkStart w:id="3149" w:name="_Toc403471272"/>
      <w:bookmarkStart w:id="3150" w:name="_Toc406058378"/>
      <w:bookmarkStart w:id="3151" w:name="_Toc406754179"/>
      <w:bookmarkStart w:id="3152" w:name="_Toc416423364"/>
      <w:r w:rsidRPr="0073254D">
        <w:t xml:space="preserve">12. </w:t>
      </w:r>
      <w:r w:rsidR="00455456" w:rsidRPr="0073254D">
        <w:t>PAGAMENTO DEL CONTRIBUTO A FAVORE DELL’</w:t>
      </w:r>
      <w:r w:rsidR="00F712F0" w:rsidRPr="0073254D">
        <w:rPr>
          <w:rFonts w:cs="Calibri"/>
          <w:szCs w:val="24"/>
        </w:rPr>
        <w:t>ANAC</w:t>
      </w:r>
      <w:bookmarkEnd w:id="3133"/>
      <w:r w:rsidR="002366CE" w:rsidRPr="0073254D">
        <w:t xml:space="preserve"> </w:t>
      </w:r>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p>
    <w:p w14:paraId="532ACBEC" w14:textId="77777777" w:rsidR="00D57873" w:rsidRPr="0073254D" w:rsidRDefault="00327B1F" w:rsidP="00376C23">
      <w:pPr>
        <w:spacing w:before="60" w:after="60"/>
        <w:rPr>
          <w:rFonts w:cs="Arial"/>
          <w:szCs w:val="24"/>
        </w:rPr>
      </w:pPr>
      <w:r w:rsidRPr="0073254D">
        <w:rPr>
          <w:rFonts w:cs="Calibri"/>
          <w:b/>
          <w:i/>
          <w:szCs w:val="24"/>
        </w:rPr>
        <w:t>[In caso di lotto unico]</w:t>
      </w:r>
      <w:r w:rsidR="001254F7" w:rsidRPr="0073254D">
        <w:rPr>
          <w:rFonts w:cs="Calibri"/>
          <w:b/>
          <w:i/>
          <w:szCs w:val="24"/>
        </w:rPr>
        <w:t xml:space="preserve"> </w:t>
      </w:r>
      <w:r w:rsidR="00C708BA" w:rsidRPr="0073254D">
        <w:rPr>
          <w:rFonts w:cs="Calibri"/>
          <w:szCs w:val="24"/>
        </w:rPr>
        <w:t xml:space="preserve">I concorrenti </w:t>
      </w:r>
      <w:r w:rsidR="0057548F" w:rsidRPr="0073254D">
        <w:rPr>
          <w:rFonts w:cs="Calibri"/>
          <w:szCs w:val="24"/>
        </w:rPr>
        <w:t>effettuano</w:t>
      </w:r>
      <w:r w:rsidR="004A5499" w:rsidRPr="0073254D">
        <w:rPr>
          <w:rFonts w:cs="Calibri"/>
          <w:szCs w:val="24"/>
        </w:rPr>
        <w:t xml:space="preserve">, </w:t>
      </w:r>
      <w:r w:rsidR="004A5499" w:rsidRPr="0073254D">
        <w:rPr>
          <w:rFonts w:cs="Calibri"/>
          <w:b/>
          <w:szCs w:val="24"/>
        </w:rPr>
        <w:t>a pena di esclusione</w:t>
      </w:r>
      <w:r w:rsidR="004A5499" w:rsidRPr="0073254D">
        <w:rPr>
          <w:rFonts w:cs="Calibri"/>
          <w:szCs w:val="24"/>
        </w:rPr>
        <w:t xml:space="preserve">, </w:t>
      </w:r>
      <w:r w:rsidR="00C708BA" w:rsidRPr="0073254D">
        <w:rPr>
          <w:rFonts w:cs="Calibri"/>
          <w:szCs w:val="24"/>
        </w:rPr>
        <w:t>il pagamento del contributo previsto</w:t>
      </w:r>
      <w:r w:rsidR="005C5A7D" w:rsidRPr="0073254D">
        <w:rPr>
          <w:rFonts w:cs="Calibri"/>
          <w:szCs w:val="24"/>
        </w:rPr>
        <w:t xml:space="preserve"> dalla legge in favore dell’Autorità</w:t>
      </w:r>
      <w:r w:rsidR="004A5499" w:rsidRPr="0073254D">
        <w:rPr>
          <w:rFonts w:cs="Calibri"/>
          <w:szCs w:val="24"/>
        </w:rPr>
        <w:t xml:space="preserve"> </w:t>
      </w:r>
      <w:r w:rsidR="009B7119" w:rsidRPr="0073254D">
        <w:rPr>
          <w:rFonts w:cs="Calibri"/>
          <w:szCs w:val="24"/>
        </w:rPr>
        <w:t>N</w:t>
      </w:r>
      <w:r w:rsidR="004A5499" w:rsidRPr="0073254D">
        <w:rPr>
          <w:rFonts w:cs="Calibri"/>
          <w:szCs w:val="24"/>
        </w:rPr>
        <w:t xml:space="preserve">azionale </w:t>
      </w:r>
      <w:r w:rsidR="009B7119" w:rsidRPr="0073254D">
        <w:rPr>
          <w:rFonts w:cs="Calibri"/>
          <w:szCs w:val="24"/>
        </w:rPr>
        <w:t>A</w:t>
      </w:r>
      <w:r w:rsidR="004A5499" w:rsidRPr="0073254D">
        <w:rPr>
          <w:rFonts w:cs="Calibri"/>
          <w:szCs w:val="24"/>
        </w:rPr>
        <w:t>nticorruzione</w:t>
      </w:r>
      <w:r w:rsidR="00C708BA" w:rsidRPr="0073254D">
        <w:rPr>
          <w:rFonts w:cs="Calibri"/>
          <w:szCs w:val="24"/>
        </w:rPr>
        <w:t xml:space="preserve"> </w:t>
      </w:r>
      <w:r w:rsidR="002B48D3" w:rsidRPr="0073254D">
        <w:rPr>
          <w:rFonts w:cs="Calibri"/>
          <w:szCs w:val="24"/>
        </w:rPr>
        <w:t xml:space="preserve">per un importo pari a € ……………… </w:t>
      </w:r>
      <w:r w:rsidR="0057548F" w:rsidRPr="0073254D">
        <w:rPr>
          <w:rFonts w:cs="Calibri"/>
          <w:szCs w:val="24"/>
        </w:rPr>
        <w:t xml:space="preserve">secondo </w:t>
      </w:r>
      <w:r w:rsidR="00C708BA" w:rsidRPr="0073254D">
        <w:rPr>
          <w:rFonts w:cs="Calibri"/>
          <w:szCs w:val="24"/>
        </w:rPr>
        <w:t>le modalità di cui alla deliberazione dell’</w:t>
      </w:r>
      <w:r w:rsidR="00F712F0" w:rsidRPr="0073254D">
        <w:rPr>
          <w:rFonts w:cs="Calibri"/>
          <w:szCs w:val="24"/>
        </w:rPr>
        <w:t>ANAC</w:t>
      </w:r>
      <w:r w:rsidR="009265CE" w:rsidRPr="0073254D">
        <w:rPr>
          <w:rFonts w:cs="Calibri"/>
          <w:szCs w:val="24"/>
        </w:rPr>
        <w:t>.</w:t>
      </w:r>
      <w:r w:rsidR="00C708BA" w:rsidRPr="0073254D">
        <w:rPr>
          <w:rFonts w:cs="Calibri"/>
          <w:szCs w:val="24"/>
        </w:rPr>
        <w:t xml:space="preserve"> </w:t>
      </w:r>
      <w:r w:rsidR="00A37E3F" w:rsidRPr="0073254D">
        <w:rPr>
          <w:rFonts w:cs="Calibri"/>
          <w:szCs w:val="24"/>
        </w:rPr>
        <w:t>n. ……del …………….</w:t>
      </w:r>
      <w:r w:rsidR="0057548F" w:rsidRPr="0073254D">
        <w:rPr>
          <w:rFonts w:cs="Calibri"/>
          <w:i/>
          <w:szCs w:val="24"/>
        </w:rPr>
        <w:t xml:space="preserve">[ es., n. 1377 del 21 dicembre 2016 </w:t>
      </w:r>
      <w:r w:rsidR="00A37E3F" w:rsidRPr="0073254D">
        <w:rPr>
          <w:i/>
        </w:rPr>
        <w:t xml:space="preserve">pubblicata nella Gazzetta Ufficiale n. 43 del 21 febbraio 2017 </w:t>
      </w:r>
      <w:r w:rsidR="0057548F" w:rsidRPr="0073254D">
        <w:rPr>
          <w:rFonts w:cs="Calibri"/>
          <w:i/>
          <w:szCs w:val="24"/>
        </w:rPr>
        <w:t>o successiva delibera</w:t>
      </w:r>
      <w:r w:rsidR="00A37E3F" w:rsidRPr="0073254D">
        <w:rPr>
          <w:rFonts w:cs="Calibri"/>
          <w:i/>
          <w:szCs w:val="24"/>
        </w:rPr>
        <w:t xml:space="preserve">] </w:t>
      </w:r>
      <w:r w:rsidR="0057548F" w:rsidRPr="0073254D">
        <w:rPr>
          <w:rFonts w:cs="Calibri"/>
          <w:szCs w:val="24"/>
        </w:rPr>
        <w:lastRenderedPageBreak/>
        <w:t xml:space="preserve">pubblicata sul sito dell’ANAC nella sezione </w:t>
      </w:r>
      <w:r w:rsidR="00E47A57" w:rsidRPr="0073254D">
        <w:rPr>
          <w:rFonts w:cs="Calibri"/>
          <w:szCs w:val="24"/>
        </w:rPr>
        <w:t>“</w:t>
      </w:r>
      <w:r w:rsidR="0057548F" w:rsidRPr="0073254D">
        <w:rPr>
          <w:rFonts w:cs="Calibri"/>
          <w:szCs w:val="24"/>
        </w:rPr>
        <w:t>contributi in sede di gara</w:t>
      </w:r>
      <w:r w:rsidR="00E47A57" w:rsidRPr="0073254D">
        <w:rPr>
          <w:rFonts w:cs="Calibri"/>
          <w:szCs w:val="24"/>
        </w:rPr>
        <w:t>”</w:t>
      </w:r>
      <w:r w:rsidR="00E47A57" w:rsidRPr="0073254D">
        <w:rPr>
          <w:rFonts w:cs="Arial"/>
          <w:b/>
          <w:szCs w:val="24"/>
        </w:rPr>
        <w:t xml:space="preserve"> </w:t>
      </w:r>
      <w:r w:rsidR="00E47A57" w:rsidRPr="0073254D">
        <w:rPr>
          <w:rFonts w:cs="Arial"/>
          <w:szCs w:val="24"/>
        </w:rPr>
        <w:t>e allegano la ricevuta ai documenti di gara.</w:t>
      </w:r>
      <w:r w:rsidR="00F45C84" w:rsidRPr="0073254D">
        <w:rPr>
          <w:rFonts w:cs="Calibri"/>
          <w:szCs w:val="24"/>
        </w:rPr>
        <w:t xml:space="preserve"> </w:t>
      </w:r>
    </w:p>
    <w:p w14:paraId="2BDDFF91" w14:textId="77777777" w:rsidR="00327B1F" w:rsidRPr="0073254D" w:rsidRDefault="00E47A57" w:rsidP="00376C23">
      <w:pPr>
        <w:spacing w:before="60" w:after="60"/>
        <w:rPr>
          <w:rFonts w:cs="Calibri"/>
          <w:szCs w:val="24"/>
        </w:rPr>
      </w:pPr>
      <w:r w:rsidRPr="0073254D">
        <w:rPr>
          <w:rFonts w:cs="Calibri"/>
          <w:szCs w:val="24"/>
        </w:rPr>
        <w:t xml:space="preserve">In caso di mancata presentazione della ricevuta la </w:t>
      </w:r>
      <w:r w:rsidR="00A44E83" w:rsidRPr="0073254D">
        <w:rPr>
          <w:rFonts w:cs="Calibri"/>
          <w:szCs w:val="24"/>
        </w:rPr>
        <w:t xml:space="preserve">stazione appaltante </w:t>
      </w:r>
      <w:r w:rsidRPr="0073254D">
        <w:rPr>
          <w:rFonts w:cs="Calibri"/>
          <w:szCs w:val="24"/>
        </w:rPr>
        <w:t>accerta</w:t>
      </w:r>
      <w:r w:rsidR="00A44E83" w:rsidRPr="0073254D">
        <w:rPr>
          <w:rFonts w:cs="Calibri"/>
          <w:szCs w:val="24"/>
        </w:rPr>
        <w:t xml:space="preserve"> </w:t>
      </w:r>
      <w:r w:rsidRPr="0073254D">
        <w:rPr>
          <w:rFonts w:cs="Calibri"/>
          <w:szCs w:val="24"/>
        </w:rPr>
        <w:t xml:space="preserve">il pagamento </w:t>
      </w:r>
      <w:r w:rsidR="00A44E83" w:rsidRPr="0073254D">
        <w:rPr>
          <w:rFonts w:cs="Calibri"/>
          <w:szCs w:val="24"/>
        </w:rPr>
        <w:t xml:space="preserve">mediante consultazione del sistema AVCpass. </w:t>
      </w:r>
    </w:p>
    <w:p w14:paraId="7EA2278D" w14:textId="77777777" w:rsidR="008221B9" w:rsidRPr="0073254D" w:rsidRDefault="00A44E83" w:rsidP="00376C23">
      <w:pPr>
        <w:spacing w:before="60" w:after="60"/>
        <w:rPr>
          <w:rFonts w:cs="Calibri"/>
          <w:szCs w:val="24"/>
        </w:rPr>
      </w:pPr>
      <w:r w:rsidRPr="0073254D">
        <w:rPr>
          <w:rFonts w:cs="Calibri"/>
          <w:szCs w:val="24"/>
        </w:rPr>
        <w:t>Qualora il pagamento non risulti registrato nel sistema, l</w:t>
      </w:r>
      <w:r w:rsidR="00A15BB3" w:rsidRPr="0073254D">
        <w:rPr>
          <w:rFonts w:cs="Calibri"/>
          <w:szCs w:val="24"/>
        </w:rPr>
        <w:t xml:space="preserve">a mancata </w:t>
      </w:r>
      <w:r w:rsidR="00E47A57" w:rsidRPr="0073254D">
        <w:rPr>
          <w:rFonts w:cs="Calibri"/>
          <w:szCs w:val="24"/>
        </w:rPr>
        <w:t xml:space="preserve">presentazione </w:t>
      </w:r>
      <w:r w:rsidR="0089384F" w:rsidRPr="0073254D">
        <w:rPr>
          <w:rFonts w:cs="Calibri"/>
          <w:szCs w:val="24"/>
        </w:rPr>
        <w:t>della ricevut</w:t>
      </w:r>
      <w:r w:rsidR="00314005" w:rsidRPr="0073254D">
        <w:rPr>
          <w:rFonts w:cs="Calibri"/>
          <w:szCs w:val="24"/>
        </w:rPr>
        <w:t>a</w:t>
      </w:r>
      <w:r w:rsidR="0089384F" w:rsidRPr="0073254D">
        <w:rPr>
          <w:rFonts w:cs="Calibri"/>
          <w:szCs w:val="24"/>
        </w:rPr>
        <w:t xml:space="preserve"> </w:t>
      </w:r>
      <w:r w:rsidR="00A15BB3" w:rsidRPr="0073254D">
        <w:rPr>
          <w:rFonts w:cs="Calibri"/>
          <w:szCs w:val="24"/>
        </w:rPr>
        <w:t xml:space="preserve">potrà essere sanata ai sensi dell’art. </w:t>
      </w:r>
      <w:r w:rsidR="008221B9" w:rsidRPr="0073254D">
        <w:rPr>
          <w:rFonts w:cs="Calibri"/>
          <w:szCs w:val="24"/>
        </w:rPr>
        <w:t>83,</w:t>
      </w:r>
      <w:r w:rsidR="002366CE" w:rsidRPr="0073254D">
        <w:rPr>
          <w:rFonts w:cs="Calibri"/>
          <w:szCs w:val="24"/>
        </w:rPr>
        <w:t xml:space="preserve"> comma </w:t>
      </w:r>
      <w:r w:rsidR="00CA2FB1" w:rsidRPr="0073254D">
        <w:rPr>
          <w:rFonts w:cs="Calibri"/>
          <w:szCs w:val="24"/>
        </w:rPr>
        <w:t>9</w:t>
      </w:r>
      <w:r w:rsidR="002366CE" w:rsidRPr="0073254D">
        <w:rPr>
          <w:rFonts w:cs="Calibri"/>
          <w:szCs w:val="24"/>
        </w:rPr>
        <w:t xml:space="preserve"> del</w:t>
      </w:r>
      <w:r w:rsidR="00CA2FB1" w:rsidRPr="0073254D">
        <w:rPr>
          <w:rFonts w:cs="Calibri"/>
          <w:szCs w:val="24"/>
        </w:rPr>
        <w:t xml:space="preserve"> </w:t>
      </w:r>
      <w:r w:rsidR="004A5499" w:rsidRPr="0073254D">
        <w:rPr>
          <w:rFonts w:cs="Calibri"/>
          <w:szCs w:val="24"/>
        </w:rPr>
        <w:t>Codice</w:t>
      </w:r>
      <w:r w:rsidR="00A15BB3" w:rsidRPr="0073254D">
        <w:rPr>
          <w:rFonts w:cs="Calibri"/>
          <w:szCs w:val="24"/>
        </w:rPr>
        <w:t xml:space="preserve">, a condizione che il pagamento sia stato già effettuato </w:t>
      </w:r>
      <w:r w:rsidR="009D1950" w:rsidRPr="0073254D">
        <w:rPr>
          <w:rFonts w:cs="Calibri"/>
          <w:szCs w:val="24"/>
        </w:rPr>
        <w:t xml:space="preserve">prima della scadenza del termine di </w:t>
      </w:r>
      <w:r w:rsidR="00A15BB3" w:rsidRPr="0073254D">
        <w:rPr>
          <w:rFonts w:cs="Calibri"/>
          <w:szCs w:val="24"/>
        </w:rPr>
        <w:t>presentazione dell’offerta.</w:t>
      </w:r>
      <w:r w:rsidR="00953906" w:rsidRPr="0073254D">
        <w:rPr>
          <w:rFonts w:cs="Calibri"/>
          <w:szCs w:val="24"/>
        </w:rPr>
        <w:t xml:space="preserve"> </w:t>
      </w:r>
    </w:p>
    <w:p w14:paraId="2DD4502C" w14:textId="77777777" w:rsidR="004F544B" w:rsidRPr="0073254D" w:rsidRDefault="00A15BB3" w:rsidP="00376C23">
      <w:pPr>
        <w:spacing w:before="60" w:after="60"/>
        <w:rPr>
          <w:rFonts w:cs="Calibri"/>
          <w:szCs w:val="24"/>
        </w:rPr>
      </w:pPr>
      <w:r w:rsidRPr="0073254D">
        <w:rPr>
          <w:rFonts w:cs="Calibri"/>
          <w:szCs w:val="24"/>
        </w:rPr>
        <w:t xml:space="preserve">In caso di mancata </w:t>
      </w:r>
      <w:r w:rsidR="00AD7AF3" w:rsidRPr="0073254D">
        <w:rPr>
          <w:rFonts w:cs="Calibri"/>
          <w:szCs w:val="24"/>
        </w:rPr>
        <w:t>dimostrazione dell’avvenuto pagamento</w:t>
      </w:r>
      <w:r w:rsidR="004A5499" w:rsidRPr="0073254D">
        <w:rPr>
          <w:rFonts w:cs="Calibri"/>
          <w:szCs w:val="24"/>
        </w:rPr>
        <w:t>,</w:t>
      </w:r>
      <w:r w:rsidR="00AD7AF3" w:rsidRPr="0073254D">
        <w:rPr>
          <w:rFonts w:cs="Calibri"/>
          <w:szCs w:val="24"/>
        </w:rPr>
        <w:t xml:space="preserve"> </w:t>
      </w:r>
      <w:r w:rsidRPr="0073254D">
        <w:rPr>
          <w:rFonts w:cs="Calibri"/>
          <w:szCs w:val="24"/>
        </w:rPr>
        <w:t xml:space="preserve">la </w:t>
      </w:r>
      <w:r w:rsidR="00E47A57" w:rsidRPr="0073254D">
        <w:rPr>
          <w:rFonts w:cs="Calibri"/>
          <w:szCs w:val="24"/>
        </w:rPr>
        <w:t>s</w:t>
      </w:r>
      <w:r w:rsidRPr="0073254D">
        <w:rPr>
          <w:rFonts w:cs="Calibri"/>
          <w:szCs w:val="24"/>
        </w:rPr>
        <w:t xml:space="preserve">tazione </w:t>
      </w:r>
      <w:r w:rsidR="00E47A57" w:rsidRPr="0073254D">
        <w:rPr>
          <w:rFonts w:cs="Calibri"/>
          <w:szCs w:val="24"/>
        </w:rPr>
        <w:t>a</w:t>
      </w:r>
      <w:r w:rsidRPr="0073254D">
        <w:rPr>
          <w:rFonts w:cs="Calibri"/>
          <w:szCs w:val="24"/>
        </w:rPr>
        <w:t xml:space="preserve">ppaltante </w:t>
      </w:r>
      <w:r w:rsidR="00E47A57" w:rsidRPr="0073254D">
        <w:rPr>
          <w:rFonts w:cs="Calibri"/>
          <w:b/>
          <w:szCs w:val="24"/>
        </w:rPr>
        <w:t>esclude</w:t>
      </w:r>
      <w:r w:rsidRPr="0073254D">
        <w:rPr>
          <w:rFonts w:cs="Calibri"/>
          <w:szCs w:val="24"/>
        </w:rPr>
        <w:t xml:space="preserve"> </w:t>
      </w:r>
      <w:r w:rsidR="00E47A57" w:rsidRPr="0073254D">
        <w:rPr>
          <w:rFonts w:cs="Calibri"/>
          <w:szCs w:val="24"/>
        </w:rPr>
        <w:t>i</w:t>
      </w:r>
      <w:r w:rsidRPr="0073254D">
        <w:rPr>
          <w:rFonts w:cs="Calibri"/>
          <w:szCs w:val="24"/>
        </w:rPr>
        <w:t>l concorrente dalla procedura di gara</w:t>
      </w:r>
      <w:r w:rsidR="004F544B" w:rsidRPr="0073254D">
        <w:rPr>
          <w:rFonts w:cs="Calibri"/>
          <w:szCs w:val="24"/>
        </w:rPr>
        <w:t xml:space="preserve"> </w:t>
      </w:r>
      <w:bookmarkStart w:id="3153" w:name="_Toc380501873"/>
      <w:bookmarkStart w:id="3154" w:name="_Toc391035986"/>
      <w:bookmarkStart w:id="3155" w:name="_Toc391036059"/>
      <w:bookmarkStart w:id="3156" w:name="_Toc392577500"/>
      <w:bookmarkStart w:id="3157" w:name="_Toc393110567"/>
      <w:bookmarkStart w:id="3158" w:name="_Toc393112131"/>
      <w:bookmarkStart w:id="3159" w:name="_Toc393187848"/>
      <w:bookmarkStart w:id="3160" w:name="_Toc393272604"/>
      <w:bookmarkStart w:id="3161" w:name="_Toc393272662"/>
      <w:bookmarkStart w:id="3162" w:name="_Toc393283178"/>
      <w:bookmarkStart w:id="3163" w:name="_Toc393700837"/>
      <w:bookmarkStart w:id="3164" w:name="_Toc393706910"/>
      <w:bookmarkStart w:id="3165" w:name="_Toc397346825"/>
      <w:bookmarkStart w:id="3166" w:name="_Toc397422866"/>
      <w:bookmarkStart w:id="3167" w:name="_Toc403471273"/>
      <w:bookmarkStart w:id="3168" w:name="_Toc406058379"/>
      <w:bookmarkStart w:id="3169" w:name="_Toc406754180"/>
      <w:bookmarkStart w:id="3170" w:name="_Toc416423365"/>
      <w:bookmarkStart w:id="3171" w:name="_Toc354038186"/>
      <w:r w:rsidR="004F544B" w:rsidRPr="0073254D">
        <w:rPr>
          <w:rFonts w:cs="Calibri"/>
          <w:szCs w:val="24"/>
        </w:rPr>
        <w:t>[</w:t>
      </w:r>
      <w:r w:rsidR="004F544B" w:rsidRPr="0073254D">
        <w:rPr>
          <w:rFonts w:cs="Calibri"/>
          <w:i/>
          <w:szCs w:val="24"/>
        </w:rPr>
        <w:t>in caso di suddivisione in lotti distinti aggiungere</w:t>
      </w:r>
      <w:r w:rsidR="004F544B" w:rsidRPr="0073254D">
        <w:rPr>
          <w:rFonts w:cs="Calibri"/>
          <w:szCs w:val="24"/>
        </w:rPr>
        <w:t xml:space="preserve">: </w:t>
      </w:r>
      <w:r w:rsidR="004F544B" w:rsidRPr="0073254D">
        <w:rPr>
          <w:rFonts w:cs="Calibri"/>
          <w:i/>
          <w:szCs w:val="24"/>
        </w:rPr>
        <w:t xml:space="preserve">in relazione </w:t>
      </w:r>
      <w:r w:rsidR="00245DEE" w:rsidRPr="0073254D">
        <w:rPr>
          <w:rFonts w:cs="Calibri"/>
          <w:i/>
          <w:szCs w:val="24"/>
        </w:rPr>
        <w:t>“</w:t>
      </w:r>
      <w:r w:rsidR="004F544B" w:rsidRPr="0073254D">
        <w:rPr>
          <w:rFonts w:cs="Calibri"/>
          <w:szCs w:val="24"/>
        </w:rPr>
        <w:t>al lotto per il quale non è stato versato il contributo</w:t>
      </w:r>
      <w:r w:rsidR="00245DEE" w:rsidRPr="0073254D">
        <w:rPr>
          <w:rFonts w:cs="Calibri"/>
          <w:szCs w:val="24"/>
        </w:rPr>
        <w:t>”</w:t>
      </w:r>
      <w:r w:rsidR="004F544B" w:rsidRPr="0073254D">
        <w:rPr>
          <w:rFonts w:cs="Calibri"/>
          <w:szCs w:val="24"/>
        </w:rPr>
        <w:t>]</w:t>
      </w:r>
      <w:r w:rsidR="004E6989" w:rsidRPr="0073254D">
        <w:rPr>
          <w:rFonts w:cs="Calibri"/>
          <w:szCs w:val="24"/>
        </w:rPr>
        <w:t>,</w:t>
      </w:r>
      <w:r w:rsidR="005E3C40" w:rsidRPr="0073254D">
        <w:rPr>
          <w:rFonts w:cs="Calibri"/>
          <w:szCs w:val="24"/>
        </w:rPr>
        <w:t xml:space="preserve"> </w:t>
      </w:r>
      <w:r w:rsidR="00745D52" w:rsidRPr="0073254D">
        <w:rPr>
          <w:rFonts w:cs="Calibri"/>
          <w:szCs w:val="24"/>
        </w:rPr>
        <w:t>ai sensi dell’art. 1</w:t>
      </w:r>
      <w:r w:rsidR="00B364A6" w:rsidRPr="0073254D">
        <w:rPr>
          <w:rFonts w:cs="Calibri"/>
          <w:szCs w:val="24"/>
        </w:rPr>
        <w:t>,</w:t>
      </w:r>
      <w:r w:rsidR="00745D52" w:rsidRPr="0073254D">
        <w:rPr>
          <w:rFonts w:cs="Calibri"/>
          <w:szCs w:val="24"/>
        </w:rPr>
        <w:t xml:space="preserve"> comma 67 della l. 266/2005</w:t>
      </w:r>
      <w:r w:rsidR="00303FC0" w:rsidRPr="0073254D">
        <w:rPr>
          <w:rFonts w:cs="Calibri"/>
          <w:szCs w:val="24"/>
        </w:rPr>
        <w:t>.</w:t>
      </w:r>
    </w:p>
    <w:p w14:paraId="45147CE1" w14:textId="77777777" w:rsidR="00994DBC" w:rsidRPr="0073254D" w:rsidRDefault="001D57FB" w:rsidP="001D57FB">
      <w:pPr>
        <w:pStyle w:val="Titolo2"/>
        <w:numPr>
          <w:ilvl w:val="0"/>
          <w:numId w:val="0"/>
        </w:numPr>
      </w:pPr>
      <w:bookmarkStart w:id="3172" w:name="_Ref498595281"/>
      <w:bookmarkStart w:id="3173" w:name="_Toc501540137"/>
      <w:r w:rsidRPr="0073254D">
        <w:t xml:space="preserve">13. </w:t>
      </w:r>
      <w:r w:rsidR="00994DBC" w:rsidRPr="0073254D">
        <w:t>MODALIT</w:t>
      </w:r>
      <w:r w:rsidR="008D1AA3" w:rsidRPr="0073254D">
        <w:rPr>
          <w:caps w:val="0"/>
        </w:rPr>
        <w:t>À</w:t>
      </w:r>
      <w:r w:rsidR="00994DBC" w:rsidRPr="0073254D">
        <w:t xml:space="preserve"> DI </w:t>
      </w:r>
      <w:r w:rsidR="00DC7FD4" w:rsidRPr="0073254D">
        <w:rPr>
          <w:caps w:val="0"/>
        </w:rPr>
        <w:t>PRESENTAZIONE DELL’OFFERTA E SOTTOSCRIZIONE DEI DOCUMENTI DI GARA</w:t>
      </w:r>
      <w:bookmarkEnd w:id="3172"/>
      <w:bookmarkEnd w:id="3173"/>
    </w:p>
    <w:p w14:paraId="3E0795DC" w14:textId="77777777" w:rsidR="004629FE" w:rsidRPr="0073254D" w:rsidRDefault="004629FE" w:rsidP="00A6570A">
      <w:pPr>
        <w:spacing w:before="60" w:after="60"/>
      </w:pPr>
      <w:r w:rsidRPr="0073254D">
        <w:t xml:space="preserve">La presente procedura viene condotta mediante l’ausilio di sistemi informatici ai sensi del Codice. La stazione appaltante utilizza il Sistema di intermediazione telematica di Regione Lombardia denominato “Sintel”, al quale è possibile accedere attraverso il punto di presenza sulle reti telematiche all’indirizzo Internet corrispondente all’URL http://www.arca.regione.lombardia.it. </w:t>
      </w:r>
    </w:p>
    <w:p w14:paraId="440CF5C2" w14:textId="77777777" w:rsidR="004629FE" w:rsidRPr="0073254D" w:rsidRDefault="004629FE" w:rsidP="00A6570A">
      <w:pPr>
        <w:spacing w:before="60" w:after="60"/>
      </w:pPr>
      <w:r w:rsidRPr="0073254D">
        <w:t xml:space="preserve">Tutte le dichiarazioni sostitutive richieste ai fini della partecipazione alla presente procedura di gara: </w:t>
      </w:r>
    </w:p>
    <w:p w14:paraId="403CEF57" w14:textId="77777777" w:rsidR="004629FE" w:rsidRPr="0073254D" w:rsidRDefault="004629FE" w:rsidP="00A6570A">
      <w:pPr>
        <w:spacing w:before="60" w:after="60"/>
      </w:pPr>
      <w:r w:rsidRPr="0073254D">
        <w:t xml:space="preserve">− devono essere rilasciate ai sensi degli artt. 46 e 47 del D.P.R. 28 dicembre 2000, n. 445 e ss.mm.ii. in carta semplice, con la sottoscrizione del dichiarante (rappresentante legale del candidato o altro soggetto dotato del potere di impegnare contrattualmente il candidato stesso); al tale fine le stesse devono essere sottoscritte con la firma digitale di cui all’art. 1, comma 1, lettera s), del D.Lgs. n. 82/2005; </w:t>
      </w:r>
    </w:p>
    <w:p w14:paraId="7CB6AA9A" w14:textId="77777777" w:rsidR="004629FE" w:rsidRPr="0073254D" w:rsidRDefault="004629FE" w:rsidP="00A6570A">
      <w:pPr>
        <w:spacing w:before="60" w:after="60"/>
      </w:pPr>
      <w:r w:rsidRPr="0073254D">
        <w:t>− potranno essere sottoscritte anche da procuratori dei legali rappresentanti ed in tal caso va allegata copia scansita firmata digitalmente dell’originale della relativa procura;</w:t>
      </w:r>
    </w:p>
    <w:p w14:paraId="06BBD986" w14:textId="77777777" w:rsidR="004629FE" w:rsidRPr="0073254D" w:rsidRDefault="004629FE" w:rsidP="00A6570A">
      <w:pPr>
        <w:spacing w:before="60" w:after="60"/>
      </w:pPr>
      <w:r w:rsidRPr="0073254D">
        <w:t xml:space="preserve"> − devono essere rese e sottoscritte dai concorrenti, in qualsiasi forma di partecipazione, singoli, raggruppati, consorziati, aggregati in rete di imprese, ancorché appartenenti alle eventuali imprese ausiliarie, ognuno per quanto di propria competenza. </w:t>
      </w:r>
    </w:p>
    <w:p w14:paraId="6F949BA7" w14:textId="77777777" w:rsidR="004629FE" w:rsidRPr="0073254D" w:rsidRDefault="004629FE" w:rsidP="00A6570A">
      <w:pPr>
        <w:spacing w:before="60" w:after="60"/>
      </w:pPr>
      <w:r w:rsidRPr="0073254D">
        <w:t xml:space="preserve">Le copie scansite di documenti originali cartacei, richieste ai fini della partecipazione alla presente procedura di gara, ove non indicato diversamente, devono essere firmate digitalmente dal concorrente. </w:t>
      </w:r>
    </w:p>
    <w:p w14:paraId="33245BCA" w14:textId="77777777" w:rsidR="004629FE" w:rsidRPr="0073254D" w:rsidRDefault="004629FE" w:rsidP="00A6570A">
      <w:pPr>
        <w:spacing w:before="60" w:after="60"/>
      </w:pPr>
      <w:r w:rsidRPr="0073254D">
        <w:t xml:space="preserve">Qualora sia richiesto dal Sistema, ovvero qualora il concorrente preveda il caricamento di numerosi files utilizzando un formato di compressione dei files aggregati in un unico file – quale, a titolo esemplificativo e non esaustivo, in formato elettronico “.zip” ovvero “.rar” ovvero “.7z” ovvero equivalenti software di compressione dati – tutti i singoli files in esso contenuti dovranno essere firmati digitalmente. </w:t>
      </w:r>
    </w:p>
    <w:p w14:paraId="14E2339F" w14:textId="77777777" w:rsidR="004629FE" w:rsidRPr="0073254D" w:rsidRDefault="004629FE" w:rsidP="00A6570A">
      <w:pPr>
        <w:spacing w:before="60" w:after="60"/>
      </w:pPr>
      <w:r w:rsidRPr="0073254D">
        <w:t xml:space="preserve">Ai fini della valida partecipazione alla procedura in oggetto il concorrente dovrà inserire nella piattaforma Sintel la documentazione richiesta, seguendo le diverse fasi successive dell’apposita procedura guidata di Sintel che consentono di predisporre: </w:t>
      </w:r>
    </w:p>
    <w:p w14:paraId="44E30911" w14:textId="77777777" w:rsidR="004629FE" w:rsidRPr="0073254D" w:rsidRDefault="004629FE" w:rsidP="00A6570A">
      <w:pPr>
        <w:spacing w:before="60" w:after="60"/>
      </w:pPr>
      <w:r w:rsidRPr="0073254D">
        <w:t xml:space="preserve">1) Busta telematica A: Documentazione amministrativa </w:t>
      </w:r>
    </w:p>
    <w:p w14:paraId="54DFB4C1" w14:textId="77777777" w:rsidR="004629FE" w:rsidRPr="0073254D" w:rsidRDefault="004629FE" w:rsidP="00A6570A">
      <w:pPr>
        <w:spacing w:before="60" w:after="60"/>
      </w:pPr>
      <w:r w:rsidRPr="0073254D">
        <w:t xml:space="preserve">2) Busta telematica B: Offerta tecnica </w:t>
      </w:r>
    </w:p>
    <w:p w14:paraId="25263951" w14:textId="77777777" w:rsidR="004629FE" w:rsidRPr="0073254D" w:rsidRDefault="004629FE" w:rsidP="00A6570A">
      <w:pPr>
        <w:spacing w:before="60" w:after="60"/>
      </w:pPr>
      <w:r w:rsidRPr="0073254D">
        <w:t xml:space="preserve">3) Busta telematica C: Offerta economica </w:t>
      </w:r>
    </w:p>
    <w:p w14:paraId="46718CCD" w14:textId="77777777" w:rsidR="004629FE" w:rsidRPr="0073254D" w:rsidRDefault="004629FE" w:rsidP="00A6570A">
      <w:pPr>
        <w:spacing w:before="60" w:after="60"/>
      </w:pPr>
      <w:r w:rsidRPr="0073254D">
        <w:lastRenderedPageBreak/>
        <w:t xml:space="preserve">Al termine della predisposizione e della sottoscrizione con firma digitale di tutta la documentazione e del relativo caricamento sulla piattaforma, l’offerta dovrà essere inviata attraverso Sintel. </w:t>
      </w:r>
    </w:p>
    <w:p w14:paraId="0D336D0B" w14:textId="77777777" w:rsidR="004629FE" w:rsidRPr="0073254D" w:rsidRDefault="004629FE" w:rsidP="00A6570A">
      <w:pPr>
        <w:spacing w:before="60" w:after="60"/>
      </w:pPr>
      <w:r w:rsidRPr="0073254D">
        <w:t xml:space="preserve">Il semplice caricamento (upload) della documentazione di offerta su Sintel non comporta l’invio dell’offerta alla Stazione Appaltante. </w:t>
      </w:r>
    </w:p>
    <w:p w14:paraId="08EAE6F0" w14:textId="77777777" w:rsidR="004629FE" w:rsidRPr="0073254D" w:rsidRDefault="004629FE" w:rsidP="00A6570A">
      <w:pPr>
        <w:spacing w:before="60" w:after="60"/>
      </w:pPr>
      <w:r w:rsidRPr="0073254D">
        <w:t xml:space="preserve">Le offerte dovranno pervenire entro le ore 10.00 del giorno </w:t>
      </w:r>
      <w:r w:rsidR="00D229D3" w:rsidRPr="0073254D">
        <w:t>…………….</w:t>
      </w:r>
      <w:r w:rsidRPr="0073254D">
        <w:t xml:space="preserve">. Allo scadere del termine fissato per la presentazione delle offerte, le stesse sono acquisite definitivamente dalla Piattaforma SINTEL e, oltre ad essere non più modificabili o sostituibili, sono conservate dalla Piattaforma SINTEL medesima in modo segreto, riservato e sicuro. </w:t>
      </w:r>
    </w:p>
    <w:p w14:paraId="36AA318C" w14:textId="77777777" w:rsidR="004629FE" w:rsidRPr="0073254D" w:rsidRDefault="004629FE" w:rsidP="00A6570A">
      <w:pPr>
        <w:spacing w:before="60" w:after="60"/>
      </w:pPr>
      <w:r w:rsidRPr="0073254D">
        <w:t xml:space="preserve">L’offerta vincolerà il concorrente ai sensi dell’art. 32, comma 4 del Codice per 180 dalla scadenza del termine indicato per la presentazione dell’offerta. </w:t>
      </w:r>
    </w:p>
    <w:p w14:paraId="3A3B8FB7" w14:textId="77777777" w:rsidR="004629FE" w:rsidRPr="0073254D" w:rsidRDefault="004629FE" w:rsidP="00A6570A">
      <w:pPr>
        <w:spacing w:before="60" w:after="60"/>
      </w:pPr>
      <w:r w:rsidRPr="0073254D">
        <w:t xml:space="preserve">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 </w:t>
      </w:r>
    </w:p>
    <w:p w14:paraId="1A0540BD" w14:textId="77777777" w:rsidR="004629FE" w:rsidRPr="0073254D" w:rsidRDefault="004629FE" w:rsidP="00A6570A">
      <w:pPr>
        <w:spacing w:before="60" w:after="60"/>
        <w:rPr>
          <w:rFonts w:cs="Calibri"/>
          <w:szCs w:val="24"/>
        </w:rPr>
      </w:pPr>
      <w:r w:rsidRPr="0073254D">
        <w:t>Il mancato riscontro alla richiesta della stazione appaltante sarà considerato come rinuncia del concorrente alla partecipazione alla gara.</w:t>
      </w:r>
    </w:p>
    <w:p w14:paraId="569163A8" w14:textId="77777777" w:rsidR="00D229D3" w:rsidRPr="0073254D" w:rsidRDefault="00D229D3" w:rsidP="00303FC0">
      <w:pPr>
        <w:spacing w:before="60" w:after="60"/>
        <w:rPr>
          <w:rFonts w:cs="Arial"/>
          <w:szCs w:val="24"/>
        </w:rPr>
      </w:pPr>
    </w:p>
    <w:p w14:paraId="22A90B6F" w14:textId="77777777" w:rsidR="00303FC0" w:rsidRPr="0073254D" w:rsidRDefault="00303FC0" w:rsidP="00303FC0">
      <w:pPr>
        <w:spacing w:before="60" w:after="60"/>
        <w:rPr>
          <w:rFonts w:cs="Arial"/>
          <w:szCs w:val="24"/>
        </w:rPr>
      </w:pPr>
      <w:r w:rsidRPr="0073254D">
        <w:rPr>
          <w:rFonts w:cs="Arial"/>
          <w:szCs w:val="24"/>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14:paraId="4A286E46" w14:textId="77777777" w:rsidR="000E5B8F" w:rsidRPr="0073254D" w:rsidRDefault="000E5B8F" w:rsidP="007F25A0">
      <w:pPr>
        <w:spacing w:before="60" w:after="60"/>
        <w:rPr>
          <w:rFonts w:cs="Arial"/>
          <w:szCs w:val="24"/>
        </w:rPr>
      </w:pPr>
    </w:p>
    <w:p w14:paraId="0C1B622D" w14:textId="77777777" w:rsidR="006366FB" w:rsidRPr="0073254D" w:rsidRDefault="006366FB" w:rsidP="006366FB">
      <w:pPr>
        <w:spacing w:before="60" w:after="60"/>
        <w:rPr>
          <w:szCs w:val="24"/>
        </w:rPr>
      </w:pPr>
      <w:r w:rsidRPr="0073254D">
        <w:rPr>
          <w:szCs w:val="24"/>
        </w:rPr>
        <w:t>In caso di concorrenti non stabiliti in Italia, la documentazione dovrà essere prodotta in modalità idonea equivalente secondo la legislazione dello Stato di appartenenza; si applicano gli articoli 83, comma 3, 86 e 90 del Codice.</w:t>
      </w:r>
    </w:p>
    <w:p w14:paraId="11921DA9" w14:textId="77777777" w:rsidR="006366FB" w:rsidRPr="0073254D" w:rsidRDefault="006366FB" w:rsidP="006366FB">
      <w:pPr>
        <w:spacing w:before="60" w:after="60"/>
        <w:rPr>
          <w:szCs w:val="24"/>
        </w:rPr>
      </w:pPr>
      <w:r w:rsidRPr="0073254D">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14:paraId="2D88908C" w14:textId="77777777" w:rsidR="002A718A" w:rsidRPr="0073254D" w:rsidRDefault="002A718A" w:rsidP="006366FB">
      <w:pPr>
        <w:spacing w:before="60" w:after="60"/>
        <w:rPr>
          <w:szCs w:val="24"/>
        </w:rPr>
      </w:pPr>
      <w:r w:rsidRPr="0073254D">
        <w:rPr>
          <w:szCs w:val="24"/>
        </w:rPr>
        <w:t xml:space="preserve">In caso di </w:t>
      </w:r>
      <w:r w:rsidR="00DA253D" w:rsidRPr="0073254D">
        <w:rPr>
          <w:szCs w:val="24"/>
        </w:rPr>
        <w:t xml:space="preserve">mancanza, incompletezza o irregolarità </w:t>
      </w:r>
      <w:r w:rsidRPr="0073254D">
        <w:rPr>
          <w:szCs w:val="24"/>
        </w:rPr>
        <w:t xml:space="preserve">della traduzione </w:t>
      </w:r>
      <w:r w:rsidR="006E3294" w:rsidRPr="0073254D">
        <w:rPr>
          <w:szCs w:val="24"/>
        </w:rPr>
        <w:t xml:space="preserve">dei documenti contenuti nella busta A, </w:t>
      </w:r>
      <w:r w:rsidR="00DA253D" w:rsidRPr="0073254D">
        <w:rPr>
          <w:szCs w:val="24"/>
        </w:rPr>
        <w:t>si applica l’art. 83, comma 9 del Codice.</w:t>
      </w:r>
    </w:p>
    <w:p w14:paraId="6B1E0E84" w14:textId="77777777" w:rsidR="00994DBC" w:rsidRPr="0073254D" w:rsidRDefault="00EE5F1C" w:rsidP="00A6570A">
      <w:pPr>
        <w:spacing w:before="60" w:after="60"/>
        <w:rPr>
          <w:rFonts w:cs="Calibri"/>
          <w:szCs w:val="24"/>
        </w:rPr>
      </w:pPr>
      <w:r w:rsidRPr="0073254D">
        <w:rPr>
          <w:rFonts w:cs="Calibri"/>
          <w:szCs w:val="24"/>
        </w:rPr>
        <w:t xml:space="preserve">Le offerte tardive </w:t>
      </w:r>
      <w:r w:rsidRPr="0073254D">
        <w:rPr>
          <w:rFonts w:cs="Calibri"/>
          <w:b/>
          <w:szCs w:val="24"/>
        </w:rPr>
        <w:t>s</w:t>
      </w:r>
      <w:r w:rsidR="00994DBC" w:rsidRPr="0073254D">
        <w:rPr>
          <w:rFonts w:cs="Calibri"/>
          <w:b/>
          <w:szCs w:val="24"/>
        </w:rPr>
        <w:t>aranno escluse</w:t>
      </w:r>
      <w:r w:rsidRPr="0073254D">
        <w:rPr>
          <w:rFonts w:cs="Calibri"/>
          <w:szCs w:val="24"/>
        </w:rPr>
        <w:t xml:space="preserve"> in quanto </w:t>
      </w:r>
      <w:r w:rsidR="00DC0430" w:rsidRPr="0073254D">
        <w:rPr>
          <w:rFonts w:cs="Calibri"/>
          <w:szCs w:val="24"/>
        </w:rPr>
        <w:t>irregolari</w:t>
      </w:r>
      <w:r w:rsidRPr="0073254D">
        <w:rPr>
          <w:rFonts w:cs="Calibri"/>
          <w:szCs w:val="24"/>
        </w:rPr>
        <w:t xml:space="preserve"> ai</w:t>
      </w:r>
      <w:r w:rsidR="00DC0430" w:rsidRPr="0073254D">
        <w:rPr>
          <w:rFonts w:cs="Calibri"/>
          <w:szCs w:val="24"/>
        </w:rPr>
        <w:t xml:space="preserve"> sensi de</w:t>
      </w:r>
      <w:r w:rsidR="007C5DAC" w:rsidRPr="0073254D">
        <w:rPr>
          <w:rFonts w:cs="Calibri"/>
          <w:szCs w:val="24"/>
        </w:rPr>
        <w:t>ll’art. 59, comma 3</w:t>
      </w:r>
      <w:r w:rsidR="0082607F" w:rsidRPr="0073254D">
        <w:rPr>
          <w:rFonts w:cs="Calibri"/>
          <w:szCs w:val="24"/>
        </w:rPr>
        <w:t xml:space="preserve">, lett. b) </w:t>
      </w:r>
      <w:r w:rsidR="007C5DAC" w:rsidRPr="0073254D">
        <w:rPr>
          <w:rFonts w:cs="Calibri"/>
          <w:szCs w:val="24"/>
        </w:rPr>
        <w:t>del Codice</w:t>
      </w:r>
      <w:r w:rsidR="00994DBC" w:rsidRPr="0073254D">
        <w:rPr>
          <w:rFonts w:cs="Calibri"/>
          <w:szCs w:val="24"/>
        </w:rPr>
        <w:t>.</w:t>
      </w:r>
    </w:p>
    <w:p w14:paraId="7B1FDEFA" w14:textId="77777777" w:rsidR="00744E77" w:rsidRPr="0073254D" w:rsidRDefault="001D57FB" w:rsidP="001D57FB">
      <w:pPr>
        <w:pStyle w:val="Titolo2"/>
        <w:numPr>
          <w:ilvl w:val="0"/>
          <w:numId w:val="0"/>
        </w:numPr>
      </w:pPr>
      <w:bookmarkStart w:id="3174" w:name="_Toc501540138"/>
      <w:bookmarkStart w:id="3175" w:name="_Ref481767068"/>
      <w:bookmarkStart w:id="3176" w:name="_Ref481767076"/>
      <w:r w:rsidRPr="0073254D">
        <w:t xml:space="preserve">14. </w:t>
      </w:r>
      <w:r w:rsidR="00CE26A9" w:rsidRPr="0073254D">
        <w:t>SOCCORSO ISTRUTTORIO</w:t>
      </w:r>
      <w:bookmarkEnd w:id="3174"/>
    </w:p>
    <w:p w14:paraId="10BA14EF" w14:textId="77777777" w:rsidR="00744E77" w:rsidRPr="0073254D" w:rsidRDefault="00744E77" w:rsidP="001B5C29">
      <w:pPr>
        <w:spacing w:before="60" w:after="60"/>
        <w:rPr>
          <w:szCs w:val="26"/>
        </w:rPr>
      </w:pPr>
      <w:r w:rsidRPr="0073254D">
        <w:rPr>
          <w:szCs w:val="24"/>
        </w:rPr>
        <w:t>Le carenze di qualsiasi elemento formale della domanda, e in particolare, la</w:t>
      </w:r>
      <w:r w:rsidRPr="0073254D">
        <w:rPr>
          <w:szCs w:val="26"/>
        </w:rPr>
        <w:t xml:space="preserve"> mancanza, l’incompletezza e ogni altra irregolarità essenziale degli elementi e del DGUE, con esclusione di quelle afferenti all’offerta economica e all’offerta tecnica, possono essere sanate attraverso la procedura di soccorso istruttorio di cui all’art. 83, comma 9 del Codice. </w:t>
      </w:r>
    </w:p>
    <w:p w14:paraId="4DC1CEE5" w14:textId="77777777" w:rsidR="00254D89" w:rsidRPr="0073254D" w:rsidRDefault="000E5B8F" w:rsidP="004F630E">
      <w:pPr>
        <w:spacing w:before="60" w:after="60"/>
        <w:rPr>
          <w:szCs w:val="26"/>
        </w:rPr>
      </w:pPr>
      <w:r w:rsidRPr="0073254D">
        <w:rPr>
          <w:szCs w:val="26"/>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w:t>
      </w:r>
      <w:r w:rsidRPr="0073254D">
        <w:rPr>
          <w:szCs w:val="26"/>
        </w:rPr>
        <w:lastRenderedPageBreak/>
        <w:t>circostanze preesistenti</w:t>
      </w:r>
      <w:r w:rsidR="00B95EE8" w:rsidRPr="0073254D">
        <w:rPr>
          <w:szCs w:val="26"/>
        </w:rPr>
        <w:t>, vale a dire requisiti previsti per la partecipazione e documenti/elementi a corredo dell’offerta</w:t>
      </w:r>
      <w:r w:rsidR="004F630E" w:rsidRPr="0073254D">
        <w:rPr>
          <w:szCs w:val="26"/>
        </w:rPr>
        <w:t xml:space="preserve">. Nello specifico valgono le seguenti regole: </w:t>
      </w:r>
    </w:p>
    <w:p w14:paraId="1F2AF844" w14:textId="77777777" w:rsidR="00254D89" w:rsidRPr="0073254D" w:rsidRDefault="00254D89" w:rsidP="00DA5104">
      <w:pPr>
        <w:pStyle w:val="Paragrafoelenco"/>
        <w:numPr>
          <w:ilvl w:val="0"/>
          <w:numId w:val="24"/>
        </w:numPr>
      </w:pPr>
      <w:r w:rsidRPr="0073254D">
        <w:t>i</w:t>
      </w:r>
      <w:r w:rsidR="0046700C" w:rsidRPr="0073254D">
        <w:t xml:space="preserve">l mancato possesso dei prescritti requisiti </w:t>
      </w:r>
      <w:r w:rsidR="004F630E" w:rsidRPr="0073254D">
        <w:t xml:space="preserve">di partecipazione </w:t>
      </w:r>
      <w:r w:rsidR="0046700C" w:rsidRPr="0073254D">
        <w:t xml:space="preserve">non è </w:t>
      </w:r>
      <w:r w:rsidR="000E5B8F" w:rsidRPr="0073254D">
        <w:t xml:space="preserve">sanabile mediante </w:t>
      </w:r>
      <w:r w:rsidR="0046700C" w:rsidRPr="0073254D">
        <w:t>soccorso istruttorio e determina l’esclusione dalla procedura di gara</w:t>
      </w:r>
      <w:r w:rsidR="00EE1F93" w:rsidRPr="0073254D">
        <w:t>;</w:t>
      </w:r>
    </w:p>
    <w:p w14:paraId="4E8310B5" w14:textId="77777777" w:rsidR="00EE1F93" w:rsidRPr="0073254D" w:rsidRDefault="00EE1F93" w:rsidP="00DA5104">
      <w:pPr>
        <w:pStyle w:val="Paragrafoelenco"/>
        <w:numPr>
          <w:ilvl w:val="0"/>
          <w:numId w:val="24"/>
        </w:numPr>
        <w:spacing w:before="60" w:after="60"/>
        <w:rPr>
          <w:szCs w:val="26"/>
        </w:rPr>
      </w:pPr>
      <w:r w:rsidRPr="0073254D">
        <w:rPr>
          <w:szCs w:val="26"/>
        </w:rPr>
        <w:t xml:space="preserve">l’omessa o incompleta nonché irregolare presentazione delle dichiarazioni sul possesso dei requisiti di partecipazione e ogni altra mancanza, </w:t>
      </w:r>
      <w:r w:rsidR="00BE65F4" w:rsidRPr="0073254D">
        <w:rPr>
          <w:szCs w:val="26"/>
        </w:rPr>
        <w:t xml:space="preserve">incompletezza o </w:t>
      </w:r>
      <w:r w:rsidRPr="0073254D">
        <w:rPr>
          <w:szCs w:val="26"/>
        </w:rPr>
        <w:t xml:space="preserve">irregolarità del DGUE </w:t>
      </w:r>
      <w:r w:rsidR="00BE65F4" w:rsidRPr="0073254D">
        <w:rPr>
          <w:szCs w:val="26"/>
        </w:rPr>
        <w:t xml:space="preserve">e della domanda, </w:t>
      </w:r>
      <w:r w:rsidR="00C4381F" w:rsidRPr="0073254D">
        <w:rPr>
          <w:szCs w:val="26"/>
        </w:rPr>
        <w:t xml:space="preserve">ivi compreso il difetto di sottoscrizione, </w:t>
      </w:r>
      <w:r w:rsidRPr="0073254D">
        <w:rPr>
          <w:szCs w:val="26"/>
        </w:rPr>
        <w:t>sono sanabili</w:t>
      </w:r>
      <w:r w:rsidR="00F12C7D" w:rsidRPr="0073254D">
        <w:rPr>
          <w:szCs w:val="26"/>
        </w:rPr>
        <w:t>, ad eccezione delle false dichiarazioni;</w:t>
      </w:r>
    </w:p>
    <w:p w14:paraId="1524DEF3" w14:textId="77777777" w:rsidR="0046700C" w:rsidRPr="0073254D" w:rsidRDefault="00254D89" w:rsidP="00DA5104">
      <w:pPr>
        <w:pStyle w:val="Paragrafoelenco"/>
        <w:numPr>
          <w:ilvl w:val="0"/>
          <w:numId w:val="24"/>
        </w:numPr>
        <w:spacing w:before="60" w:after="60"/>
        <w:rPr>
          <w:szCs w:val="26"/>
        </w:rPr>
      </w:pPr>
      <w:r w:rsidRPr="0073254D">
        <w:rPr>
          <w:szCs w:val="26"/>
        </w:rPr>
        <w:t>l</w:t>
      </w:r>
      <w:r w:rsidR="004F630E" w:rsidRPr="0073254D">
        <w:rPr>
          <w:szCs w:val="26"/>
        </w:rPr>
        <w:t xml:space="preserve">a mancata produzione della dichiarazione di avvalimento o del contratto di avvalimento, può essere oggetto di soccorso istruttorio solo se </w:t>
      </w:r>
      <w:r w:rsidR="00860B82" w:rsidRPr="0073254D">
        <w:rPr>
          <w:szCs w:val="26"/>
        </w:rPr>
        <w:t xml:space="preserve">i citati elementi erano </w:t>
      </w:r>
      <w:r w:rsidR="00131973" w:rsidRPr="0073254D">
        <w:rPr>
          <w:szCs w:val="26"/>
        </w:rPr>
        <w:t>preesistenti e comprovabili con documenti di data</w:t>
      </w:r>
      <w:r w:rsidR="00974AC3" w:rsidRPr="0073254D">
        <w:rPr>
          <w:szCs w:val="26"/>
        </w:rPr>
        <w:t xml:space="preserve"> </w:t>
      </w:r>
      <w:r w:rsidR="00131973" w:rsidRPr="0073254D">
        <w:rPr>
          <w:szCs w:val="26"/>
        </w:rPr>
        <w:t xml:space="preserve">certa anteriore al termine di </w:t>
      </w:r>
      <w:r w:rsidR="00860B82" w:rsidRPr="0073254D">
        <w:rPr>
          <w:szCs w:val="26"/>
        </w:rPr>
        <w:t>presentazione</w:t>
      </w:r>
      <w:r w:rsidR="00131973" w:rsidRPr="0073254D">
        <w:rPr>
          <w:szCs w:val="26"/>
        </w:rPr>
        <w:t xml:space="preserve"> </w:t>
      </w:r>
      <w:r w:rsidR="00860B82" w:rsidRPr="0073254D">
        <w:rPr>
          <w:szCs w:val="26"/>
        </w:rPr>
        <w:t>dell’</w:t>
      </w:r>
      <w:r w:rsidR="00131973" w:rsidRPr="0073254D">
        <w:rPr>
          <w:szCs w:val="26"/>
        </w:rPr>
        <w:t>offerta;</w:t>
      </w:r>
    </w:p>
    <w:p w14:paraId="4289D908" w14:textId="77777777" w:rsidR="00CC00F8" w:rsidRPr="0073254D" w:rsidRDefault="00131973" w:rsidP="00DA5104">
      <w:pPr>
        <w:pStyle w:val="Paragrafoelenco"/>
        <w:numPr>
          <w:ilvl w:val="0"/>
          <w:numId w:val="24"/>
        </w:numPr>
        <w:spacing w:before="60" w:after="60"/>
        <w:rPr>
          <w:szCs w:val="26"/>
        </w:rPr>
      </w:pPr>
      <w:r w:rsidRPr="0073254D">
        <w:rPr>
          <w:szCs w:val="26"/>
        </w:rPr>
        <w:t xml:space="preserve">la mancata </w:t>
      </w:r>
      <w:r w:rsidR="009F7616" w:rsidRPr="0073254D">
        <w:rPr>
          <w:szCs w:val="26"/>
        </w:rPr>
        <w:t xml:space="preserve">presentazione </w:t>
      </w:r>
      <w:r w:rsidR="00CC00F8" w:rsidRPr="0073254D">
        <w:rPr>
          <w:szCs w:val="26"/>
        </w:rPr>
        <w:t>di elementi a corredo dell</w:t>
      </w:r>
      <w:r w:rsidR="009F7616" w:rsidRPr="0073254D">
        <w:rPr>
          <w:szCs w:val="26"/>
        </w:rPr>
        <w:t xml:space="preserve">’offerta </w:t>
      </w:r>
      <w:r w:rsidR="00CC00F8" w:rsidRPr="0073254D">
        <w:rPr>
          <w:szCs w:val="26"/>
        </w:rPr>
        <w:t>(es. garanzia provvisoria</w:t>
      </w:r>
      <w:r w:rsidR="00CA6BFC" w:rsidRPr="0073254D">
        <w:rPr>
          <w:szCs w:val="26"/>
        </w:rPr>
        <w:t xml:space="preserve"> e impegno del fideiussore</w:t>
      </w:r>
      <w:r w:rsidR="004F630E" w:rsidRPr="0073254D">
        <w:rPr>
          <w:szCs w:val="26"/>
        </w:rPr>
        <w:t xml:space="preserve">) </w:t>
      </w:r>
      <w:r w:rsidR="009F7616" w:rsidRPr="0073254D">
        <w:rPr>
          <w:szCs w:val="26"/>
        </w:rPr>
        <w:t>ovvero di condizioni di partecipazione</w:t>
      </w:r>
      <w:r w:rsidR="00EE1F93" w:rsidRPr="0073254D">
        <w:rPr>
          <w:szCs w:val="26"/>
        </w:rPr>
        <w:t xml:space="preserve"> gara (es. mandato collettivo speciale o impegno a conferire mandato collettivo), entrambi aventi rilevanza in fase di gara, </w:t>
      </w:r>
      <w:r w:rsidR="004F630E" w:rsidRPr="0073254D">
        <w:rPr>
          <w:szCs w:val="26"/>
        </w:rPr>
        <w:t>sono sanabili</w:t>
      </w:r>
      <w:r w:rsidRPr="0073254D">
        <w:rPr>
          <w:szCs w:val="26"/>
        </w:rPr>
        <w:t xml:space="preserve">, </w:t>
      </w:r>
      <w:r w:rsidR="004F630E" w:rsidRPr="0073254D">
        <w:rPr>
          <w:szCs w:val="26"/>
        </w:rPr>
        <w:t>solo se preesistenti e comprovabili con documenti di data certa</w:t>
      </w:r>
      <w:r w:rsidR="00860B82" w:rsidRPr="0073254D">
        <w:rPr>
          <w:szCs w:val="26"/>
        </w:rPr>
        <w:t>,</w:t>
      </w:r>
      <w:r w:rsidRPr="0073254D">
        <w:rPr>
          <w:szCs w:val="26"/>
        </w:rPr>
        <w:t xml:space="preserve"> anteriore al termine di </w:t>
      </w:r>
      <w:r w:rsidR="00860B82" w:rsidRPr="0073254D">
        <w:rPr>
          <w:szCs w:val="26"/>
        </w:rPr>
        <w:t>presentazione</w:t>
      </w:r>
      <w:r w:rsidRPr="0073254D">
        <w:rPr>
          <w:szCs w:val="26"/>
        </w:rPr>
        <w:t xml:space="preserve"> </w:t>
      </w:r>
      <w:r w:rsidR="00860B82" w:rsidRPr="0073254D">
        <w:rPr>
          <w:szCs w:val="26"/>
        </w:rPr>
        <w:t>dell’</w:t>
      </w:r>
      <w:r w:rsidRPr="0073254D">
        <w:rPr>
          <w:szCs w:val="26"/>
        </w:rPr>
        <w:t>offerta;</w:t>
      </w:r>
    </w:p>
    <w:p w14:paraId="3D57F00F" w14:textId="77777777" w:rsidR="00131973" w:rsidRPr="0073254D" w:rsidRDefault="009F7616" w:rsidP="00DA5104">
      <w:pPr>
        <w:pStyle w:val="Paragrafoelenco"/>
        <w:numPr>
          <w:ilvl w:val="0"/>
          <w:numId w:val="24"/>
        </w:numPr>
        <w:spacing w:before="60" w:after="60"/>
        <w:rPr>
          <w:szCs w:val="26"/>
        </w:rPr>
      </w:pPr>
      <w:r w:rsidRPr="0073254D">
        <w:rPr>
          <w:szCs w:val="26"/>
        </w:rPr>
        <w:t xml:space="preserve">la mancata presentazione di dichiarazioni </w:t>
      </w:r>
      <w:r w:rsidR="00287D82" w:rsidRPr="0073254D">
        <w:rPr>
          <w:szCs w:val="26"/>
        </w:rPr>
        <w:t xml:space="preserve">e/o elementi a corredo dell’offerta, che hanno rilevanza in fase esecutiva </w:t>
      </w:r>
      <w:r w:rsidRPr="0073254D">
        <w:rPr>
          <w:szCs w:val="26"/>
        </w:rPr>
        <w:t xml:space="preserve">(es. dichiarazione </w:t>
      </w:r>
      <w:r w:rsidR="00CA6BFC" w:rsidRPr="0073254D">
        <w:rPr>
          <w:szCs w:val="26"/>
        </w:rPr>
        <w:t>delle parti del servizio/fornitura ai sensi dell’art. 48, comma 4 del Codice</w:t>
      </w:r>
      <w:r w:rsidRPr="0073254D">
        <w:rPr>
          <w:szCs w:val="26"/>
        </w:rPr>
        <w:t>)</w:t>
      </w:r>
      <w:r w:rsidR="00131973" w:rsidRPr="0073254D">
        <w:rPr>
          <w:szCs w:val="26"/>
        </w:rPr>
        <w:t xml:space="preserve"> </w:t>
      </w:r>
      <w:r w:rsidRPr="0073254D">
        <w:rPr>
          <w:szCs w:val="26"/>
        </w:rPr>
        <w:t>sono sanabili</w:t>
      </w:r>
      <w:r w:rsidR="00287D82" w:rsidRPr="0073254D">
        <w:rPr>
          <w:szCs w:val="26"/>
        </w:rPr>
        <w:t>.</w:t>
      </w:r>
    </w:p>
    <w:p w14:paraId="71A1355B" w14:textId="77777777" w:rsidR="00C4381F" w:rsidRPr="0073254D" w:rsidRDefault="00744E77" w:rsidP="001B5C29">
      <w:pPr>
        <w:spacing w:before="60" w:after="60"/>
        <w:rPr>
          <w:szCs w:val="24"/>
        </w:rPr>
      </w:pPr>
      <w:r w:rsidRPr="0073254D">
        <w:rPr>
          <w:szCs w:val="24"/>
        </w:rPr>
        <w:t xml:space="preserve">Ai fini della sanatoria </w:t>
      </w:r>
      <w:r w:rsidR="0041679C" w:rsidRPr="0073254D">
        <w:rPr>
          <w:szCs w:val="24"/>
        </w:rPr>
        <w:t>la stazione appaltante assegna</w:t>
      </w:r>
      <w:r w:rsidRPr="0073254D">
        <w:rPr>
          <w:szCs w:val="24"/>
        </w:rPr>
        <w:t xml:space="preserve"> al concorrente </w:t>
      </w:r>
      <w:r w:rsidR="00CA6BFC" w:rsidRPr="0073254D">
        <w:rPr>
          <w:szCs w:val="24"/>
        </w:rPr>
        <w:t xml:space="preserve">un congruo </w:t>
      </w:r>
      <w:r w:rsidRPr="0073254D">
        <w:rPr>
          <w:szCs w:val="24"/>
        </w:rPr>
        <w:t>termine</w:t>
      </w:r>
      <w:r w:rsidR="00CA6BFC" w:rsidRPr="0073254D">
        <w:rPr>
          <w:szCs w:val="24"/>
        </w:rPr>
        <w:t xml:space="preserve"> - </w:t>
      </w:r>
      <w:r w:rsidRPr="0073254D">
        <w:rPr>
          <w:szCs w:val="24"/>
        </w:rPr>
        <w:t>non superiore a dieci</w:t>
      </w:r>
      <w:r w:rsidR="00B402BB" w:rsidRPr="0073254D">
        <w:rPr>
          <w:i/>
          <w:szCs w:val="24"/>
        </w:rPr>
        <w:t xml:space="preserve"> </w:t>
      </w:r>
      <w:r w:rsidR="00CA6BFC" w:rsidRPr="0073254D">
        <w:rPr>
          <w:szCs w:val="24"/>
        </w:rPr>
        <w:t>giorni -</w:t>
      </w:r>
      <w:r w:rsidRPr="0073254D">
        <w:rPr>
          <w:szCs w:val="24"/>
        </w:rPr>
        <w:t xml:space="preserve"> perché siano rese, integrate o regolarizzate le dichiarazioni necessarie, </w:t>
      </w:r>
      <w:r w:rsidR="0041679C" w:rsidRPr="0073254D">
        <w:rPr>
          <w:szCs w:val="24"/>
        </w:rPr>
        <w:t>indicando</w:t>
      </w:r>
      <w:r w:rsidRPr="0073254D">
        <w:rPr>
          <w:szCs w:val="24"/>
        </w:rPr>
        <w:t xml:space="preserve"> il contenuto e i soggetti che le devono rendere. </w:t>
      </w:r>
    </w:p>
    <w:p w14:paraId="5088CFF4" w14:textId="77777777" w:rsidR="00744E77" w:rsidRPr="0073254D" w:rsidRDefault="00C4381F" w:rsidP="001B5C29">
      <w:pPr>
        <w:spacing w:before="60" w:after="60"/>
        <w:rPr>
          <w:szCs w:val="24"/>
        </w:rPr>
      </w:pPr>
      <w:r w:rsidRPr="0073254D">
        <w:rPr>
          <w:szCs w:val="24"/>
        </w:rPr>
        <w:t>Ove il concorrente produca dichiarazioni o documenti non perfettamente coerenti con la richiesta, la stazione appaltante può chiedere ulteriori precisazioni o chiarimenti, fissando un termine perentorio a pena di esclusione.</w:t>
      </w:r>
    </w:p>
    <w:p w14:paraId="2B9EB310" w14:textId="77777777" w:rsidR="00744E77" w:rsidRPr="0073254D" w:rsidRDefault="00744E77" w:rsidP="001B5C29">
      <w:pPr>
        <w:spacing w:before="60" w:after="60"/>
        <w:rPr>
          <w:szCs w:val="24"/>
        </w:rPr>
      </w:pPr>
      <w:r w:rsidRPr="0073254D">
        <w:rPr>
          <w:szCs w:val="24"/>
        </w:rPr>
        <w:t>In caso di inutile decorso del termine</w:t>
      </w:r>
      <w:r w:rsidR="000E5B8F" w:rsidRPr="0073254D">
        <w:rPr>
          <w:szCs w:val="24"/>
        </w:rPr>
        <w:t>,</w:t>
      </w:r>
      <w:r w:rsidRPr="0073254D">
        <w:rPr>
          <w:szCs w:val="24"/>
        </w:rPr>
        <w:t xml:space="preserve"> la stazione appaltante procede all’</w:t>
      </w:r>
      <w:r w:rsidRPr="0073254D">
        <w:rPr>
          <w:b/>
          <w:szCs w:val="24"/>
        </w:rPr>
        <w:t>esclusione</w:t>
      </w:r>
      <w:r w:rsidRPr="0073254D">
        <w:rPr>
          <w:szCs w:val="24"/>
        </w:rPr>
        <w:t xml:space="preserve"> del concorrente dalla procedura</w:t>
      </w:r>
      <w:r w:rsidR="000E5B8F" w:rsidRPr="0073254D">
        <w:rPr>
          <w:szCs w:val="24"/>
        </w:rPr>
        <w:t>.</w:t>
      </w:r>
    </w:p>
    <w:p w14:paraId="0248241D" w14:textId="77777777" w:rsidR="00C4381F" w:rsidRPr="0073254D" w:rsidRDefault="00C4381F" w:rsidP="001B5C29">
      <w:pPr>
        <w:spacing w:before="60" w:after="60"/>
        <w:rPr>
          <w:szCs w:val="24"/>
        </w:rPr>
      </w:pPr>
      <w:r w:rsidRPr="0073254D">
        <w:rPr>
          <w:szCs w:val="24"/>
        </w:rPr>
        <w:t>Al di fuori delle ipotesi di cui all’articolo 83, comma 9, del Codice è facoltà della stazione appaltante invitare, se necessario, i concorrenti a fornire chiarimenti in ordine al contenuto dei certificati, documenti e dichiarazioni presentati.</w:t>
      </w:r>
    </w:p>
    <w:p w14:paraId="249E21F6" w14:textId="77777777" w:rsidR="00744E77" w:rsidRPr="0073254D" w:rsidRDefault="001D57FB" w:rsidP="001D57FB">
      <w:pPr>
        <w:pStyle w:val="Titolo2"/>
        <w:numPr>
          <w:ilvl w:val="0"/>
          <w:numId w:val="0"/>
        </w:numPr>
      </w:pPr>
      <w:bookmarkStart w:id="3177" w:name="_Toc501540139"/>
      <w:r w:rsidRPr="0073254D">
        <w:t xml:space="preserve">15. </w:t>
      </w:r>
      <w:r w:rsidR="009F5A93" w:rsidRPr="0073254D">
        <w:t>CONTENUTO DELLA BUSTA “A” – DOCUMENTAZIONE AMMINISTRATIVA</w:t>
      </w:r>
      <w:bookmarkEnd w:id="3177"/>
    </w:p>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5"/>
    <w:bookmarkEnd w:id="3176"/>
    <w:p w14:paraId="6189A166" w14:textId="77777777" w:rsidR="00C9036B" w:rsidRPr="0073254D" w:rsidRDefault="002D5B2C" w:rsidP="002D5B2C">
      <w:pPr>
        <w:spacing w:before="60" w:after="60"/>
        <w:rPr>
          <w:rFonts w:cs="Calibri"/>
          <w:szCs w:val="24"/>
        </w:rPr>
      </w:pPr>
      <w:r w:rsidRPr="0073254D">
        <w:rPr>
          <w:rFonts w:cs="Calibri"/>
          <w:szCs w:val="24"/>
        </w:rPr>
        <w:t>La busta A contiene la d</w:t>
      </w:r>
      <w:r w:rsidR="00C9036B" w:rsidRPr="0073254D">
        <w:rPr>
          <w:rFonts w:cs="Calibri"/>
          <w:szCs w:val="24"/>
        </w:rPr>
        <w:t>omanda di partecipazione</w:t>
      </w:r>
      <w:r w:rsidRPr="0073254D">
        <w:rPr>
          <w:rFonts w:cs="Calibri"/>
          <w:szCs w:val="24"/>
        </w:rPr>
        <w:t xml:space="preserve"> e le dichiarazioni integrative</w:t>
      </w:r>
      <w:r w:rsidR="00D42076" w:rsidRPr="0073254D">
        <w:rPr>
          <w:rFonts w:cs="Calibri"/>
          <w:szCs w:val="24"/>
        </w:rPr>
        <w:t xml:space="preserve">, il DGUE nonché </w:t>
      </w:r>
      <w:r w:rsidRPr="0073254D">
        <w:rPr>
          <w:rFonts w:cs="Calibri"/>
          <w:szCs w:val="24"/>
        </w:rPr>
        <w:t>la documentazione a corredo</w:t>
      </w:r>
      <w:r w:rsidR="00D42076" w:rsidRPr="0073254D">
        <w:rPr>
          <w:rFonts w:cs="Calibri"/>
          <w:szCs w:val="24"/>
        </w:rPr>
        <w:t>, in relazione alle diverse forme di partecipazione.</w:t>
      </w:r>
    </w:p>
    <w:p w14:paraId="7801BE63" w14:textId="77777777" w:rsidR="00FC01BD" w:rsidRPr="0073254D" w:rsidRDefault="001D57FB" w:rsidP="001D57FB">
      <w:pPr>
        <w:pStyle w:val="Titolo3"/>
        <w:numPr>
          <w:ilvl w:val="0"/>
          <w:numId w:val="0"/>
        </w:numPr>
      </w:pPr>
      <w:bookmarkStart w:id="3178" w:name="_Toc497484963"/>
      <w:bookmarkStart w:id="3179" w:name="_Toc497728161"/>
      <w:bookmarkStart w:id="3180" w:name="_Toc497831556"/>
      <w:bookmarkStart w:id="3181" w:name="_Toc498419754"/>
      <w:bookmarkStart w:id="3182" w:name="_Toc497484964"/>
      <w:bookmarkStart w:id="3183" w:name="_Toc497728162"/>
      <w:bookmarkStart w:id="3184" w:name="_Toc497831557"/>
      <w:bookmarkStart w:id="3185" w:name="_Toc498419755"/>
      <w:bookmarkStart w:id="3186" w:name="_Ref496796975"/>
      <w:bookmarkStart w:id="3187" w:name="_Toc501540140"/>
      <w:bookmarkEnd w:id="3178"/>
      <w:bookmarkEnd w:id="3179"/>
      <w:bookmarkEnd w:id="3180"/>
      <w:bookmarkEnd w:id="3181"/>
      <w:bookmarkEnd w:id="3182"/>
      <w:bookmarkEnd w:id="3183"/>
      <w:bookmarkEnd w:id="3184"/>
      <w:bookmarkEnd w:id="3185"/>
      <w:r w:rsidRPr="0073254D">
        <w:t xml:space="preserve">15.1 </w:t>
      </w:r>
      <w:r w:rsidR="00DB4554" w:rsidRPr="0073254D">
        <w:t>D</w:t>
      </w:r>
      <w:r w:rsidR="009F5A93" w:rsidRPr="0073254D">
        <w:t>omanda di partecipazione</w:t>
      </w:r>
      <w:bookmarkEnd w:id="3186"/>
      <w:bookmarkEnd w:id="3187"/>
      <w:r w:rsidR="009F5A93" w:rsidRPr="0073254D">
        <w:t xml:space="preserve"> </w:t>
      </w:r>
    </w:p>
    <w:p w14:paraId="75F1D13A" w14:textId="77777777" w:rsidR="002C66E9" w:rsidRPr="0073254D" w:rsidRDefault="006366FB" w:rsidP="00E54C2C">
      <w:pPr>
        <w:spacing w:before="60" w:after="60"/>
        <w:rPr>
          <w:rFonts w:cs="Calibri"/>
          <w:szCs w:val="24"/>
        </w:rPr>
      </w:pPr>
      <w:r w:rsidRPr="0073254D">
        <w:rPr>
          <w:rFonts w:cs="Calibri"/>
          <w:szCs w:val="24"/>
        </w:rPr>
        <w:t>L</w:t>
      </w:r>
      <w:r w:rsidR="002C66E9" w:rsidRPr="0073254D">
        <w:rPr>
          <w:rFonts w:cs="Calibri"/>
          <w:szCs w:val="24"/>
        </w:rPr>
        <w:t>a domanda di partecipazione</w:t>
      </w:r>
      <w:r w:rsidR="00940F4E" w:rsidRPr="0073254D">
        <w:rPr>
          <w:rFonts w:cs="Calibri"/>
          <w:szCs w:val="24"/>
        </w:rPr>
        <w:t xml:space="preserve"> </w:t>
      </w:r>
      <w:r w:rsidRPr="0073254D">
        <w:rPr>
          <w:rFonts w:cs="Calibri"/>
          <w:szCs w:val="24"/>
        </w:rPr>
        <w:t xml:space="preserve">è </w:t>
      </w:r>
      <w:r w:rsidR="00940F4E" w:rsidRPr="0073254D">
        <w:rPr>
          <w:rFonts w:cs="Calibri"/>
          <w:szCs w:val="24"/>
        </w:rPr>
        <w:t>redatta</w:t>
      </w:r>
      <w:r w:rsidR="00484778" w:rsidRPr="0073254D">
        <w:rPr>
          <w:rFonts w:cs="Calibri"/>
          <w:szCs w:val="24"/>
        </w:rPr>
        <w:t>, in bollo</w:t>
      </w:r>
      <w:r w:rsidR="00DC784D" w:rsidRPr="0073254D">
        <w:rPr>
          <w:rFonts w:cs="Calibri"/>
          <w:szCs w:val="24"/>
        </w:rPr>
        <w:t xml:space="preserve"> </w:t>
      </w:r>
      <w:r w:rsidR="00DC784D" w:rsidRPr="0073254D">
        <w:rPr>
          <w:rFonts w:cs="Calibri"/>
          <w:i/>
          <w:szCs w:val="24"/>
        </w:rPr>
        <w:t>[ove la stazione appaltante abbia redatto un modello inserire la seguente frase:</w:t>
      </w:r>
      <w:r w:rsidR="00484778" w:rsidRPr="0073254D">
        <w:rPr>
          <w:rFonts w:cs="Calibri"/>
          <w:szCs w:val="24"/>
        </w:rPr>
        <w:t xml:space="preserve"> </w:t>
      </w:r>
      <w:r w:rsidR="00DC784D" w:rsidRPr="0073254D">
        <w:rPr>
          <w:rFonts w:cs="Calibri"/>
          <w:i/>
          <w:szCs w:val="24"/>
        </w:rPr>
        <w:t>“</w:t>
      </w:r>
      <w:r w:rsidR="00940F4E" w:rsidRPr="0073254D">
        <w:rPr>
          <w:rFonts w:cs="Calibri"/>
          <w:szCs w:val="24"/>
        </w:rPr>
        <w:t xml:space="preserve">preferibilmente secondo il modello di cui all’allegato </w:t>
      </w:r>
      <w:r w:rsidR="004451A2" w:rsidRPr="0073254D">
        <w:rPr>
          <w:rFonts w:cs="Calibri"/>
          <w:szCs w:val="24"/>
        </w:rPr>
        <w:t>n. ...................................</w:t>
      </w:r>
      <w:r w:rsidR="00DC784D" w:rsidRPr="0073254D">
        <w:rPr>
          <w:rFonts w:cs="Calibri"/>
          <w:i/>
          <w:szCs w:val="24"/>
        </w:rPr>
        <w:t>”]</w:t>
      </w:r>
      <w:r w:rsidR="009F5A93" w:rsidRPr="0073254D">
        <w:rPr>
          <w:rFonts w:cs="Calibri"/>
          <w:szCs w:val="24"/>
        </w:rPr>
        <w:t xml:space="preserve"> </w:t>
      </w:r>
      <w:r w:rsidR="00940F4E" w:rsidRPr="0073254D">
        <w:rPr>
          <w:rFonts w:cs="Calibri"/>
          <w:szCs w:val="24"/>
        </w:rPr>
        <w:t xml:space="preserve">e </w:t>
      </w:r>
      <w:r w:rsidRPr="0073254D">
        <w:rPr>
          <w:rFonts w:cs="Calibri"/>
          <w:szCs w:val="24"/>
        </w:rPr>
        <w:t>contiene</w:t>
      </w:r>
      <w:r w:rsidR="00940F4E" w:rsidRPr="0073254D">
        <w:rPr>
          <w:rFonts w:cs="Calibri"/>
          <w:szCs w:val="24"/>
        </w:rPr>
        <w:t xml:space="preserve"> tutte le </w:t>
      </w:r>
      <w:r w:rsidR="004E0365" w:rsidRPr="0073254D">
        <w:rPr>
          <w:rFonts w:cs="Calibri"/>
          <w:szCs w:val="24"/>
        </w:rPr>
        <w:t xml:space="preserve">seguenti </w:t>
      </w:r>
      <w:r w:rsidR="00940F4E" w:rsidRPr="0073254D">
        <w:rPr>
          <w:rFonts w:cs="Calibri"/>
          <w:szCs w:val="24"/>
        </w:rPr>
        <w:t>informazioni e dichiarazioni.</w:t>
      </w:r>
    </w:p>
    <w:p w14:paraId="58F48240" w14:textId="77777777" w:rsidR="00216E38" w:rsidRPr="0073254D" w:rsidRDefault="004E0365" w:rsidP="004E0365">
      <w:pPr>
        <w:spacing w:before="60" w:after="60"/>
        <w:rPr>
          <w:rFonts w:cs="Calibri"/>
          <w:szCs w:val="24"/>
        </w:rPr>
      </w:pPr>
      <w:r w:rsidRPr="0073254D">
        <w:rPr>
          <w:rFonts w:cs="Calibri"/>
          <w:szCs w:val="24"/>
        </w:rPr>
        <w:t xml:space="preserve">Il concorrente </w:t>
      </w:r>
      <w:r w:rsidR="00887702" w:rsidRPr="0073254D">
        <w:rPr>
          <w:rFonts w:cs="Calibri"/>
          <w:szCs w:val="24"/>
        </w:rPr>
        <w:t>indica la forma singola o associata con la quale l’impresa partecipa alla gara (impresa singola, consorzio, RTI, aggregazione di imprese di rete, GEIE)</w:t>
      </w:r>
      <w:r w:rsidR="00216E38" w:rsidRPr="0073254D">
        <w:rPr>
          <w:rFonts w:cs="Calibri"/>
          <w:szCs w:val="24"/>
        </w:rPr>
        <w:t>.</w:t>
      </w:r>
    </w:p>
    <w:p w14:paraId="3735A58C" w14:textId="77777777" w:rsidR="00887702" w:rsidRPr="0073254D" w:rsidRDefault="00216E38" w:rsidP="004E0365">
      <w:pPr>
        <w:spacing w:before="60" w:after="60"/>
        <w:rPr>
          <w:rFonts w:cs="Calibri"/>
          <w:szCs w:val="24"/>
          <w:lang w:eastAsia="it-IT"/>
        </w:rPr>
      </w:pPr>
      <w:r w:rsidRPr="0073254D">
        <w:rPr>
          <w:rFonts w:cs="Calibri"/>
          <w:szCs w:val="24"/>
        </w:rPr>
        <w:lastRenderedPageBreak/>
        <w:t xml:space="preserve">In caso di partecipazione in RTI, consorzio ordinario, aggregazione di imprese di rete, GEIE, il concorrente </w:t>
      </w:r>
      <w:r w:rsidR="004E0365" w:rsidRPr="0073254D">
        <w:rPr>
          <w:rFonts w:cs="Calibri"/>
          <w:szCs w:val="24"/>
        </w:rPr>
        <w:t xml:space="preserve">fornisce i dati identificativi </w:t>
      </w:r>
      <w:r w:rsidR="004E0365" w:rsidRPr="0073254D">
        <w:rPr>
          <w:rFonts w:cs="Calibri"/>
          <w:szCs w:val="24"/>
          <w:lang w:eastAsia="it-IT"/>
        </w:rPr>
        <w:t>(ragione sociale, codice fiscale, sede)</w:t>
      </w:r>
      <w:r w:rsidR="004E0365" w:rsidRPr="0073254D">
        <w:rPr>
          <w:rFonts w:cs="Calibri"/>
          <w:szCs w:val="24"/>
        </w:rPr>
        <w:t xml:space="preserve"> e</w:t>
      </w:r>
      <w:r w:rsidRPr="0073254D">
        <w:rPr>
          <w:rFonts w:cs="Calibri"/>
          <w:szCs w:val="24"/>
        </w:rPr>
        <w:t xml:space="preserve"> il ruolo</w:t>
      </w:r>
      <w:r w:rsidR="00887702" w:rsidRPr="0073254D">
        <w:rPr>
          <w:rFonts w:cs="Calibri"/>
          <w:szCs w:val="24"/>
          <w:lang w:eastAsia="it-IT"/>
        </w:rPr>
        <w:t xml:space="preserve"> di </w:t>
      </w:r>
      <w:r w:rsidR="004E0365" w:rsidRPr="0073254D">
        <w:rPr>
          <w:rFonts w:cs="Calibri"/>
          <w:szCs w:val="24"/>
          <w:lang w:eastAsia="it-IT"/>
        </w:rPr>
        <w:t xml:space="preserve">ciascuna </w:t>
      </w:r>
      <w:r w:rsidRPr="0073254D">
        <w:rPr>
          <w:rFonts w:cs="Calibri"/>
          <w:szCs w:val="24"/>
          <w:lang w:eastAsia="it-IT"/>
        </w:rPr>
        <w:t xml:space="preserve">impresa </w:t>
      </w:r>
      <w:r w:rsidR="004E0365" w:rsidRPr="0073254D">
        <w:rPr>
          <w:rFonts w:cs="Calibri"/>
          <w:szCs w:val="24"/>
          <w:lang w:eastAsia="it-IT"/>
        </w:rPr>
        <w:t>(</w:t>
      </w:r>
      <w:r w:rsidR="00887702" w:rsidRPr="0073254D">
        <w:rPr>
          <w:rFonts w:cs="Calibri"/>
          <w:szCs w:val="24"/>
          <w:lang w:eastAsia="it-IT"/>
        </w:rPr>
        <w:t>mandataria/mandante</w:t>
      </w:r>
      <w:r w:rsidR="004E0365" w:rsidRPr="0073254D">
        <w:rPr>
          <w:rFonts w:cs="Calibri"/>
          <w:szCs w:val="24"/>
          <w:lang w:eastAsia="it-IT"/>
        </w:rPr>
        <w:t>; capofila</w:t>
      </w:r>
      <w:r w:rsidR="00887702" w:rsidRPr="0073254D">
        <w:rPr>
          <w:rFonts w:cs="Calibri"/>
          <w:szCs w:val="24"/>
          <w:lang w:eastAsia="it-IT"/>
        </w:rPr>
        <w:t>/consorziata</w:t>
      </w:r>
      <w:r w:rsidR="004E0365" w:rsidRPr="0073254D">
        <w:rPr>
          <w:rFonts w:cs="Calibri"/>
          <w:szCs w:val="24"/>
          <w:lang w:eastAsia="it-IT"/>
        </w:rPr>
        <w:t>)</w:t>
      </w:r>
      <w:r w:rsidR="00887702" w:rsidRPr="0073254D">
        <w:rPr>
          <w:rFonts w:cs="Calibri"/>
          <w:szCs w:val="24"/>
          <w:lang w:eastAsia="it-IT"/>
        </w:rPr>
        <w:t>.</w:t>
      </w:r>
    </w:p>
    <w:p w14:paraId="201CAC9A" w14:textId="77777777" w:rsidR="00714D11" w:rsidRPr="0073254D" w:rsidRDefault="00216E38" w:rsidP="00714D11">
      <w:pPr>
        <w:spacing w:before="60" w:after="60"/>
        <w:rPr>
          <w:rFonts w:cs="Calibri"/>
          <w:szCs w:val="24"/>
          <w:lang w:eastAsia="it-IT"/>
        </w:rPr>
      </w:pPr>
      <w:r w:rsidRPr="0073254D">
        <w:rPr>
          <w:rFonts w:cs="Arial"/>
          <w:szCs w:val="24"/>
        </w:rPr>
        <w:t>Nel</w:t>
      </w:r>
      <w:r w:rsidRPr="0073254D">
        <w:rPr>
          <w:rFonts w:cs="Calibri"/>
          <w:szCs w:val="24"/>
          <w:lang w:eastAsia="it-IT"/>
        </w:rPr>
        <w:t xml:space="preserve"> caso di consorzio di cooperative e imprese artigiane o di consorzio stabile di cui all’art. 45, comma 2 lett. b) e c) del Codice, il consorzio </w:t>
      </w:r>
      <w:r w:rsidR="00714D11" w:rsidRPr="0073254D">
        <w:rPr>
          <w:rFonts w:cs="Calibri"/>
          <w:szCs w:val="24"/>
          <w:lang w:eastAsia="it-IT"/>
        </w:rPr>
        <w:t>indica il consorziato per i</w:t>
      </w:r>
      <w:r w:rsidRPr="0073254D">
        <w:rPr>
          <w:rFonts w:cs="Calibri"/>
          <w:szCs w:val="24"/>
          <w:lang w:eastAsia="it-IT"/>
        </w:rPr>
        <w:t>l</w:t>
      </w:r>
      <w:r w:rsidR="00714D11" w:rsidRPr="0073254D">
        <w:rPr>
          <w:rFonts w:cs="Calibri"/>
          <w:szCs w:val="24"/>
          <w:lang w:eastAsia="it-IT"/>
        </w:rPr>
        <w:t xml:space="preserve"> quale concorre alla gara; qualora il consorzio non indichi per quale/i consorziato/i concorre, si intende che lo stesso partecipa in nome e per conto proprio.</w:t>
      </w:r>
    </w:p>
    <w:p w14:paraId="07164107" w14:textId="77777777" w:rsidR="00D42076" w:rsidRPr="0073254D" w:rsidRDefault="00D42076" w:rsidP="00194F0A">
      <w:pPr>
        <w:spacing w:before="60" w:after="60"/>
        <w:rPr>
          <w:rFonts w:cs="Calibri"/>
          <w:szCs w:val="24"/>
        </w:rPr>
      </w:pPr>
      <w:r w:rsidRPr="0073254D">
        <w:rPr>
          <w:rFonts w:cs="Calibri"/>
          <w:szCs w:val="24"/>
        </w:rPr>
        <w:t>La domanda è sottoscritta:</w:t>
      </w:r>
    </w:p>
    <w:p w14:paraId="7BC95C0B" w14:textId="77777777" w:rsidR="00194F0A" w:rsidRPr="0073254D" w:rsidRDefault="00D42076" w:rsidP="00DA5104">
      <w:pPr>
        <w:pStyle w:val="Paragrafoelenco"/>
        <w:numPr>
          <w:ilvl w:val="0"/>
          <w:numId w:val="27"/>
        </w:numPr>
        <w:spacing w:before="60" w:after="60"/>
        <w:ind w:left="284" w:hanging="284"/>
        <w:rPr>
          <w:rFonts w:cs="Calibri"/>
          <w:szCs w:val="24"/>
        </w:rPr>
      </w:pPr>
      <w:r w:rsidRPr="0073254D">
        <w:rPr>
          <w:rFonts w:cs="Calibri"/>
          <w:szCs w:val="24"/>
        </w:rPr>
        <w:t>n</w:t>
      </w:r>
      <w:r w:rsidR="00194F0A" w:rsidRPr="0073254D">
        <w:rPr>
          <w:rFonts w:cs="Calibri"/>
          <w:szCs w:val="24"/>
        </w:rPr>
        <w:t>el caso di raggruppamento temporaneo o consorzio ordinario costituiti, dalla mandataria/capofila.</w:t>
      </w:r>
    </w:p>
    <w:p w14:paraId="76DCFC2B" w14:textId="77777777" w:rsidR="00C708BA" w:rsidRPr="0073254D" w:rsidRDefault="00D42076" w:rsidP="00DA5104">
      <w:pPr>
        <w:pStyle w:val="Paragrafoelenco"/>
        <w:numPr>
          <w:ilvl w:val="0"/>
          <w:numId w:val="27"/>
        </w:numPr>
        <w:spacing w:before="60" w:after="60"/>
        <w:ind w:left="284" w:hanging="284"/>
        <w:rPr>
          <w:rFonts w:cs="Calibri"/>
          <w:szCs w:val="24"/>
        </w:rPr>
      </w:pPr>
      <w:r w:rsidRPr="0073254D">
        <w:rPr>
          <w:rFonts w:cs="Calibri"/>
          <w:szCs w:val="24"/>
        </w:rPr>
        <w:t>n</w:t>
      </w:r>
      <w:r w:rsidR="006050CE" w:rsidRPr="0073254D">
        <w:rPr>
          <w:rFonts w:cs="Calibri"/>
          <w:szCs w:val="24"/>
        </w:rPr>
        <w:t xml:space="preserve">el </w:t>
      </w:r>
      <w:r w:rsidR="00C708BA" w:rsidRPr="0073254D">
        <w:rPr>
          <w:rFonts w:cs="Calibri"/>
          <w:szCs w:val="24"/>
        </w:rPr>
        <w:t>caso di raggruppamento temporaneo o consorzio ordinario non ancora costituiti, da tutti i soggetti che costituiranno il raggruppamento o consorzio;</w:t>
      </w:r>
    </w:p>
    <w:p w14:paraId="16C2E64C" w14:textId="77777777" w:rsidR="00C708BA" w:rsidRPr="0073254D" w:rsidRDefault="00D42076" w:rsidP="00DA5104">
      <w:pPr>
        <w:pStyle w:val="Paragrafoelenco"/>
        <w:numPr>
          <w:ilvl w:val="0"/>
          <w:numId w:val="27"/>
        </w:numPr>
        <w:spacing w:before="60" w:after="60"/>
        <w:ind w:left="284" w:hanging="284"/>
        <w:rPr>
          <w:rFonts w:cs="Calibri"/>
          <w:szCs w:val="24"/>
        </w:rPr>
      </w:pPr>
      <w:r w:rsidRPr="0073254D">
        <w:rPr>
          <w:rFonts w:cs="Calibri"/>
          <w:szCs w:val="24"/>
        </w:rPr>
        <w:t>n</w:t>
      </w:r>
      <w:r w:rsidR="00C708BA" w:rsidRPr="0073254D">
        <w:rPr>
          <w:rFonts w:cs="Calibri"/>
          <w:szCs w:val="24"/>
        </w:rPr>
        <w:t>el caso di aggregazioni di imprese aderenti al contratto di rete</w:t>
      </w:r>
      <w:r w:rsidR="00762E2E" w:rsidRPr="0073254D">
        <w:rPr>
          <w:rFonts w:cs="Calibri"/>
          <w:szCs w:val="24"/>
        </w:rPr>
        <w:t xml:space="preserve"> si fa riferimento alla disciplina prevista per i raggruppamenti temporanei di imprese, in quanto compatibile. In particolare</w:t>
      </w:r>
      <w:r w:rsidR="00C708BA" w:rsidRPr="0073254D">
        <w:rPr>
          <w:rFonts w:cs="Calibri"/>
          <w:szCs w:val="24"/>
        </w:rPr>
        <w:t>:</w:t>
      </w:r>
    </w:p>
    <w:p w14:paraId="4E09C202" w14:textId="77777777" w:rsidR="00C708BA" w:rsidRPr="0073254D" w:rsidRDefault="00C708BA" w:rsidP="00022150">
      <w:pPr>
        <w:numPr>
          <w:ilvl w:val="4"/>
          <w:numId w:val="2"/>
        </w:numPr>
        <w:spacing w:before="60" w:after="60"/>
        <w:ind w:left="567" w:hanging="283"/>
        <w:rPr>
          <w:rFonts w:cs="Calibri"/>
          <w:szCs w:val="24"/>
        </w:rPr>
      </w:pPr>
      <w:r w:rsidRPr="0073254D">
        <w:rPr>
          <w:rFonts w:cs="Calibri"/>
          <w:b/>
          <w:szCs w:val="24"/>
        </w:rPr>
        <w:t xml:space="preserve">se la rete è dotata di un organo comune con potere di rappresentanza </w:t>
      </w:r>
      <w:r w:rsidR="0062368E" w:rsidRPr="0073254D">
        <w:rPr>
          <w:rFonts w:cs="Calibri"/>
          <w:b/>
          <w:szCs w:val="24"/>
        </w:rPr>
        <w:t xml:space="preserve">e </w:t>
      </w:r>
      <w:r w:rsidR="00A63D8A" w:rsidRPr="0073254D">
        <w:rPr>
          <w:rFonts w:cs="Calibri"/>
          <w:b/>
          <w:szCs w:val="24"/>
        </w:rPr>
        <w:t xml:space="preserve">con </w:t>
      </w:r>
      <w:r w:rsidRPr="0073254D">
        <w:rPr>
          <w:rFonts w:cs="Calibri"/>
          <w:b/>
          <w:szCs w:val="24"/>
        </w:rPr>
        <w:t>soggettività giuridica</w:t>
      </w:r>
      <w:r w:rsidRPr="0073254D">
        <w:rPr>
          <w:rFonts w:cs="Calibri"/>
          <w:szCs w:val="24"/>
        </w:rPr>
        <w:t>, ai sensi dell’art. 3, comma 4-</w:t>
      </w:r>
      <w:r w:rsidRPr="0073254D">
        <w:rPr>
          <w:rFonts w:cs="Calibri"/>
          <w:i/>
          <w:szCs w:val="24"/>
        </w:rPr>
        <w:t>quater</w:t>
      </w:r>
      <w:r w:rsidRPr="0073254D">
        <w:rPr>
          <w:rFonts w:cs="Calibri"/>
          <w:szCs w:val="24"/>
        </w:rPr>
        <w:t>, del d.l. 10 febbraio 2009, n. 5, la domanda di partecipazi</w:t>
      </w:r>
      <w:r w:rsidR="002F6F59" w:rsidRPr="0073254D">
        <w:rPr>
          <w:rFonts w:cs="Calibri"/>
          <w:szCs w:val="24"/>
        </w:rPr>
        <w:t>one deve essere sottoscritta</w:t>
      </w:r>
      <w:r w:rsidR="001925EB" w:rsidRPr="0073254D">
        <w:rPr>
          <w:rFonts w:cs="Calibri"/>
          <w:szCs w:val="24"/>
        </w:rPr>
        <w:t xml:space="preserve"> dal </w:t>
      </w:r>
      <w:r w:rsidR="003F2E52" w:rsidRPr="0073254D">
        <w:rPr>
          <w:rFonts w:cs="Calibri"/>
          <w:szCs w:val="24"/>
        </w:rPr>
        <w:t xml:space="preserve">solo </w:t>
      </w:r>
      <w:r w:rsidRPr="0073254D">
        <w:rPr>
          <w:rFonts w:cs="Calibri"/>
          <w:szCs w:val="24"/>
        </w:rPr>
        <w:t>operatore economico che riveste l</w:t>
      </w:r>
      <w:r w:rsidR="003F2E52" w:rsidRPr="0073254D">
        <w:rPr>
          <w:rFonts w:cs="Calibri"/>
          <w:szCs w:val="24"/>
        </w:rPr>
        <w:t>a funzione</w:t>
      </w:r>
      <w:r w:rsidRPr="0073254D">
        <w:rPr>
          <w:rFonts w:cs="Calibri"/>
          <w:szCs w:val="24"/>
        </w:rPr>
        <w:t xml:space="preserve"> di organo comune;</w:t>
      </w:r>
    </w:p>
    <w:p w14:paraId="67649CBE" w14:textId="77777777" w:rsidR="00C708BA" w:rsidRPr="0073254D" w:rsidRDefault="00C708BA" w:rsidP="00022150">
      <w:pPr>
        <w:numPr>
          <w:ilvl w:val="4"/>
          <w:numId w:val="2"/>
        </w:numPr>
        <w:spacing w:before="60" w:after="60"/>
        <w:ind w:left="567" w:hanging="283"/>
        <w:rPr>
          <w:rFonts w:cs="Calibri"/>
          <w:szCs w:val="24"/>
          <w:lang w:eastAsia="it-IT"/>
        </w:rPr>
      </w:pPr>
      <w:r w:rsidRPr="0073254D">
        <w:rPr>
          <w:rFonts w:cs="Calibri"/>
          <w:b/>
          <w:szCs w:val="24"/>
          <w:lang w:eastAsia="it-IT"/>
        </w:rPr>
        <w:t>se la rete è dotata di un organo comune con potere di rappresentanza ma è priva di soggettività giuridica</w:t>
      </w:r>
      <w:r w:rsidR="003F2E52" w:rsidRPr="0073254D">
        <w:rPr>
          <w:rFonts w:cs="Calibri"/>
          <w:szCs w:val="24"/>
          <w:lang w:eastAsia="it-IT"/>
        </w:rPr>
        <w:t>,</w:t>
      </w:r>
      <w:r w:rsidRPr="0073254D">
        <w:rPr>
          <w:rFonts w:cs="Calibri"/>
          <w:szCs w:val="24"/>
          <w:lang w:eastAsia="it-IT"/>
        </w:rPr>
        <w:t xml:space="preserve"> ai sensi dell’art. 3, comma 4-</w:t>
      </w:r>
      <w:r w:rsidRPr="0073254D">
        <w:rPr>
          <w:rFonts w:cs="Calibri"/>
          <w:i/>
          <w:szCs w:val="24"/>
          <w:lang w:eastAsia="it-IT"/>
        </w:rPr>
        <w:t>quater</w:t>
      </w:r>
      <w:r w:rsidRPr="0073254D">
        <w:rPr>
          <w:rFonts w:cs="Calibri"/>
          <w:szCs w:val="24"/>
          <w:lang w:eastAsia="it-IT"/>
        </w:rPr>
        <w:t xml:space="preserve">, del d.l. 10 febbraio 2009, n. 5, la domanda di partecipazione deve essere sottoscritta </w:t>
      </w:r>
      <w:r w:rsidR="00F3508F" w:rsidRPr="0073254D">
        <w:rPr>
          <w:rFonts w:cs="Calibri"/>
          <w:szCs w:val="24"/>
        </w:rPr>
        <w:t>d</w:t>
      </w:r>
      <w:r w:rsidR="00150E03" w:rsidRPr="0073254D">
        <w:rPr>
          <w:rFonts w:cs="Calibri"/>
          <w:szCs w:val="24"/>
        </w:rPr>
        <w:t>a</w:t>
      </w:r>
      <w:r w:rsidR="00F3508F" w:rsidRPr="0073254D">
        <w:rPr>
          <w:rFonts w:cs="Calibri"/>
          <w:szCs w:val="24"/>
        </w:rPr>
        <w:t>l</w:t>
      </w:r>
      <w:r w:rsidRPr="0073254D">
        <w:rPr>
          <w:rFonts w:cs="Calibri"/>
          <w:szCs w:val="24"/>
          <w:lang w:eastAsia="it-IT"/>
        </w:rPr>
        <w:t xml:space="preserve">l’impresa che riveste le funzioni di organo comune nonché da ognuna delle imprese aderenti al contratto di rete che partecipano alla gara; </w:t>
      </w:r>
    </w:p>
    <w:p w14:paraId="19DE12F2" w14:textId="77777777" w:rsidR="00C708BA" w:rsidRPr="0073254D" w:rsidRDefault="00C708BA" w:rsidP="00022150">
      <w:pPr>
        <w:numPr>
          <w:ilvl w:val="4"/>
          <w:numId w:val="2"/>
        </w:numPr>
        <w:spacing w:before="60" w:after="60"/>
        <w:ind w:left="567" w:hanging="283"/>
        <w:rPr>
          <w:rFonts w:cs="Calibri"/>
          <w:szCs w:val="24"/>
          <w:lang w:eastAsia="it-IT"/>
        </w:rPr>
      </w:pPr>
      <w:r w:rsidRPr="0073254D">
        <w:rPr>
          <w:rFonts w:cs="Calibri"/>
          <w:b/>
          <w:szCs w:val="24"/>
          <w:lang w:eastAsia="it-IT"/>
        </w:rPr>
        <w:t xml:space="preserve">se la rete è dotata di un organo comune privo del potere di rappresentanza o se la rete è sprovvista di organo </w:t>
      </w:r>
      <w:r w:rsidR="002F6F59" w:rsidRPr="0073254D">
        <w:rPr>
          <w:rFonts w:cs="Calibri"/>
          <w:b/>
          <w:szCs w:val="24"/>
          <w:lang w:eastAsia="it-IT"/>
        </w:rPr>
        <w:t>comune</w:t>
      </w:r>
      <w:r w:rsidR="003F2E52" w:rsidRPr="0073254D">
        <w:rPr>
          <w:rFonts w:cs="Calibri"/>
          <w:b/>
          <w:szCs w:val="24"/>
          <w:lang w:eastAsia="it-IT"/>
        </w:rPr>
        <w:t>,</w:t>
      </w:r>
      <w:r w:rsidR="002F6F59" w:rsidRPr="0073254D">
        <w:rPr>
          <w:rFonts w:cs="Calibri"/>
          <w:b/>
          <w:szCs w:val="24"/>
          <w:lang w:eastAsia="it-IT"/>
        </w:rPr>
        <w:t xml:space="preserve"> oppure</w:t>
      </w:r>
      <w:r w:rsidRPr="0073254D">
        <w:rPr>
          <w:rFonts w:cs="Calibri"/>
          <w:b/>
          <w:szCs w:val="24"/>
          <w:lang w:eastAsia="it-IT"/>
        </w:rPr>
        <w:t xml:space="preserve"> se l’organo comune è privo dei requisiti di qualificazione</w:t>
      </w:r>
      <w:r w:rsidRPr="0073254D">
        <w:rPr>
          <w:rFonts w:cs="Calibri"/>
          <w:szCs w:val="24"/>
          <w:lang w:eastAsia="it-IT"/>
        </w:rPr>
        <w:t xml:space="preserve"> </w:t>
      </w:r>
      <w:r w:rsidRPr="0073254D">
        <w:rPr>
          <w:rFonts w:cs="Calibri"/>
          <w:b/>
          <w:szCs w:val="24"/>
          <w:lang w:eastAsia="it-IT"/>
        </w:rPr>
        <w:t>richiesti per assumere la veste di mandataria</w:t>
      </w:r>
      <w:r w:rsidRPr="0073254D">
        <w:rPr>
          <w:rFonts w:cs="Calibri"/>
          <w:szCs w:val="24"/>
          <w:lang w:eastAsia="it-IT"/>
        </w:rPr>
        <w:t>, la domanda di partecip</w:t>
      </w:r>
      <w:r w:rsidR="002F6F59" w:rsidRPr="0073254D">
        <w:rPr>
          <w:rFonts w:cs="Calibri"/>
          <w:szCs w:val="24"/>
          <w:lang w:eastAsia="it-IT"/>
        </w:rPr>
        <w:t>azione deve essere sottoscritta</w:t>
      </w:r>
      <w:r w:rsidRPr="0073254D">
        <w:rPr>
          <w:rFonts w:cs="Calibri"/>
          <w:szCs w:val="24"/>
          <w:lang w:eastAsia="it-IT"/>
        </w:rPr>
        <w:t xml:space="preserve"> dall’impresa aderente alla rete che riveste la qualifica di mandataria, ovvero</w:t>
      </w:r>
      <w:r w:rsidR="00470144" w:rsidRPr="0073254D">
        <w:rPr>
          <w:rFonts w:cs="Calibri"/>
          <w:szCs w:val="24"/>
          <w:lang w:eastAsia="it-IT"/>
        </w:rPr>
        <w:t xml:space="preserve">, </w:t>
      </w:r>
      <w:r w:rsidRPr="0073254D">
        <w:rPr>
          <w:rFonts w:cs="Calibri"/>
          <w:szCs w:val="24"/>
          <w:lang w:eastAsia="it-IT"/>
        </w:rPr>
        <w:t>in caso di partecipazione nelle forme del raggruppamento da costituirsi</w:t>
      </w:r>
      <w:r w:rsidR="00470144" w:rsidRPr="0073254D">
        <w:rPr>
          <w:rFonts w:cs="Calibri"/>
          <w:szCs w:val="24"/>
          <w:lang w:eastAsia="it-IT"/>
        </w:rPr>
        <w:t xml:space="preserve">, </w:t>
      </w:r>
      <w:r w:rsidRPr="0073254D">
        <w:rPr>
          <w:rFonts w:cs="Calibri"/>
          <w:szCs w:val="24"/>
          <w:lang w:eastAsia="it-IT"/>
        </w:rPr>
        <w:t>da ognuna delle imprese aderenti al contratto di rete che partecipa alla gara</w:t>
      </w:r>
      <w:r w:rsidR="00D06BE4" w:rsidRPr="0073254D">
        <w:rPr>
          <w:rFonts w:cs="Calibri"/>
          <w:szCs w:val="24"/>
          <w:lang w:eastAsia="it-IT"/>
        </w:rPr>
        <w:t>.</w:t>
      </w:r>
      <w:r w:rsidRPr="0073254D">
        <w:rPr>
          <w:rFonts w:cs="Calibri"/>
          <w:szCs w:val="24"/>
          <w:lang w:eastAsia="it-IT"/>
        </w:rPr>
        <w:t xml:space="preserve"> </w:t>
      </w:r>
    </w:p>
    <w:p w14:paraId="7789934B" w14:textId="77777777" w:rsidR="00887702" w:rsidRPr="0073254D" w:rsidRDefault="00887702" w:rsidP="00887702">
      <w:pPr>
        <w:spacing w:before="60" w:after="60"/>
        <w:rPr>
          <w:rFonts w:cs="Calibri"/>
          <w:szCs w:val="24"/>
          <w:lang w:eastAsia="it-IT"/>
        </w:rPr>
      </w:pPr>
      <w:r w:rsidRPr="0073254D">
        <w:rPr>
          <w:rFonts w:cs="Arial"/>
          <w:szCs w:val="24"/>
        </w:rPr>
        <w:t>Nel</w:t>
      </w:r>
      <w:r w:rsidRPr="0073254D">
        <w:rPr>
          <w:rFonts w:cs="Calibri"/>
          <w:szCs w:val="24"/>
          <w:lang w:eastAsia="it-IT"/>
        </w:rPr>
        <w:t xml:space="preserve"> caso di consorzio di cooperative e imprese artigiane o di consorzio stabile di cui all’art. 45, comma 2 lett. b) e c) del Codice, </w:t>
      </w:r>
      <w:r w:rsidR="00216E38" w:rsidRPr="0073254D">
        <w:rPr>
          <w:rFonts w:cs="Calibri"/>
          <w:szCs w:val="24"/>
        </w:rPr>
        <w:t>la domanda è sottoscritta</w:t>
      </w:r>
      <w:r w:rsidR="00216E38" w:rsidRPr="0073254D">
        <w:rPr>
          <w:rFonts w:cs="Calibri"/>
          <w:szCs w:val="24"/>
          <w:lang w:eastAsia="it-IT"/>
        </w:rPr>
        <w:t xml:space="preserve"> </w:t>
      </w:r>
      <w:r w:rsidRPr="0073254D">
        <w:rPr>
          <w:rFonts w:cs="Calibri"/>
          <w:szCs w:val="24"/>
          <w:lang w:eastAsia="it-IT"/>
        </w:rPr>
        <w:t>dal consorzio medesimo.</w:t>
      </w:r>
    </w:p>
    <w:p w14:paraId="73E4AC17" w14:textId="77777777" w:rsidR="004E0365" w:rsidRPr="0073254D" w:rsidRDefault="004E0365" w:rsidP="004E0365">
      <w:pPr>
        <w:rPr>
          <w:u w:val="single"/>
        </w:rPr>
      </w:pPr>
      <w:r w:rsidRPr="0073254D">
        <w:rPr>
          <w:u w:val="single"/>
        </w:rPr>
        <w:t>Il concorrente allega:</w:t>
      </w:r>
    </w:p>
    <w:p w14:paraId="26AAD456" w14:textId="77777777" w:rsidR="004E0365" w:rsidRPr="0073254D" w:rsidRDefault="004E0365" w:rsidP="00DA5104">
      <w:pPr>
        <w:pStyle w:val="Paragrafoelenco"/>
        <w:numPr>
          <w:ilvl w:val="2"/>
          <w:numId w:val="12"/>
        </w:numPr>
        <w:spacing w:before="60" w:after="60"/>
        <w:ind w:left="567"/>
        <w:rPr>
          <w:rFonts w:cs="Calibri"/>
          <w:szCs w:val="24"/>
        </w:rPr>
      </w:pPr>
      <w:r w:rsidRPr="0073254D">
        <w:rPr>
          <w:rFonts w:cs="Calibri"/>
          <w:szCs w:val="24"/>
        </w:rPr>
        <w:t>copia fotostatica di un documento d’identità del sottoscrittore</w:t>
      </w:r>
      <w:r w:rsidR="003B23E1" w:rsidRPr="0073254D">
        <w:rPr>
          <w:rFonts w:cs="Calibri"/>
          <w:szCs w:val="24"/>
        </w:rPr>
        <w:t>;</w:t>
      </w:r>
    </w:p>
    <w:p w14:paraId="02A0A2F7" w14:textId="77777777" w:rsidR="004E0365" w:rsidRPr="0073254D" w:rsidRDefault="004E0365" w:rsidP="00DA5104">
      <w:pPr>
        <w:pStyle w:val="Paragrafoelenco"/>
        <w:numPr>
          <w:ilvl w:val="2"/>
          <w:numId w:val="12"/>
        </w:numPr>
        <w:spacing w:before="60" w:after="60"/>
        <w:ind w:left="567"/>
        <w:rPr>
          <w:rFonts w:cs="Calibri"/>
          <w:szCs w:val="24"/>
        </w:rPr>
      </w:pPr>
      <w:r w:rsidRPr="0073254D">
        <w:rPr>
          <w:rFonts w:cs="Calibri"/>
          <w:szCs w:val="24"/>
        </w:rPr>
        <w:t xml:space="preserve">copia conforme all’originale della procura </w:t>
      </w:r>
      <w:r w:rsidR="000068F5" w:rsidRPr="0073254D">
        <w:rPr>
          <w:rFonts w:cs="Calibri"/>
          <w:i/>
          <w:szCs w:val="24"/>
        </w:rPr>
        <w:t xml:space="preserve">[e </w:t>
      </w:r>
      <w:r w:rsidR="001566A5" w:rsidRPr="0073254D">
        <w:rPr>
          <w:rFonts w:cs="Calibri"/>
          <w:i/>
          <w:szCs w:val="24"/>
        </w:rPr>
        <w:t>ove la stazione possegga un collegamento adeguato ad acquisire la visura camerale contente l’indicazione dei poteri dei procuratori</w:t>
      </w:r>
      <w:r w:rsidR="003F0163" w:rsidRPr="0073254D">
        <w:rPr>
          <w:rFonts w:cs="Calibri"/>
          <w:i/>
          <w:szCs w:val="24"/>
        </w:rPr>
        <w:t xml:space="preserve"> inserire anche la seguente frase: “</w:t>
      </w:r>
      <w:r w:rsidR="001566A5" w:rsidRPr="0073254D">
        <w:rPr>
          <w:rFonts w:cs="Calibri"/>
          <w:szCs w:val="24"/>
        </w:rPr>
        <w:t>oppure</w:t>
      </w:r>
      <w:r w:rsidR="001566A5" w:rsidRPr="0073254D">
        <w:rPr>
          <w:rFonts w:cs="Calibri"/>
          <w:szCs w:val="24"/>
          <w:u w:val="single"/>
        </w:rPr>
        <w:t xml:space="preserve"> </w:t>
      </w:r>
      <w:r w:rsidRPr="0073254D">
        <w:rPr>
          <w:rFonts w:cs="Calibri"/>
          <w:szCs w:val="24"/>
          <w:u w:val="single"/>
        </w:rPr>
        <w:t>nel solo caso</w:t>
      </w:r>
      <w:r w:rsidRPr="0073254D">
        <w:rPr>
          <w:rFonts w:cs="Calibri"/>
          <w:szCs w:val="24"/>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r w:rsidR="003F0163" w:rsidRPr="0073254D">
        <w:rPr>
          <w:rFonts w:cs="Calibri"/>
          <w:szCs w:val="24"/>
        </w:rPr>
        <w:t>”]</w:t>
      </w:r>
      <w:r w:rsidRPr="0073254D">
        <w:rPr>
          <w:rFonts w:cs="Calibri"/>
          <w:szCs w:val="24"/>
        </w:rPr>
        <w:t xml:space="preserve">. </w:t>
      </w:r>
    </w:p>
    <w:p w14:paraId="6798884A" w14:textId="77777777" w:rsidR="00823DB9" w:rsidRPr="0073254D" w:rsidRDefault="001D57FB" w:rsidP="001D57FB">
      <w:pPr>
        <w:pStyle w:val="Titolo3"/>
        <w:numPr>
          <w:ilvl w:val="0"/>
          <w:numId w:val="0"/>
        </w:numPr>
      </w:pPr>
      <w:bookmarkStart w:id="3188" w:name="_Toc483302395"/>
      <w:bookmarkStart w:id="3189" w:name="_Toc483316016"/>
      <w:bookmarkStart w:id="3190" w:name="_Toc483316221"/>
      <w:bookmarkStart w:id="3191" w:name="_Toc483316353"/>
      <w:bookmarkStart w:id="3192" w:name="_Toc483316484"/>
      <w:bookmarkStart w:id="3193" w:name="_Toc483325787"/>
      <w:bookmarkStart w:id="3194" w:name="_Toc483401266"/>
      <w:bookmarkStart w:id="3195" w:name="_Toc483474063"/>
      <w:bookmarkStart w:id="3196" w:name="_Toc483571492"/>
      <w:bookmarkStart w:id="3197" w:name="_Toc483571613"/>
      <w:bookmarkStart w:id="3198" w:name="_Toc483906990"/>
      <w:bookmarkStart w:id="3199" w:name="_Toc484010740"/>
      <w:bookmarkStart w:id="3200" w:name="_Toc484010862"/>
      <w:bookmarkStart w:id="3201" w:name="_Toc484010986"/>
      <w:bookmarkStart w:id="3202" w:name="_Toc484011108"/>
      <w:bookmarkStart w:id="3203" w:name="_Toc484011230"/>
      <w:bookmarkStart w:id="3204" w:name="_Toc484011705"/>
      <w:bookmarkStart w:id="3205" w:name="_Toc484097779"/>
      <w:bookmarkStart w:id="3206" w:name="_Toc484428951"/>
      <w:bookmarkStart w:id="3207" w:name="_Toc484429121"/>
      <w:bookmarkStart w:id="3208" w:name="_Toc484438696"/>
      <w:bookmarkStart w:id="3209" w:name="_Toc484438820"/>
      <w:bookmarkStart w:id="3210" w:name="_Toc484438944"/>
      <w:bookmarkStart w:id="3211" w:name="_Toc484439864"/>
      <w:bookmarkStart w:id="3212" w:name="_Toc484439987"/>
      <w:bookmarkStart w:id="3213" w:name="_Toc484440111"/>
      <w:bookmarkStart w:id="3214" w:name="_Toc484440471"/>
      <w:bookmarkStart w:id="3215" w:name="_Toc484448130"/>
      <w:bookmarkStart w:id="3216" w:name="_Toc484448255"/>
      <w:bookmarkStart w:id="3217" w:name="_Toc484448379"/>
      <w:bookmarkStart w:id="3218" w:name="_Toc484448503"/>
      <w:bookmarkStart w:id="3219" w:name="_Toc484448627"/>
      <w:bookmarkStart w:id="3220" w:name="_Toc484448751"/>
      <w:bookmarkStart w:id="3221" w:name="_Toc484448874"/>
      <w:bookmarkStart w:id="3222" w:name="_Toc484448998"/>
      <w:bookmarkStart w:id="3223" w:name="_Toc484449122"/>
      <w:bookmarkStart w:id="3224" w:name="_Toc484526617"/>
      <w:bookmarkStart w:id="3225" w:name="_Toc484605337"/>
      <w:bookmarkStart w:id="3226" w:name="_Toc484605461"/>
      <w:bookmarkStart w:id="3227" w:name="_Toc484688330"/>
      <w:bookmarkStart w:id="3228" w:name="_Toc484688885"/>
      <w:bookmarkStart w:id="3229" w:name="_Toc485218321"/>
      <w:bookmarkStart w:id="3230" w:name="_Ref484611690"/>
      <w:bookmarkStart w:id="3231" w:name="_Ref484611693"/>
      <w:bookmarkStart w:id="3232" w:name="_Toc501540141"/>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r w:rsidRPr="0073254D">
        <w:t xml:space="preserve">15.2 </w:t>
      </w:r>
      <w:r w:rsidR="00DB4554" w:rsidRPr="0073254D">
        <w:t>D</w:t>
      </w:r>
      <w:r w:rsidR="00135F4B" w:rsidRPr="0073254D">
        <w:t>ocumento di gara unico europeo</w:t>
      </w:r>
      <w:bookmarkEnd w:id="3230"/>
      <w:bookmarkEnd w:id="3231"/>
      <w:bookmarkEnd w:id="3232"/>
    </w:p>
    <w:p w14:paraId="61B15F51" w14:textId="77777777" w:rsidR="00A50958" w:rsidRPr="0073254D" w:rsidRDefault="00823DB9" w:rsidP="00887702">
      <w:pPr>
        <w:spacing w:before="60" w:after="60"/>
        <w:rPr>
          <w:rFonts w:cs="Arial"/>
          <w:szCs w:val="24"/>
        </w:rPr>
      </w:pPr>
      <w:r w:rsidRPr="0073254D">
        <w:rPr>
          <w:rFonts w:cs="Arial"/>
          <w:szCs w:val="24"/>
        </w:rPr>
        <w:t xml:space="preserve">Il concorrente compila il DGUE </w:t>
      </w:r>
      <w:r w:rsidR="00135F4B" w:rsidRPr="0073254D">
        <w:rPr>
          <w:rFonts w:cs="Arial"/>
          <w:szCs w:val="24"/>
        </w:rPr>
        <w:t xml:space="preserve">di cui allo schema allegato al </w:t>
      </w:r>
      <w:r w:rsidR="00643234" w:rsidRPr="0073254D">
        <w:rPr>
          <w:rFonts w:cs="Arial"/>
          <w:szCs w:val="24"/>
        </w:rPr>
        <w:t>d.m.</w:t>
      </w:r>
      <w:r w:rsidR="00135F4B" w:rsidRPr="0073254D">
        <w:rPr>
          <w:rFonts w:cs="Arial"/>
          <w:szCs w:val="24"/>
        </w:rPr>
        <w:t xml:space="preserve"> del Ministero delle </w:t>
      </w:r>
      <w:r w:rsidR="00F60119" w:rsidRPr="0073254D">
        <w:rPr>
          <w:rFonts w:cs="Arial"/>
          <w:szCs w:val="24"/>
        </w:rPr>
        <w:t>I</w:t>
      </w:r>
      <w:r w:rsidR="00135F4B" w:rsidRPr="0073254D">
        <w:rPr>
          <w:rFonts w:cs="Arial"/>
          <w:szCs w:val="24"/>
        </w:rPr>
        <w:t xml:space="preserve">nfrastrutture </w:t>
      </w:r>
      <w:r w:rsidR="00F60119" w:rsidRPr="0073254D">
        <w:rPr>
          <w:rFonts w:cs="Arial"/>
          <w:szCs w:val="24"/>
        </w:rPr>
        <w:t>e Trasporti del 18 luglio 2016 o successive modifiche messo a disposizione su........................................[</w:t>
      </w:r>
      <w:r w:rsidR="003B23E1" w:rsidRPr="0073254D">
        <w:rPr>
          <w:rFonts w:cs="Arial"/>
          <w:i/>
          <w:szCs w:val="24"/>
        </w:rPr>
        <w:t>indicare d</w:t>
      </w:r>
      <w:r w:rsidR="00F60119" w:rsidRPr="0073254D">
        <w:rPr>
          <w:rFonts w:cs="Arial"/>
          <w:i/>
          <w:szCs w:val="24"/>
        </w:rPr>
        <w:t>ove reperire il DGUE</w:t>
      </w:r>
      <w:r w:rsidR="00F60119" w:rsidRPr="0073254D">
        <w:rPr>
          <w:rFonts w:cs="Arial"/>
          <w:szCs w:val="24"/>
        </w:rPr>
        <w:t xml:space="preserve">] </w:t>
      </w:r>
      <w:r w:rsidR="0006426E" w:rsidRPr="0073254D">
        <w:rPr>
          <w:rFonts w:cs="Arial"/>
          <w:szCs w:val="24"/>
        </w:rPr>
        <w:t>secondo quanto di seguito indicato.</w:t>
      </w:r>
      <w:r w:rsidR="00123177" w:rsidRPr="0073254D">
        <w:rPr>
          <w:rFonts w:cs="Arial"/>
          <w:szCs w:val="24"/>
        </w:rPr>
        <w:t xml:space="preserve"> </w:t>
      </w:r>
    </w:p>
    <w:p w14:paraId="6CA28E80" w14:textId="77777777" w:rsidR="00F459DB" w:rsidRPr="0073254D" w:rsidRDefault="00F459DB" w:rsidP="0008151B">
      <w:pPr>
        <w:keepNext/>
        <w:spacing w:before="60" w:after="60"/>
        <w:rPr>
          <w:rFonts w:cs="Arial"/>
          <w:b/>
          <w:szCs w:val="24"/>
        </w:rPr>
      </w:pPr>
      <w:r w:rsidRPr="0073254D">
        <w:rPr>
          <w:rFonts w:cs="Arial"/>
          <w:b/>
          <w:szCs w:val="24"/>
        </w:rPr>
        <w:lastRenderedPageBreak/>
        <w:t>Parte I</w:t>
      </w:r>
      <w:r w:rsidRPr="0073254D">
        <w:rPr>
          <w:rFonts w:cs="Arial"/>
          <w:b/>
          <w:szCs w:val="24"/>
          <w:u w:val="single"/>
        </w:rPr>
        <w:t xml:space="preserve"> </w:t>
      </w:r>
      <w:r w:rsidRPr="0073254D">
        <w:rPr>
          <w:rFonts w:cs="Arial"/>
          <w:b/>
          <w:szCs w:val="24"/>
        </w:rPr>
        <w:t>– Informazioni sulla procedura</w:t>
      </w:r>
      <w:r w:rsidR="001E441E" w:rsidRPr="0073254D">
        <w:rPr>
          <w:rFonts w:cs="Arial"/>
          <w:b/>
          <w:szCs w:val="24"/>
        </w:rPr>
        <w:t xml:space="preserve"> di appalto e sull’amministrazione aggiudicatrice o ente aggiudicatore</w:t>
      </w:r>
    </w:p>
    <w:p w14:paraId="3341A9CE" w14:textId="77777777" w:rsidR="00DE3CAA" w:rsidRPr="0073254D" w:rsidRDefault="003F605D" w:rsidP="00D06E82">
      <w:pPr>
        <w:spacing w:before="60" w:after="60"/>
        <w:rPr>
          <w:rFonts w:cs="Calibri"/>
          <w:szCs w:val="24"/>
        </w:rPr>
      </w:pPr>
      <w:r w:rsidRPr="0073254D">
        <w:rPr>
          <w:rFonts w:cs="Calibri"/>
          <w:i/>
          <w:szCs w:val="24"/>
        </w:rPr>
        <w:t xml:space="preserve">[In caso di mancato ricorso al servizio DGUE in formato elettronico] </w:t>
      </w:r>
      <w:r w:rsidRPr="0073254D">
        <w:rPr>
          <w:rFonts w:cs="Calibri"/>
          <w:szCs w:val="24"/>
        </w:rPr>
        <w:t>I</w:t>
      </w:r>
      <w:r w:rsidR="00DE3CAA" w:rsidRPr="0073254D">
        <w:rPr>
          <w:rFonts w:cs="Calibri"/>
          <w:szCs w:val="24"/>
        </w:rPr>
        <w:t xml:space="preserve">l concorrente rende tutte le informazioni richieste </w:t>
      </w:r>
      <w:r w:rsidRPr="0073254D">
        <w:rPr>
          <w:rFonts w:cs="Calibri"/>
          <w:szCs w:val="24"/>
        </w:rPr>
        <w:t>relative alla procedura di appalto</w:t>
      </w:r>
      <w:r w:rsidR="00DE3CAA" w:rsidRPr="0073254D">
        <w:rPr>
          <w:rFonts w:cs="Calibri"/>
          <w:szCs w:val="24"/>
        </w:rPr>
        <w:t>.</w:t>
      </w:r>
    </w:p>
    <w:p w14:paraId="791C0D7D" w14:textId="77777777" w:rsidR="00FC01BD" w:rsidRPr="0073254D" w:rsidRDefault="00FC01BD" w:rsidP="0008151B">
      <w:pPr>
        <w:keepNext/>
        <w:spacing w:before="60" w:after="60"/>
        <w:rPr>
          <w:rFonts w:cs="Arial"/>
          <w:b/>
          <w:szCs w:val="24"/>
        </w:rPr>
      </w:pPr>
      <w:r w:rsidRPr="0073254D">
        <w:rPr>
          <w:rFonts w:cs="Arial"/>
          <w:b/>
          <w:szCs w:val="24"/>
        </w:rPr>
        <w:t>Parte II – Informazioni sull’operatore economico</w:t>
      </w:r>
    </w:p>
    <w:p w14:paraId="443E6374" w14:textId="77777777" w:rsidR="001E441E" w:rsidRPr="0073254D" w:rsidRDefault="001E441E" w:rsidP="00D06E82">
      <w:pPr>
        <w:spacing w:before="60" w:after="60"/>
        <w:rPr>
          <w:rFonts w:cs="Calibri"/>
          <w:szCs w:val="24"/>
        </w:rPr>
      </w:pPr>
      <w:r w:rsidRPr="0073254D">
        <w:rPr>
          <w:rFonts w:cs="Calibri"/>
          <w:szCs w:val="24"/>
        </w:rPr>
        <w:t xml:space="preserve">Il concorrente rende tutte le informazioni richieste mediante la compilazione delle parti </w:t>
      </w:r>
      <w:r w:rsidR="00C54AAC" w:rsidRPr="0073254D">
        <w:rPr>
          <w:rFonts w:cs="Calibri"/>
          <w:szCs w:val="24"/>
        </w:rPr>
        <w:t>pertinenti</w:t>
      </w:r>
      <w:r w:rsidR="00EA00E1" w:rsidRPr="0073254D">
        <w:rPr>
          <w:rFonts w:cs="Calibri"/>
          <w:szCs w:val="24"/>
        </w:rPr>
        <w:t>, compresa la sezione inerente gli appalti riservati</w:t>
      </w:r>
      <w:r w:rsidRPr="0073254D">
        <w:rPr>
          <w:rFonts w:cs="Calibri"/>
          <w:szCs w:val="24"/>
        </w:rPr>
        <w:t>.</w:t>
      </w:r>
    </w:p>
    <w:p w14:paraId="287A3A79" w14:textId="77777777" w:rsidR="001E441E" w:rsidRPr="0073254D" w:rsidRDefault="00126DB6" w:rsidP="00205531">
      <w:pPr>
        <w:spacing w:before="120" w:after="60"/>
        <w:rPr>
          <w:rFonts w:cs="Calibri"/>
          <w:b/>
          <w:szCs w:val="24"/>
        </w:rPr>
      </w:pPr>
      <w:r w:rsidRPr="0073254D">
        <w:rPr>
          <w:rFonts w:cs="Calibri"/>
          <w:b/>
          <w:szCs w:val="24"/>
        </w:rPr>
        <w:t>In caso di ricorso all’avvalimento si richiede la compilazione della sezione C</w:t>
      </w:r>
    </w:p>
    <w:p w14:paraId="74220BEC" w14:textId="77777777" w:rsidR="00126DB6" w:rsidRPr="0073254D" w:rsidRDefault="00126DB6" w:rsidP="00D06E82">
      <w:pPr>
        <w:spacing w:before="60" w:after="60"/>
        <w:rPr>
          <w:rFonts w:cs="Calibri"/>
          <w:szCs w:val="24"/>
        </w:rPr>
      </w:pPr>
      <w:r w:rsidRPr="0073254D">
        <w:rPr>
          <w:rFonts w:cs="Calibri"/>
          <w:szCs w:val="24"/>
        </w:rPr>
        <w:t>Il concorrente indica la denominazione dell’operatore economico au</w:t>
      </w:r>
      <w:r w:rsidR="00643234" w:rsidRPr="0073254D">
        <w:rPr>
          <w:rFonts w:cs="Calibri"/>
          <w:szCs w:val="24"/>
        </w:rPr>
        <w:t>siliaria</w:t>
      </w:r>
      <w:r w:rsidRPr="0073254D">
        <w:rPr>
          <w:rFonts w:cs="Calibri"/>
          <w:szCs w:val="24"/>
        </w:rPr>
        <w:t xml:space="preserve"> e i requisiti oggetto di avvalimento.</w:t>
      </w:r>
    </w:p>
    <w:p w14:paraId="59304003" w14:textId="77777777" w:rsidR="00316F44" w:rsidRPr="0073254D" w:rsidRDefault="000F78E0" w:rsidP="00D06E82">
      <w:pPr>
        <w:spacing w:before="60" w:after="60"/>
        <w:rPr>
          <w:rFonts w:cs="Calibri"/>
          <w:szCs w:val="24"/>
          <w:u w:val="single"/>
        </w:rPr>
      </w:pPr>
      <w:r w:rsidRPr="0073254D">
        <w:rPr>
          <w:rFonts w:cs="Calibri"/>
          <w:szCs w:val="24"/>
          <w:u w:val="single"/>
        </w:rPr>
        <w:t>Il con</w:t>
      </w:r>
      <w:r w:rsidR="00643234" w:rsidRPr="0073254D">
        <w:rPr>
          <w:rFonts w:cs="Calibri"/>
          <w:szCs w:val="24"/>
          <w:u w:val="single"/>
        </w:rPr>
        <w:t>corrente, per ciascuna ausiliaria</w:t>
      </w:r>
      <w:r w:rsidRPr="0073254D">
        <w:rPr>
          <w:rFonts w:cs="Calibri"/>
          <w:szCs w:val="24"/>
          <w:u w:val="single"/>
        </w:rPr>
        <w:t xml:space="preserve">, </w:t>
      </w:r>
      <w:r w:rsidR="00126DB6" w:rsidRPr="0073254D">
        <w:rPr>
          <w:rFonts w:cs="Calibri"/>
          <w:szCs w:val="24"/>
          <w:u w:val="single"/>
        </w:rPr>
        <w:t>allega</w:t>
      </w:r>
      <w:r w:rsidR="00316F44" w:rsidRPr="0073254D">
        <w:rPr>
          <w:rFonts w:cs="Calibri"/>
          <w:szCs w:val="24"/>
          <w:u w:val="single"/>
        </w:rPr>
        <w:t>:</w:t>
      </w:r>
    </w:p>
    <w:p w14:paraId="2B14A6DB" w14:textId="77777777" w:rsidR="00126DB6" w:rsidRPr="0073254D" w:rsidRDefault="00126DB6" w:rsidP="00DA5104">
      <w:pPr>
        <w:pStyle w:val="Paragrafoelenco"/>
        <w:numPr>
          <w:ilvl w:val="2"/>
          <w:numId w:val="9"/>
        </w:numPr>
        <w:spacing w:before="60" w:after="60"/>
        <w:ind w:left="567" w:hanging="567"/>
        <w:rPr>
          <w:rFonts w:cs="Calibri"/>
          <w:szCs w:val="24"/>
        </w:rPr>
      </w:pPr>
      <w:r w:rsidRPr="0073254D">
        <w:rPr>
          <w:rFonts w:cs="Calibri"/>
          <w:szCs w:val="24"/>
        </w:rPr>
        <w:t>DGUE</w:t>
      </w:r>
      <w:r w:rsidR="00095EE2" w:rsidRPr="0073254D">
        <w:rPr>
          <w:rFonts w:cs="Calibri"/>
          <w:szCs w:val="24"/>
        </w:rPr>
        <w:t>,</w:t>
      </w:r>
      <w:r w:rsidR="000F78E0" w:rsidRPr="0073254D">
        <w:rPr>
          <w:rFonts w:cs="Calibri"/>
          <w:szCs w:val="24"/>
        </w:rPr>
        <w:t xml:space="preserve"> </w:t>
      </w:r>
      <w:r w:rsidR="00316F44" w:rsidRPr="0073254D">
        <w:rPr>
          <w:rFonts w:cs="Calibri"/>
          <w:szCs w:val="24"/>
        </w:rPr>
        <w:t xml:space="preserve">a firma </w:t>
      </w:r>
      <w:r w:rsidR="00643234" w:rsidRPr="0073254D">
        <w:rPr>
          <w:rFonts w:cs="Calibri"/>
          <w:szCs w:val="24"/>
        </w:rPr>
        <w:t>dell’ausiliaria</w:t>
      </w:r>
      <w:r w:rsidR="00095EE2" w:rsidRPr="0073254D">
        <w:rPr>
          <w:rFonts w:cs="Calibri"/>
          <w:szCs w:val="24"/>
        </w:rPr>
        <w:t>,</w:t>
      </w:r>
      <w:r w:rsidRPr="0073254D">
        <w:rPr>
          <w:rFonts w:cs="Calibri"/>
          <w:szCs w:val="24"/>
        </w:rPr>
        <w:t xml:space="preserve"> contenente le informazioni di cui alla parte II, sezioni A e B, alla par</w:t>
      </w:r>
      <w:r w:rsidR="000F78E0" w:rsidRPr="0073254D">
        <w:rPr>
          <w:rFonts w:cs="Calibri"/>
          <w:szCs w:val="24"/>
        </w:rPr>
        <w:t>te III, alla parte IV</w:t>
      </w:r>
      <w:r w:rsidR="00095EE2" w:rsidRPr="0073254D">
        <w:rPr>
          <w:rFonts w:cs="Calibri"/>
          <w:szCs w:val="24"/>
        </w:rPr>
        <w:t>,</w:t>
      </w:r>
      <w:r w:rsidR="00095EE2" w:rsidRPr="0073254D">
        <w:rPr>
          <w:rFonts w:cs="Arial"/>
          <w:szCs w:val="24"/>
        </w:rPr>
        <w:t xml:space="preserve"> </w:t>
      </w:r>
      <w:r w:rsidR="000A5B75" w:rsidRPr="0073254D">
        <w:rPr>
          <w:rFonts w:cs="Arial"/>
          <w:szCs w:val="24"/>
        </w:rPr>
        <w:t>in relazione ai requisiti oggetto di avvalimento</w:t>
      </w:r>
      <w:r w:rsidR="00C54AAC" w:rsidRPr="0073254D">
        <w:rPr>
          <w:rFonts w:cs="Calibri"/>
          <w:szCs w:val="24"/>
        </w:rPr>
        <w:t>, e</w:t>
      </w:r>
      <w:r w:rsidR="00316F44" w:rsidRPr="0073254D">
        <w:rPr>
          <w:rFonts w:cs="Calibri"/>
          <w:szCs w:val="24"/>
        </w:rPr>
        <w:t xml:space="preserve"> alla parte VI;</w:t>
      </w:r>
    </w:p>
    <w:p w14:paraId="5251EB63" w14:textId="77777777" w:rsidR="00E657CE" w:rsidRPr="0073254D" w:rsidRDefault="00E657CE" w:rsidP="00DA5104">
      <w:pPr>
        <w:pStyle w:val="Paragrafoelenco"/>
        <w:numPr>
          <w:ilvl w:val="2"/>
          <w:numId w:val="9"/>
        </w:numPr>
        <w:spacing w:before="60" w:after="60"/>
        <w:ind w:left="567" w:hanging="567"/>
        <w:rPr>
          <w:rFonts w:cs="Calibri"/>
          <w:szCs w:val="24"/>
        </w:rPr>
      </w:pPr>
      <w:r w:rsidRPr="0073254D">
        <w:rPr>
          <w:rFonts w:cs="Calibri"/>
          <w:szCs w:val="24"/>
        </w:rPr>
        <w:t>dichiarazione integrativa nei termini di cui</w:t>
      </w:r>
      <w:r w:rsidR="0092690E" w:rsidRPr="0073254D">
        <w:rPr>
          <w:rFonts w:cs="Calibri"/>
          <w:szCs w:val="24"/>
        </w:rPr>
        <w:t xml:space="preserve"> al paragrafo 15.3.1</w:t>
      </w:r>
      <w:r w:rsidRPr="0073254D">
        <w:rPr>
          <w:rFonts w:cs="Calibri"/>
          <w:szCs w:val="24"/>
        </w:rPr>
        <w:t>;</w:t>
      </w:r>
    </w:p>
    <w:p w14:paraId="2BC007E9" w14:textId="77777777" w:rsidR="000F78E0" w:rsidRPr="0073254D" w:rsidRDefault="00126DB6" w:rsidP="00DA5104">
      <w:pPr>
        <w:pStyle w:val="Paragrafoelenco"/>
        <w:numPr>
          <w:ilvl w:val="2"/>
          <w:numId w:val="9"/>
        </w:numPr>
        <w:spacing w:before="60" w:after="60"/>
        <w:ind w:left="567" w:hanging="567"/>
        <w:rPr>
          <w:rFonts w:cs="Calibri"/>
          <w:szCs w:val="24"/>
        </w:rPr>
      </w:pPr>
      <w:r w:rsidRPr="0073254D">
        <w:rPr>
          <w:rFonts w:cs="Calibri"/>
          <w:szCs w:val="24"/>
        </w:rPr>
        <w:t>dichiarazione sostitutiva</w:t>
      </w:r>
      <w:r w:rsidR="00316F44" w:rsidRPr="0073254D">
        <w:rPr>
          <w:rFonts w:cs="Calibri"/>
          <w:szCs w:val="24"/>
        </w:rPr>
        <w:t xml:space="preserve"> </w:t>
      </w:r>
      <w:r w:rsidRPr="0073254D">
        <w:rPr>
          <w:rFonts w:cs="Calibri"/>
          <w:szCs w:val="24"/>
        </w:rPr>
        <w:t xml:space="preserve">di cui all’art. 89, comma 1 del </w:t>
      </w:r>
      <w:r w:rsidR="00ED273B" w:rsidRPr="0073254D">
        <w:rPr>
          <w:rFonts w:cs="Calibri"/>
          <w:szCs w:val="24"/>
        </w:rPr>
        <w:t>Codice</w:t>
      </w:r>
      <w:r w:rsidRPr="0073254D">
        <w:rPr>
          <w:rFonts w:cs="Calibri"/>
          <w:szCs w:val="24"/>
        </w:rPr>
        <w:t xml:space="preserve"> </w:t>
      </w:r>
      <w:r w:rsidR="007B0DAF" w:rsidRPr="0073254D">
        <w:rPr>
          <w:rFonts w:cs="Calibri"/>
          <w:szCs w:val="24"/>
        </w:rPr>
        <w:t xml:space="preserve">sottoscritta </w:t>
      </w:r>
      <w:r w:rsidR="00643234" w:rsidRPr="0073254D">
        <w:rPr>
          <w:rFonts w:cs="Calibri"/>
          <w:szCs w:val="24"/>
        </w:rPr>
        <w:t>dall’ausiliaria</w:t>
      </w:r>
      <w:r w:rsidR="007B0DAF" w:rsidRPr="0073254D">
        <w:rPr>
          <w:rFonts w:cs="Calibri"/>
          <w:szCs w:val="24"/>
        </w:rPr>
        <w:t xml:space="preserve"> con la quale quest’ultimo si </w:t>
      </w:r>
      <w:r w:rsidR="000F78E0" w:rsidRPr="0073254D">
        <w:rPr>
          <w:rFonts w:cs="Calibri"/>
          <w:szCs w:val="24"/>
        </w:rPr>
        <w:t>obbliga, verso il concorrente e verso la stazione appaltante, a mettere a disposizione, per tutta la durata dell’appalto, le risorse necessarie di cui è carente il concorrente</w:t>
      </w:r>
      <w:r w:rsidR="00123177" w:rsidRPr="0073254D">
        <w:rPr>
          <w:rFonts w:cs="Calibri"/>
          <w:szCs w:val="24"/>
        </w:rPr>
        <w:t>;</w:t>
      </w:r>
    </w:p>
    <w:p w14:paraId="00FC5269" w14:textId="77777777" w:rsidR="00577D6A" w:rsidRPr="0073254D" w:rsidRDefault="00577D6A" w:rsidP="00DA5104">
      <w:pPr>
        <w:pStyle w:val="Paragrafoelenco"/>
        <w:numPr>
          <w:ilvl w:val="2"/>
          <w:numId w:val="9"/>
        </w:numPr>
        <w:spacing w:before="60" w:after="60"/>
        <w:ind w:left="567" w:hanging="567"/>
        <w:rPr>
          <w:rFonts w:cs="Calibri"/>
          <w:szCs w:val="24"/>
        </w:rPr>
      </w:pPr>
      <w:r w:rsidRPr="0073254D">
        <w:rPr>
          <w:rFonts w:cs="Calibri"/>
          <w:szCs w:val="24"/>
        </w:rPr>
        <w:t xml:space="preserve">dichiarazione sostitutiva di cui all’art. 89, comma 7 del Codice </w:t>
      </w:r>
      <w:r w:rsidR="00CC4DB5" w:rsidRPr="0073254D">
        <w:rPr>
          <w:rFonts w:cs="Calibri"/>
          <w:szCs w:val="24"/>
        </w:rPr>
        <w:t>sottoscritta</w:t>
      </w:r>
      <w:r w:rsidR="00643234" w:rsidRPr="0073254D">
        <w:rPr>
          <w:rFonts w:cs="Calibri"/>
          <w:szCs w:val="24"/>
        </w:rPr>
        <w:t xml:space="preserve"> dall’ausiliaria</w:t>
      </w:r>
      <w:r w:rsidRPr="0073254D">
        <w:rPr>
          <w:rFonts w:cs="Calibri"/>
          <w:szCs w:val="24"/>
        </w:rPr>
        <w:t xml:space="preserve"> con la quale quest’ultimo attesta che l’impresa ausiliaria non partecipa alla gara in proprio o come associata o consorziata;</w:t>
      </w:r>
    </w:p>
    <w:p w14:paraId="6AF234AC" w14:textId="77777777" w:rsidR="007B0DAF" w:rsidRPr="0073254D" w:rsidRDefault="007B0DAF" w:rsidP="00DA5104">
      <w:pPr>
        <w:pStyle w:val="Paragrafoelenco"/>
        <w:numPr>
          <w:ilvl w:val="2"/>
          <w:numId w:val="9"/>
        </w:numPr>
        <w:spacing w:before="60" w:after="60"/>
        <w:ind w:left="567" w:hanging="567"/>
        <w:rPr>
          <w:rFonts w:cs="Calibri"/>
          <w:szCs w:val="24"/>
        </w:rPr>
      </w:pPr>
      <w:r w:rsidRPr="0073254D">
        <w:rPr>
          <w:rFonts w:cs="Calibri"/>
          <w:szCs w:val="24"/>
        </w:rPr>
        <w:t>originale o copia autentica del contratto di avvalimento</w:t>
      </w:r>
      <w:r w:rsidR="005240BB" w:rsidRPr="0073254D">
        <w:rPr>
          <w:rFonts w:cs="Calibri"/>
          <w:szCs w:val="24"/>
        </w:rPr>
        <w:t>, in virtù del quale l’</w:t>
      </w:r>
      <w:r w:rsidRPr="0073254D">
        <w:rPr>
          <w:rFonts w:cs="Calibri"/>
          <w:szCs w:val="24"/>
        </w:rPr>
        <w:t>ausiliaria si obbliga, nei confronti del concorrente, a fornire i requisiti e a mettere a disposizione le risorse necessarie, che devono essere dettagliatamente descritte, per tutta la durata dell’appalto.</w:t>
      </w:r>
      <w:r w:rsidR="005240BB" w:rsidRPr="0073254D">
        <w:rPr>
          <w:rFonts w:cs="Calibri"/>
          <w:szCs w:val="24"/>
        </w:rPr>
        <w:t xml:space="preserve"> A tal fine il contratto di avvalimento contiene</w:t>
      </w:r>
      <w:r w:rsidR="005240BB" w:rsidRPr="0073254D">
        <w:rPr>
          <w:rFonts w:cs="Calibri"/>
          <w:b/>
          <w:szCs w:val="24"/>
        </w:rPr>
        <w:t>, a pena di nullità</w:t>
      </w:r>
      <w:r w:rsidR="005240BB" w:rsidRPr="0073254D">
        <w:rPr>
          <w:rFonts w:cs="Calibri"/>
          <w:szCs w:val="24"/>
        </w:rPr>
        <w:t>, ai sensi dell’art. 89 comma 1 del Codice, la specificazione dei requisiti forniti e delle risorse messe</w:t>
      </w:r>
      <w:r w:rsidR="00123177" w:rsidRPr="0073254D">
        <w:rPr>
          <w:rFonts w:cs="Calibri"/>
          <w:szCs w:val="24"/>
        </w:rPr>
        <w:t xml:space="preserve"> a disposizione dall’ausiliaria;</w:t>
      </w:r>
    </w:p>
    <w:p w14:paraId="68DBA2F8" w14:textId="77777777" w:rsidR="00723D23" w:rsidRPr="0073254D" w:rsidRDefault="00643234" w:rsidP="00DA5104">
      <w:pPr>
        <w:pStyle w:val="Paragrafoelenco"/>
        <w:numPr>
          <w:ilvl w:val="2"/>
          <w:numId w:val="9"/>
        </w:numPr>
        <w:spacing w:before="60" w:after="60"/>
        <w:ind w:left="567" w:hanging="567"/>
        <w:rPr>
          <w:rFonts w:cs="Calibri"/>
          <w:szCs w:val="24"/>
        </w:rPr>
      </w:pPr>
      <w:r w:rsidRPr="0073254D">
        <w:rPr>
          <w:rFonts w:cs="Calibri"/>
          <w:szCs w:val="24"/>
        </w:rPr>
        <w:t>PASSOE dell’ausiliaria</w:t>
      </w:r>
      <w:r w:rsidR="00123177" w:rsidRPr="0073254D">
        <w:rPr>
          <w:rFonts w:cs="Calibri"/>
          <w:szCs w:val="24"/>
        </w:rPr>
        <w:t>;</w:t>
      </w:r>
    </w:p>
    <w:p w14:paraId="4D07EC78" w14:textId="77777777" w:rsidR="00126DB6" w:rsidRPr="0073254D" w:rsidRDefault="00126DB6" w:rsidP="00205531">
      <w:pPr>
        <w:spacing w:before="120" w:after="60"/>
        <w:rPr>
          <w:rFonts w:cs="Calibri"/>
          <w:b/>
          <w:szCs w:val="24"/>
        </w:rPr>
      </w:pPr>
      <w:r w:rsidRPr="0073254D">
        <w:rPr>
          <w:rFonts w:cs="Calibri"/>
          <w:b/>
          <w:szCs w:val="24"/>
        </w:rPr>
        <w:t xml:space="preserve">In caso di ricorso al subappalto </w:t>
      </w:r>
      <w:r w:rsidR="00ED273B" w:rsidRPr="0073254D">
        <w:rPr>
          <w:rFonts w:cs="Calibri"/>
          <w:b/>
          <w:szCs w:val="24"/>
        </w:rPr>
        <w:t>si richiede la compilazione del</w:t>
      </w:r>
      <w:r w:rsidRPr="0073254D">
        <w:rPr>
          <w:rFonts w:cs="Calibri"/>
          <w:b/>
          <w:szCs w:val="24"/>
        </w:rPr>
        <w:t>la sezione D</w:t>
      </w:r>
    </w:p>
    <w:p w14:paraId="44079268" w14:textId="77777777" w:rsidR="00C54AAC" w:rsidRPr="0073254D" w:rsidRDefault="00ED273B" w:rsidP="00CC4DB5">
      <w:pPr>
        <w:spacing w:before="60" w:after="60"/>
        <w:rPr>
          <w:rFonts w:cs="Calibri"/>
          <w:szCs w:val="24"/>
        </w:rPr>
      </w:pPr>
      <w:r w:rsidRPr="0073254D">
        <w:rPr>
          <w:rFonts w:cs="Calibri"/>
          <w:szCs w:val="24"/>
        </w:rPr>
        <w:t>Il concorrente</w:t>
      </w:r>
      <w:r w:rsidR="00D71F6C" w:rsidRPr="0073254D">
        <w:rPr>
          <w:rFonts w:cs="Calibri"/>
          <w:szCs w:val="24"/>
        </w:rPr>
        <w:t>, pena l’impossibilità di ricorrere al subappalto,</w:t>
      </w:r>
      <w:r w:rsidRPr="0073254D">
        <w:rPr>
          <w:rFonts w:cs="Calibri"/>
          <w:szCs w:val="24"/>
        </w:rPr>
        <w:t xml:space="preserve"> indica l’elenco delle prestazioni che intende subappaltare con la relativa quota percentuale dell’importo complessivo del contratto</w:t>
      </w:r>
      <w:r w:rsidR="00C54AAC" w:rsidRPr="0073254D">
        <w:rPr>
          <w:rFonts w:cs="Calibri"/>
          <w:szCs w:val="24"/>
        </w:rPr>
        <w:t xml:space="preserve"> nonché, ai sensi dell’art. 105 comma 6 del Codice, </w:t>
      </w:r>
      <w:r w:rsidRPr="0073254D">
        <w:rPr>
          <w:rFonts w:cs="Calibri"/>
          <w:szCs w:val="24"/>
        </w:rPr>
        <w:t xml:space="preserve">la </w:t>
      </w:r>
      <w:r w:rsidR="00C54AAC" w:rsidRPr="0073254D">
        <w:rPr>
          <w:rFonts w:cs="Calibri"/>
          <w:szCs w:val="24"/>
        </w:rPr>
        <w:t>denominazione dei tre</w:t>
      </w:r>
      <w:r w:rsidRPr="0073254D">
        <w:rPr>
          <w:rFonts w:cs="Calibri"/>
          <w:szCs w:val="24"/>
        </w:rPr>
        <w:t xml:space="preserve"> subappaltatori </w:t>
      </w:r>
      <w:r w:rsidR="00C54AAC" w:rsidRPr="0073254D">
        <w:rPr>
          <w:rFonts w:cs="Calibri"/>
          <w:szCs w:val="24"/>
        </w:rPr>
        <w:t>proposti.</w:t>
      </w:r>
    </w:p>
    <w:p w14:paraId="71887F50" w14:textId="77777777" w:rsidR="00C54AAC" w:rsidRPr="0073254D" w:rsidRDefault="00C54AAC" w:rsidP="00CC4DB5">
      <w:pPr>
        <w:spacing w:before="60" w:after="60"/>
        <w:rPr>
          <w:rFonts w:cs="Calibri"/>
          <w:szCs w:val="24"/>
          <w:u w:val="single"/>
        </w:rPr>
      </w:pPr>
      <w:r w:rsidRPr="0073254D">
        <w:rPr>
          <w:rFonts w:cs="Calibri"/>
          <w:szCs w:val="24"/>
          <w:u w:val="single"/>
        </w:rPr>
        <w:t>Il concorrente</w:t>
      </w:r>
      <w:r w:rsidR="007E418D" w:rsidRPr="0073254D">
        <w:rPr>
          <w:rFonts w:cs="Calibri"/>
          <w:szCs w:val="24"/>
          <w:u w:val="single"/>
        </w:rPr>
        <w:t>, per ciascun subappaltatore,</w:t>
      </w:r>
      <w:r w:rsidRPr="0073254D">
        <w:rPr>
          <w:rFonts w:cs="Calibri"/>
          <w:szCs w:val="24"/>
          <w:u w:val="single"/>
        </w:rPr>
        <w:t xml:space="preserve"> allega:</w:t>
      </w:r>
    </w:p>
    <w:p w14:paraId="1C89109B" w14:textId="77777777" w:rsidR="00ED273B" w:rsidRPr="0073254D" w:rsidRDefault="00C54AAC" w:rsidP="00DA5104">
      <w:pPr>
        <w:pStyle w:val="Paragrafoelenco"/>
        <w:numPr>
          <w:ilvl w:val="2"/>
          <w:numId w:val="10"/>
        </w:numPr>
        <w:spacing w:before="60" w:after="60"/>
        <w:ind w:left="567" w:hanging="567"/>
        <w:rPr>
          <w:rFonts w:cs="Arial"/>
          <w:szCs w:val="24"/>
        </w:rPr>
      </w:pPr>
      <w:r w:rsidRPr="0073254D">
        <w:rPr>
          <w:rFonts w:cs="Arial"/>
          <w:szCs w:val="24"/>
        </w:rPr>
        <w:t>DGUE</w:t>
      </w:r>
      <w:r w:rsidR="007E418D" w:rsidRPr="0073254D">
        <w:rPr>
          <w:rFonts w:cs="Arial"/>
          <w:szCs w:val="24"/>
        </w:rPr>
        <w:t>, a firma del subappaltatore</w:t>
      </w:r>
      <w:r w:rsidRPr="0073254D">
        <w:rPr>
          <w:rFonts w:cs="Arial"/>
          <w:szCs w:val="24"/>
        </w:rPr>
        <w:t xml:space="preserve">, </w:t>
      </w:r>
      <w:r w:rsidR="00ED273B" w:rsidRPr="0073254D">
        <w:rPr>
          <w:rFonts w:cs="Arial"/>
          <w:szCs w:val="24"/>
        </w:rPr>
        <w:t>contenente le informazioni  di cui alla parte II, sezioni A e B, alla par</w:t>
      </w:r>
      <w:r w:rsidR="00095EE2" w:rsidRPr="0073254D">
        <w:rPr>
          <w:rFonts w:cs="Arial"/>
          <w:szCs w:val="24"/>
        </w:rPr>
        <w:t>te III</w:t>
      </w:r>
      <w:r w:rsidR="00336472" w:rsidRPr="0073254D">
        <w:rPr>
          <w:rFonts w:cs="Arial"/>
          <w:szCs w:val="24"/>
        </w:rPr>
        <w:t>, sezioni A,</w:t>
      </w:r>
      <w:r w:rsidR="00E657CE" w:rsidRPr="0073254D">
        <w:rPr>
          <w:rFonts w:cs="Arial"/>
          <w:szCs w:val="24"/>
        </w:rPr>
        <w:t xml:space="preserve"> </w:t>
      </w:r>
      <w:r w:rsidR="00336472" w:rsidRPr="0073254D">
        <w:rPr>
          <w:rFonts w:cs="Arial"/>
          <w:szCs w:val="24"/>
        </w:rPr>
        <w:t>C e D</w:t>
      </w:r>
      <w:r w:rsidR="00095EE2" w:rsidRPr="0073254D">
        <w:rPr>
          <w:rFonts w:cs="Arial"/>
          <w:szCs w:val="24"/>
        </w:rPr>
        <w:t xml:space="preserve">, </w:t>
      </w:r>
      <w:r w:rsidRPr="0073254D">
        <w:rPr>
          <w:rFonts w:cs="Arial"/>
          <w:szCs w:val="24"/>
        </w:rPr>
        <w:t>e</w:t>
      </w:r>
      <w:r w:rsidR="00723D23" w:rsidRPr="0073254D">
        <w:rPr>
          <w:rFonts w:cs="Arial"/>
          <w:szCs w:val="24"/>
        </w:rPr>
        <w:t xml:space="preserve"> alla parte VI;</w:t>
      </w:r>
    </w:p>
    <w:p w14:paraId="514EDD8E" w14:textId="77777777" w:rsidR="00336472" w:rsidRPr="0073254D" w:rsidRDefault="00336472" w:rsidP="00DA5104">
      <w:pPr>
        <w:pStyle w:val="Paragrafoelenco"/>
        <w:numPr>
          <w:ilvl w:val="2"/>
          <w:numId w:val="10"/>
        </w:numPr>
        <w:spacing w:before="60" w:after="60"/>
        <w:ind w:left="567" w:hanging="567"/>
        <w:rPr>
          <w:rFonts w:cs="Arial"/>
          <w:szCs w:val="24"/>
        </w:rPr>
      </w:pPr>
      <w:r w:rsidRPr="0073254D">
        <w:rPr>
          <w:rFonts w:cs="Arial"/>
          <w:szCs w:val="24"/>
        </w:rPr>
        <w:t>dichiarazione integrativa nei termini indicati al</w:t>
      </w:r>
      <w:r w:rsidR="0092690E" w:rsidRPr="0073254D">
        <w:rPr>
          <w:rFonts w:cs="Arial"/>
          <w:szCs w:val="24"/>
        </w:rPr>
        <w:t xml:space="preserve"> paragrafo 15.3.1</w:t>
      </w:r>
      <w:r w:rsidRPr="0073254D">
        <w:rPr>
          <w:rFonts w:cs="Arial"/>
          <w:szCs w:val="24"/>
        </w:rPr>
        <w:t>;</w:t>
      </w:r>
    </w:p>
    <w:p w14:paraId="599662DB" w14:textId="77777777" w:rsidR="00723D23" w:rsidRPr="0073254D" w:rsidRDefault="00723D23" w:rsidP="00DA5104">
      <w:pPr>
        <w:pStyle w:val="Paragrafoelenco"/>
        <w:numPr>
          <w:ilvl w:val="2"/>
          <w:numId w:val="10"/>
        </w:numPr>
        <w:spacing w:before="60" w:after="60"/>
        <w:ind w:left="567" w:hanging="567"/>
        <w:rPr>
          <w:rFonts w:cs="Arial"/>
          <w:szCs w:val="24"/>
        </w:rPr>
      </w:pPr>
      <w:r w:rsidRPr="0073254D">
        <w:rPr>
          <w:rFonts w:cs="Arial"/>
          <w:szCs w:val="24"/>
        </w:rPr>
        <w:t>PASSOE del subappaltatore</w:t>
      </w:r>
      <w:r w:rsidR="003B23E1" w:rsidRPr="0073254D">
        <w:rPr>
          <w:rFonts w:cs="Arial"/>
          <w:szCs w:val="24"/>
        </w:rPr>
        <w:t>.</w:t>
      </w:r>
    </w:p>
    <w:p w14:paraId="795B5654" w14:textId="77777777" w:rsidR="00127062" w:rsidRPr="0073254D" w:rsidRDefault="00127062" w:rsidP="00376C23">
      <w:pPr>
        <w:pStyle w:val="Paragrafoelenco"/>
        <w:spacing w:before="60" w:after="60"/>
        <w:rPr>
          <w:rFonts w:cs="Calibri"/>
          <w:szCs w:val="24"/>
        </w:rPr>
      </w:pPr>
    </w:p>
    <w:p w14:paraId="400BCE80" w14:textId="77777777" w:rsidR="00FC01BD" w:rsidRPr="0073254D" w:rsidRDefault="00F459DB" w:rsidP="0008151B">
      <w:pPr>
        <w:keepNext/>
        <w:spacing w:before="60" w:after="60"/>
        <w:rPr>
          <w:rFonts w:cs="Arial"/>
          <w:b/>
          <w:szCs w:val="24"/>
        </w:rPr>
      </w:pPr>
      <w:r w:rsidRPr="0073254D">
        <w:rPr>
          <w:rFonts w:cs="Arial"/>
          <w:b/>
          <w:szCs w:val="24"/>
        </w:rPr>
        <w:t>P</w:t>
      </w:r>
      <w:r w:rsidR="00064FA4" w:rsidRPr="0073254D">
        <w:rPr>
          <w:rFonts w:cs="Arial"/>
          <w:b/>
          <w:szCs w:val="24"/>
        </w:rPr>
        <w:t>arte III – Motivi di esclusione</w:t>
      </w:r>
    </w:p>
    <w:p w14:paraId="1FFDD340" w14:textId="77777777" w:rsidR="00F459DB" w:rsidRPr="0073254D" w:rsidRDefault="00F459DB" w:rsidP="001E79E2">
      <w:pPr>
        <w:spacing w:before="60" w:after="60"/>
        <w:rPr>
          <w:rFonts w:cs="Calibri"/>
          <w:szCs w:val="24"/>
        </w:rPr>
      </w:pPr>
      <w:r w:rsidRPr="0073254D">
        <w:rPr>
          <w:rFonts w:cs="Calibri"/>
          <w:szCs w:val="24"/>
        </w:rPr>
        <w:t xml:space="preserve">Il concorrente </w:t>
      </w:r>
      <w:r w:rsidR="001E441E" w:rsidRPr="0073254D">
        <w:rPr>
          <w:rFonts w:cs="Calibri"/>
          <w:szCs w:val="24"/>
        </w:rPr>
        <w:t>dichiara</w:t>
      </w:r>
      <w:r w:rsidRPr="0073254D">
        <w:rPr>
          <w:rFonts w:cs="Calibri"/>
          <w:szCs w:val="24"/>
        </w:rPr>
        <w:t xml:space="preserve"> di non trovarsi nelle condizio</w:t>
      </w:r>
      <w:r w:rsidR="0088424F" w:rsidRPr="0073254D">
        <w:rPr>
          <w:rFonts w:cs="Calibri"/>
          <w:szCs w:val="24"/>
        </w:rPr>
        <w:t xml:space="preserve">ni previste </w:t>
      </w:r>
      <w:r w:rsidR="00064FA4" w:rsidRPr="0073254D">
        <w:rPr>
          <w:rFonts w:cs="Calibri"/>
          <w:szCs w:val="24"/>
        </w:rPr>
        <w:t>dal punto 6 del presente disciplinare</w:t>
      </w:r>
      <w:r w:rsidRPr="0073254D">
        <w:rPr>
          <w:rFonts w:cs="Calibri"/>
          <w:szCs w:val="24"/>
        </w:rPr>
        <w:t xml:space="preserve"> (Sez. A-B-C-D).</w:t>
      </w:r>
    </w:p>
    <w:p w14:paraId="679E146A" w14:textId="3DBC91AE" w:rsidR="008615B7" w:rsidRPr="0073254D" w:rsidRDefault="008615B7" w:rsidP="001E79E2">
      <w:pPr>
        <w:spacing w:before="60" w:after="60"/>
        <w:rPr>
          <w:rFonts w:cs="Calibri"/>
          <w:i/>
          <w:szCs w:val="24"/>
        </w:rPr>
      </w:pPr>
      <w:r w:rsidRPr="0073254D">
        <w:rPr>
          <w:rFonts w:cs="Calibri"/>
          <w:i/>
          <w:szCs w:val="24"/>
        </w:rPr>
        <w:t xml:space="preserve">[Si ricorda che, fino all’aggiornamento del DGUE al decreto correttivo </w:t>
      </w:r>
      <w:r w:rsidR="00243672" w:rsidRPr="0073254D">
        <w:rPr>
          <w:rFonts w:cs="Calibri"/>
          <w:i/>
          <w:szCs w:val="24"/>
        </w:rPr>
        <w:t>di cui al d.lgs. 19 aprile 2017 n. 56</w:t>
      </w:r>
      <w:r w:rsidRPr="0073254D">
        <w:rPr>
          <w:rFonts w:cs="Calibri"/>
          <w:i/>
          <w:szCs w:val="24"/>
        </w:rPr>
        <w:t>, ciascun soggetto che compila il DGUE allega una dichiarazione integrativa in ordine al possesso dei requisiti di all’art. 80, comma 5 lett. f-bis e f-ter del Codice</w:t>
      </w:r>
      <w:r w:rsidR="00252E09" w:rsidRPr="0073254D">
        <w:rPr>
          <w:rFonts w:cs="Calibri"/>
          <w:i/>
          <w:szCs w:val="24"/>
        </w:rPr>
        <w:t xml:space="preserve"> – cfr. </w:t>
      </w:r>
      <w:r w:rsidR="0092690E" w:rsidRPr="0073254D">
        <w:rPr>
          <w:rFonts w:cs="Calibri"/>
          <w:i/>
          <w:szCs w:val="24"/>
        </w:rPr>
        <w:t xml:space="preserve">paragrafo 15.3.1 </w:t>
      </w:r>
      <w:r w:rsidR="00252E09" w:rsidRPr="0073254D">
        <w:rPr>
          <w:rFonts w:cs="Calibri"/>
          <w:i/>
          <w:szCs w:val="24"/>
        </w:rPr>
        <w:t xml:space="preserve">n. </w:t>
      </w:r>
      <w:r w:rsidR="001A14D5" w:rsidRPr="0073254D">
        <w:fldChar w:fldCharType="begin"/>
      </w:r>
      <w:r w:rsidR="001A14D5" w:rsidRPr="0073254D">
        <w:instrText xml:space="preserve"> REF _Ref498597467 \r \h  \* MERGEFORMAT </w:instrText>
      </w:r>
      <w:r w:rsidR="001A14D5" w:rsidRPr="0073254D">
        <w:fldChar w:fldCharType="separate"/>
      </w:r>
      <w:r w:rsidR="005E0D0E">
        <w:t>1</w:t>
      </w:r>
      <w:r w:rsidR="001A14D5" w:rsidRPr="0073254D">
        <w:fldChar w:fldCharType="end"/>
      </w:r>
      <w:r w:rsidR="00C24F38" w:rsidRPr="0073254D">
        <w:rPr>
          <w:rFonts w:cs="Calibri"/>
          <w:i/>
          <w:szCs w:val="24"/>
        </w:rPr>
        <w:t xml:space="preserve"> del presente </w:t>
      </w:r>
      <w:r w:rsidR="004D6C78" w:rsidRPr="0073254D">
        <w:rPr>
          <w:rFonts w:cs="Calibri"/>
          <w:i/>
          <w:szCs w:val="24"/>
        </w:rPr>
        <w:t>D</w:t>
      </w:r>
      <w:r w:rsidR="00C24F38" w:rsidRPr="0073254D">
        <w:rPr>
          <w:rFonts w:cs="Calibri"/>
          <w:i/>
          <w:szCs w:val="24"/>
        </w:rPr>
        <w:t>isciplinare</w:t>
      </w:r>
      <w:r w:rsidR="00252E09" w:rsidRPr="0073254D">
        <w:rPr>
          <w:rFonts w:cs="Calibri"/>
          <w:i/>
          <w:szCs w:val="24"/>
        </w:rPr>
        <w:t>].</w:t>
      </w:r>
    </w:p>
    <w:p w14:paraId="3682225D" w14:textId="77777777" w:rsidR="003F605D" w:rsidRPr="0073254D" w:rsidRDefault="003F605D" w:rsidP="001E79E2">
      <w:pPr>
        <w:spacing w:before="60" w:after="60"/>
        <w:rPr>
          <w:rFonts w:cs="Arial"/>
          <w:b/>
          <w:szCs w:val="24"/>
        </w:rPr>
      </w:pPr>
      <w:r w:rsidRPr="0073254D">
        <w:rPr>
          <w:rFonts w:cs="Arial"/>
          <w:b/>
          <w:szCs w:val="24"/>
        </w:rPr>
        <w:lastRenderedPageBreak/>
        <w:t>Parte IV – Criteri di selezione</w:t>
      </w:r>
    </w:p>
    <w:p w14:paraId="396D2D4A" w14:textId="77777777" w:rsidR="008E5375" w:rsidRPr="0073254D" w:rsidRDefault="003C0A29" w:rsidP="001E79E2">
      <w:pPr>
        <w:spacing w:before="60" w:after="60"/>
        <w:rPr>
          <w:rFonts w:cs="Calibri"/>
          <w:szCs w:val="24"/>
        </w:rPr>
      </w:pPr>
      <w:r w:rsidRPr="0073254D">
        <w:rPr>
          <w:rFonts w:cs="Calibri"/>
          <w:szCs w:val="24"/>
        </w:rPr>
        <w:t xml:space="preserve">Il concorrente </w:t>
      </w:r>
      <w:r w:rsidR="008E5375" w:rsidRPr="0073254D">
        <w:rPr>
          <w:rFonts w:cs="Calibri"/>
          <w:szCs w:val="24"/>
        </w:rPr>
        <w:t xml:space="preserve">dichiara di possedere tutti i </w:t>
      </w:r>
      <w:r w:rsidR="00A04930" w:rsidRPr="0073254D">
        <w:rPr>
          <w:rFonts w:cs="Calibri"/>
          <w:szCs w:val="24"/>
        </w:rPr>
        <w:t xml:space="preserve">requisiti richiesti dai </w:t>
      </w:r>
      <w:r w:rsidR="008E5375" w:rsidRPr="0073254D">
        <w:rPr>
          <w:rFonts w:cs="Calibri"/>
          <w:szCs w:val="24"/>
        </w:rPr>
        <w:t xml:space="preserve">criteri di selezione </w:t>
      </w:r>
      <w:r w:rsidR="003B23E1" w:rsidRPr="0073254D">
        <w:rPr>
          <w:rFonts w:cs="Calibri"/>
          <w:szCs w:val="24"/>
        </w:rPr>
        <w:t xml:space="preserve">barrando direttamente </w:t>
      </w:r>
      <w:r w:rsidR="00277D18" w:rsidRPr="0073254D">
        <w:rPr>
          <w:rFonts w:cs="Calibri"/>
          <w:szCs w:val="24"/>
        </w:rPr>
        <w:t xml:space="preserve">la </w:t>
      </w:r>
      <w:r w:rsidR="003B23E1" w:rsidRPr="0073254D">
        <w:rPr>
          <w:rFonts w:cs="Calibri"/>
          <w:szCs w:val="24"/>
        </w:rPr>
        <w:t>sezione</w:t>
      </w:r>
      <w:r w:rsidR="00277D18" w:rsidRPr="0073254D">
        <w:rPr>
          <w:rFonts w:cs="Calibri"/>
          <w:szCs w:val="24"/>
        </w:rPr>
        <w:t xml:space="preserve"> </w:t>
      </w:r>
      <w:r w:rsidR="00277D18" w:rsidRPr="0073254D">
        <w:rPr>
          <w:rFonts w:cs="Calibri"/>
          <w:sz w:val="28"/>
          <w:szCs w:val="28"/>
        </w:rPr>
        <w:t>«</w:t>
      </w:r>
      <w:r w:rsidR="00277D18" w:rsidRPr="0073254D">
        <w:rPr>
          <w:rFonts w:cs="Calibri"/>
          <w:b/>
          <w:sz w:val="28"/>
          <w:szCs w:val="28"/>
        </w:rPr>
        <w:t>α</w:t>
      </w:r>
      <w:r w:rsidR="00277D18" w:rsidRPr="0073254D">
        <w:rPr>
          <w:rFonts w:cs="Calibri"/>
          <w:b/>
          <w:szCs w:val="24"/>
        </w:rPr>
        <w:t>»</w:t>
      </w:r>
      <w:r w:rsidR="00277D18" w:rsidRPr="0073254D">
        <w:rPr>
          <w:rFonts w:cs="Calibri"/>
          <w:szCs w:val="24"/>
        </w:rPr>
        <w:t xml:space="preserve"> ovvero </w:t>
      </w:r>
      <w:r w:rsidR="003B23E1" w:rsidRPr="0073254D">
        <w:rPr>
          <w:rFonts w:cs="Calibri"/>
          <w:szCs w:val="24"/>
        </w:rPr>
        <w:t xml:space="preserve">compilando </w:t>
      </w:r>
      <w:r w:rsidR="00277D18" w:rsidRPr="0073254D">
        <w:rPr>
          <w:rFonts w:cs="Calibri"/>
          <w:szCs w:val="24"/>
        </w:rPr>
        <w:t xml:space="preserve">quanto segue: </w:t>
      </w:r>
    </w:p>
    <w:p w14:paraId="2C6F521E" w14:textId="1EA3F496" w:rsidR="00206F45" w:rsidRPr="0073254D" w:rsidRDefault="008E5375" w:rsidP="00DA5104">
      <w:pPr>
        <w:pStyle w:val="Paragrafoelenco"/>
        <w:numPr>
          <w:ilvl w:val="3"/>
          <w:numId w:val="20"/>
        </w:numPr>
        <w:spacing w:before="60" w:after="60"/>
        <w:ind w:left="709" w:hanging="284"/>
        <w:rPr>
          <w:rFonts w:cs="Calibri"/>
          <w:szCs w:val="24"/>
        </w:rPr>
      </w:pPr>
      <w:r w:rsidRPr="0073254D">
        <w:rPr>
          <w:rFonts w:cs="Calibri"/>
          <w:szCs w:val="24"/>
        </w:rPr>
        <w:t xml:space="preserve">la sezione A per dichiarare il possesso del requisito relativo all’idoneità professionale di cui par. </w:t>
      </w:r>
      <w:r w:rsidR="001A14D5" w:rsidRPr="0073254D">
        <w:fldChar w:fldCharType="begin"/>
      </w:r>
      <w:r w:rsidR="001A14D5" w:rsidRPr="0073254D">
        <w:instrText xml:space="preserve"> REF _Ref495411541 \r \h  \* MERGEFORMAT </w:instrText>
      </w:r>
      <w:r w:rsidR="001A14D5" w:rsidRPr="0073254D">
        <w:fldChar w:fldCharType="separate"/>
      </w:r>
      <w:r w:rsidR="005E0D0E">
        <w:t>0</w:t>
      </w:r>
      <w:r w:rsidR="001A14D5" w:rsidRPr="0073254D">
        <w:fldChar w:fldCharType="end"/>
      </w:r>
      <w:r w:rsidRPr="0073254D">
        <w:rPr>
          <w:rFonts w:cs="Calibri"/>
          <w:szCs w:val="24"/>
        </w:rPr>
        <w:t xml:space="preserve"> del presente disciplinare</w:t>
      </w:r>
      <w:r w:rsidR="009910C8" w:rsidRPr="0073254D">
        <w:rPr>
          <w:rFonts w:cs="Calibri"/>
          <w:szCs w:val="24"/>
        </w:rPr>
        <w:t>;</w:t>
      </w:r>
      <w:r w:rsidR="00206F45" w:rsidRPr="0073254D">
        <w:rPr>
          <w:rFonts w:cs="Calibri"/>
          <w:szCs w:val="24"/>
        </w:rPr>
        <w:t xml:space="preserve"> </w:t>
      </w:r>
    </w:p>
    <w:p w14:paraId="45AE0165" w14:textId="584EC8B1" w:rsidR="00206F45" w:rsidRPr="0073254D" w:rsidRDefault="008E5375" w:rsidP="00DA5104">
      <w:pPr>
        <w:pStyle w:val="Paragrafoelenco"/>
        <w:numPr>
          <w:ilvl w:val="3"/>
          <w:numId w:val="20"/>
        </w:numPr>
        <w:spacing w:before="60" w:after="60"/>
        <w:ind w:left="709" w:hanging="284"/>
        <w:rPr>
          <w:rFonts w:cs="Calibri"/>
          <w:szCs w:val="24"/>
        </w:rPr>
      </w:pPr>
      <w:r w:rsidRPr="0073254D">
        <w:rPr>
          <w:rFonts w:cs="Calibri"/>
          <w:szCs w:val="24"/>
        </w:rPr>
        <w:t xml:space="preserve">la sezione B per dichiarare il possesso del </w:t>
      </w:r>
      <w:r w:rsidR="002E5C94" w:rsidRPr="0073254D">
        <w:rPr>
          <w:rFonts w:cs="Calibri"/>
          <w:szCs w:val="24"/>
        </w:rPr>
        <w:t>requisito relativo alla capacità economico</w:t>
      </w:r>
      <w:r w:rsidR="00375EAA" w:rsidRPr="0073254D">
        <w:rPr>
          <w:rFonts w:cs="Calibri"/>
          <w:szCs w:val="24"/>
        </w:rPr>
        <w:t>-</w:t>
      </w:r>
      <w:r w:rsidR="002E5C94" w:rsidRPr="0073254D">
        <w:rPr>
          <w:rFonts w:cs="Calibri"/>
          <w:szCs w:val="24"/>
        </w:rPr>
        <w:t>finanziaria di cui al par</w:t>
      </w:r>
      <w:r w:rsidR="009C5425" w:rsidRPr="0073254D">
        <w:rPr>
          <w:rFonts w:cs="Calibri"/>
          <w:szCs w:val="24"/>
        </w:rPr>
        <w:t xml:space="preserve">. </w:t>
      </w:r>
      <w:r w:rsidR="001A14D5" w:rsidRPr="0073254D">
        <w:fldChar w:fldCharType="begin"/>
      </w:r>
      <w:r w:rsidR="001A14D5" w:rsidRPr="0073254D">
        <w:instrText xml:space="preserve"> REF _Ref495411575 \r \h  \* MERGEFORMAT </w:instrText>
      </w:r>
      <w:r w:rsidR="001A14D5" w:rsidRPr="0073254D">
        <w:fldChar w:fldCharType="separate"/>
      </w:r>
      <w:r w:rsidR="005E0D0E">
        <w:t>0</w:t>
      </w:r>
      <w:r w:rsidR="001A14D5" w:rsidRPr="0073254D">
        <w:fldChar w:fldCharType="end"/>
      </w:r>
      <w:r w:rsidR="009C5425" w:rsidRPr="0073254D">
        <w:rPr>
          <w:rFonts w:cs="Calibri"/>
          <w:szCs w:val="24"/>
        </w:rPr>
        <w:t xml:space="preserve"> </w:t>
      </w:r>
      <w:r w:rsidR="002E5C94" w:rsidRPr="0073254D">
        <w:rPr>
          <w:rFonts w:cs="Calibri"/>
          <w:szCs w:val="24"/>
        </w:rPr>
        <w:t>del presente disciplinare</w:t>
      </w:r>
      <w:r w:rsidR="009910C8" w:rsidRPr="0073254D">
        <w:rPr>
          <w:rFonts w:cs="Calibri"/>
          <w:szCs w:val="24"/>
        </w:rPr>
        <w:t>;</w:t>
      </w:r>
      <w:r w:rsidR="009C5425" w:rsidRPr="0073254D">
        <w:rPr>
          <w:rFonts w:cs="Calibri"/>
          <w:szCs w:val="24"/>
        </w:rPr>
        <w:t xml:space="preserve"> </w:t>
      </w:r>
    </w:p>
    <w:p w14:paraId="3F7857E2" w14:textId="0A22C7BC" w:rsidR="009C5425" w:rsidRPr="0073254D" w:rsidRDefault="008E5375" w:rsidP="00DA5104">
      <w:pPr>
        <w:pStyle w:val="Paragrafoelenco"/>
        <w:numPr>
          <w:ilvl w:val="3"/>
          <w:numId w:val="20"/>
        </w:numPr>
        <w:spacing w:before="60" w:after="60"/>
        <w:ind w:left="709" w:hanging="284"/>
        <w:rPr>
          <w:rFonts w:cs="Calibri"/>
          <w:szCs w:val="24"/>
        </w:rPr>
      </w:pPr>
      <w:r w:rsidRPr="0073254D">
        <w:rPr>
          <w:rFonts w:cs="Calibri"/>
          <w:szCs w:val="24"/>
        </w:rPr>
        <w:t xml:space="preserve">la sezione C </w:t>
      </w:r>
      <w:r w:rsidR="00202BED" w:rsidRPr="0073254D">
        <w:rPr>
          <w:rFonts w:cs="Calibri"/>
          <w:szCs w:val="24"/>
        </w:rPr>
        <w:t xml:space="preserve">per dichiarare il possesso del </w:t>
      </w:r>
      <w:r w:rsidR="009C5425" w:rsidRPr="0073254D">
        <w:rPr>
          <w:rFonts w:cs="Calibri"/>
          <w:szCs w:val="24"/>
        </w:rPr>
        <w:t xml:space="preserve">requisito relativo alla capacità professionale e tecnica di cui al par. </w:t>
      </w:r>
      <w:r w:rsidR="001A14D5" w:rsidRPr="0073254D">
        <w:fldChar w:fldCharType="begin"/>
      </w:r>
      <w:r w:rsidR="001A14D5" w:rsidRPr="0073254D">
        <w:instrText xml:space="preserve"> REF _Ref495411584 \r \h  \* MERGEFORMAT </w:instrText>
      </w:r>
      <w:r w:rsidR="001A14D5" w:rsidRPr="0073254D">
        <w:fldChar w:fldCharType="separate"/>
      </w:r>
      <w:r w:rsidR="005E0D0E">
        <w:t>0</w:t>
      </w:r>
      <w:r w:rsidR="001A14D5" w:rsidRPr="0073254D">
        <w:fldChar w:fldCharType="end"/>
      </w:r>
      <w:r w:rsidR="009C5425" w:rsidRPr="0073254D">
        <w:rPr>
          <w:rFonts w:cs="Calibri"/>
          <w:szCs w:val="24"/>
        </w:rPr>
        <w:t xml:space="preserve"> del presente disciplinare</w:t>
      </w:r>
      <w:r w:rsidR="009808E0" w:rsidRPr="0073254D">
        <w:rPr>
          <w:rFonts w:cs="Calibri"/>
          <w:szCs w:val="24"/>
        </w:rPr>
        <w:t>;</w:t>
      </w:r>
    </w:p>
    <w:p w14:paraId="06D04AED" w14:textId="77777777" w:rsidR="00B400A3" w:rsidRPr="0073254D" w:rsidRDefault="0089536C" w:rsidP="00DA5104">
      <w:pPr>
        <w:pStyle w:val="Paragrafoelenco"/>
        <w:numPr>
          <w:ilvl w:val="3"/>
          <w:numId w:val="20"/>
        </w:numPr>
        <w:spacing w:before="60" w:after="60"/>
        <w:ind w:left="709" w:hanging="284"/>
        <w:rPr>
          <w:rFonts w:cs="Calibri"/>
          <w:szCs w:val="24"/>
        </w:rPr>
      </w:pPr>
      <w:r w:rsidRPr="0073254D">
        <w:rPr>
          <w:rFonts w:cs="Calibri"/>
          <w:szCs w:val="24"/>
        </w:rPr>
        <w:t xml:space="preserve">[eventuale] </w:t>
      </w:r>
      <w:r w:rsidR="009808E0" w:rsidRPr="0073254D">
        <w:rPr>
          <w:rFonts w:cs="Calibri"/>
          <w:szCs w:val="24"/>
        </w:rPr>
        <w:t>l</w:t>
      </w:r>
      <w:r w:rsidR="00B400A3" w:rsidRPr="0073254D">
        <w:rPr>
          <w:rFonts w:cs="Calibri"/>
          <w:szCs w:val="24"/>
        </w:rPr>
        <w:t>a sezione D per dichiarare il possesso del requisito relativo ai sistemi di garanzia della qualità e norme di gestione ambientale cui al</w:t>
      </w:r>
      <w:r w:rsidRPr="0073254D">
        <w:rPr>
          <w:rFonts w:cs="Calibri"/>
          <w:szCs w:val="24"/>
        </w:rPr>
        <w:t xml:space="preserve"> punto 24</w:t>
      </w:r>
      <w:r w:rsidR="00B400A3" w:rsidRPr="0073254D">
        <w:rPr>
          <w:rFonts w:cs="Calibri"/>
          <w:szCs w:val="24"/>
        </w:rPr>
        <w:t xml:space="preserve"> del presente disciplinare</w:t>
      </w:r>
      <w:r w:rsidR="009808E0" w:rsidRPr="0073254D">
        <w:rPr>
          <w:rFonts w:cs="Calibri"/>
          <w:szCs w:val="24"/>
        </w:rPr>
        <w:t>.</w:t>
      </w:r>
    </w:p>
    <w:p w14:paraId="7FD7270F" w14:textId="77777777" w:rsidR="00D76CDE" w:rsidRPr="0073254D" w:rsidRDefault="00252E09" w:rsidP="0008151B">
      <w:pPr>
        <w:keepNext/>
        <w:spacing w:before="60" w:after="60"/>
        <w:rPr>
          <w:rFonts w:cs="Arial"/>
          <w:b/>
          <w:szCs w:val="24"/>
        </w:rPr>
      </w:pPr>
      <w:r w:rsidRPr="0073254D">
        <w:rPr>
          <w:rFonts w:cs="Arial"/>
          <w:b/>
          <w:szCs w:val="24"/>
        </w:rPr>
        <w:t>Parte</w:t>
      </w:r>
      <w:r w:rsidR="00D76CDE" w:rsidRPr="0073254D">
        <w:rPr>
          <w:rFonts w:cs="Arial"/>
          <w:b/>
          <w:szCs w:val="24"/>
        </w:rPr>
        <w:t xml:space="preserve"> VI – Dichiarazioni finali </w:t>
      </w:r>
    </w:p>
    <w:p w14:paraId="7C0256CB" w14:textId="77777777" w:rsidR="00D76CDE" w:rsidRPr="0073254D" w:rsidRDefault="00D76CDE" w:rsidP="00B42E23">
      <w:pPr>
        <w:spacing w:before="60" w:after="60"/>
        <w:rPr>
          <w:rFonts w:cs="Calibri"/>
          <w:szCs w:val="24"/>
        </w:rPr>
      </w:pPr>
      <w:r w:rsidRPr="0073254D">
        <w:rPr>
          <w:rFonts w:cs="Calibri"/>
          <w:szCs w:val="24"/>
        </w:rPr>
        <w:t>Il concorrente rende tutte le informazioni richieste mediante la compilazione delle parti pertinenti.</w:t>
      </w:r>
    </w:p>
    <w:p w14:paraId="00C89CC4" w14:textId="77777777" w:rsidR="008C4A0E" w:rsidRPr="0073254D" w:rsidRDefault="008C4A0E" w:rsidP="00376C23">
      <w:pPr>
        <w:tabs>
          <w:tab w:val="left" w:pos="1418"/>
        </w:tabs>
        <w:spacing w:before="60" w:after="60"/>
        <w:ind w:left="426" w:hanging="426"/>
        <w:rPr>
          <w:rFonts w:cs="Calibri"/>
          <w:szCs w:val="24"/>
          <w:u w:val="single"/>
          <w:lang w:eastAsia="it-IT"/>
        </w:rPr>
      </w:pPr>
    </w:p>
    <w:p w14:paraId="2B32B7C9" w14:textId="77777777" w:rsidR="00B963A8" w:rsidRPr="0073254D" w:rsidRDefault="00B963A8" w:rsidP="00B963A8">
      <w:pPr>
        <w:tabs>
          <w:tab w:val="left" w:pos="1418"/>
        </w:tabs>
        <w:spacing w:before="60" w:after="60"/>
        <w:ind w:left="426" w:hanging="426"/>
        <w:rPr>
          <w:rFonts w:cs="Calibri"/>
          <w:b/>
          <w:szCs w:val="24"/>
        </w:rPr>
      </w:pPr>
      <w:r w:rsidRPr="0073254D">
        <w:rPr>
          <w:rFonts w:cs="Calibri"/>
          <w:b/>
          <w:szCs w:val="24"/>
        </w:rPr>
        <w:t>Il DGUE deve essere presentato:</w:t>
      </w:r>
    </w:p>
    <w:p w14:paraId="53C176C8" w14:textId="77777777" w:rsidR="00D76CDE" w:rsidRPr="0073254D" w:rsidRDefault="00B963A8" w:rsidP="00DA5104">
      <w:pPr>
        <w:pStyle w:val="Paragrafoelenco"/>
        <w:numPr>
          <w:ilvl w:val="0"/>
          <w:numId w:val="21"/>
        </w:numPr>
        <w:spacing w:before="60" w:after="60"/>
        <w:ind w:left="284" w:hanging="284"/>
        <w:rPr>
          <w:rFonts w:cs="Calibri"/>
          <w:szCs w:val="24"/>
        </w:rPr>
      </w:pPr>
      <w:r w:rsidRPr="0073254D">
        <w:rPr>
          <w:rFonts w:cs="Calibri"/>
          <w:szCs w:val="24"/>
        </w:rPr>
        <w:t>n</w:t>
      </w:r>
      <w:r w:rsidR="00D76CDE" w:rsidRPr="0073254D">
        <w:rPr>
          <w:rFonts w:cs="Calibri"/>
          <w:szCs w:val="24"/>
        </w:rPr>
        <w:t xml:space="preserve">el caso di raggruppamenti temporanei, consorzi ordinari, GEIE, da tutti gli operatori economici che partecipano alla procedura in forma congiunta; </w:t>
      </w:r>
    </w:p>
    <w:p w14:paraId="3FF6B70D" w14:textId="77777777" w:rsidR="00B963A8" w:rsidRPr="0073254D" w:rsidRDefault="00B963A8" w:rsidP="00DA5104">
      <w:pPr>
        <w:pStyle w:val="Paragrafoelenco"/>
        <w:numPr>
          <w:ilvl w:val="0"/>
          <w:numId w:val="21"/>
        </w:numPr>
        <w:spacing w:before="60" w:after="60"/>
        <w:ind w:left="284" w:hanging="284"/>
        <w:rPr>
          <w:rFonts w:cs="Calibri"/>
          <w:szCs w:val="24"/>
        </w:rPr>
      </w:pPr>
      <w:r w:rsidRPr="0073254D">
        <w:rPr>
          <w:rFonts w:cs="Calibri"/>
          <w:szCs w:val="24"/>
        </w:rPr>
        <w:t>nel caso di aggregazioni di imprese di rete da ognuna delle imprese retiste, se l’intera rete partecipa, ovvero dall’organo comune e dalle singole imprese retiste indicate</w:t>
      </w:r>
      <w:r w:rsidR="00467C43" w:rsidRPr="0073254D">
        <w:rPr>
          <w:rFonts w:cs="Calibri"/>
          <w:szCs w:val="24"/>
        </w:rPr>
        <w:t>;</w:t>
      </w:r>
    </w:p>
    <w:p w14:paraId="76D94E87" w14:textId="77777777" w:rsidR="00D76CDE" w:rsidRPr="0073254D" w:rsidRDefault="00D76CDE" w:rsidP="00DA5104">
      <w:pPr>
        <w:pStyle w:val="Paragrafoelenco"/>
        <w:numPr>
          <w:ilvl w:val="0"/>
          <w:numId w:val="21"/>
        </w:numPr>
        <w:spacing w:before="60" w:after="60"/>
        <w:ind w:left="284" w:hanging="284"/>
        <w:rPr>
          <w:rFonts w:cs="Calibri"/>
          <w:szCs w:val="24"/>
        </w:rPr>
      </w:pPr>
      <w:r w:rsidRPr="0073254D">
        <w:rPr>
          <w:rFonts w:cs="Calibri"/>
          <w:szCs w:val="24"/>
        </w:rPr>
        <w:t xml:space="preserve">nel caso di consorzi cooperativi, di consorzi artigiani e di consorzi stabili, </w:t>
      </w:r>
      <w:r w:rsidR="00B963A8" w:rsidRPr="0073254D">
        <w:rPr>
          <w:rFonts w:cs="Calibri"/>
          <w:szCs w:val="24"/>
        </w:rPr>
        <w:t xml:space="preserve">dal consorzio e </w:t>
      </w:r>
      <w:r w:rsidRPr="0073254D">
        <w:rPr>
          <w:rFonts w:cs="Calibri"/>
          <w:szCs w:val="24"/>
        </w:rPr>
        <w:t xml:space="preserve">dai consorziati per conto dei quali il consorzio concorre; </w:t>
      </w:r>
    </w:p>
    <w:p w14:paraId="09A684F6" w14:textId="77777777" w:rsidR="00EF3E36" w:rsidRPr="0073254D" w:rsidRDefault="00EF3E36" w:rsidP="00EF3E36">
      <w:pPr>
        <w:spacing w:before="60" w:after="60"/>
        <w:rPr>
          <w:rFonts w:cs="Calibri"/>
          <w:szCs w:val="24"/>
        </w:rPr>
      </w:pPr>
      <w:r w:rsidRPr="0073254D">
        <w:rPr>
          <w:rFonts w:cs="Calibri"/>
          <w:szCs w:val="24"/>
        </w:rPr>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w:t>
      </w:r>
      <w:r w:rsidR="00F443A0" w:rsidRPr="0073254D">
        <w:rPr>
          <w:rFonts w:cs="Calibri"/>
          <w:szCs w:val="24"/>
        </w:rPr>
        <w:t xml:space="preserve"> </w:t>
      </w:r>
      <w:r w:rsidR="00BD7428" w:rsidRPr="0073254D">
        <w:rPr>
          <w:rFonts w:cs="Calibri"/>
          <w:szCs w:val="24"/>
        </w:rPr>
        <w:t>nell’</w:t>
      </w:r>
      <w:r w:rsidRPr="0073254D">
        <w:rPr>
          <w:rFonts w:cs="Calibri"/>
          <w:szCs w:val="24"/>
        </w:rPr>
        <w:t>anno antecedente la data di pubblicazione del bando di gara.</w:t>
      </w:r>
    </w:p>
    <w:p w14:paraId="544784D8" w14:textId="77777777" w:rsidR="00575728" w:rsidRPr="0073254D" w:rsidRDefault="00575728" w:rsidP="00376C23">
      <w:pPr>
        <w:spacing w:before="60" w:after="60"/>
        <w:rPr>
          <w:szCs w:val="24"/>
        </w:rPr>
      </w:pPr>
    </w:p>
    <w:p w14:paraId="56C02424" w14:textId="77777777" w:rsidR="00723D23" w:rsidRPr="0073254D" w:rsidRDefault="001D57FB" w:rsidP="001D57FB">
      <w:pPr>
        <w:pStyle w:val="Titolo3"/>
        <w:numPr>
          <w:ilvl w:val="0"/>
          <w:numId w:val="0"/>
        </w:numPr>
      </w:pPr>
      <w:bookmarkStart w:id="3233" w:name="_Toc501540142"/>
      <w:r w:rsidRPr="0073254D">
        <w:t xml:space="preserve">15.3 </w:t>
      </w:r>
      <w:r w:rsidR="00DB4554" w:rsidRPr="0073254D">
        <w:t>D</w:t>
      </w:r>
      <w:r w:rsidR="00211391" w:rsidRPr="0073254D">
        <w:t xml:space="preserve">ichiarazioni </w:t>
      </w:r>
      <w:r w:rsidR="0030424D" w:rsidRPr="0073254D">
        <w:t>integrative</w:t>
      </w:r>
      <w:r w:rsidR="006E69EF" w:rsidRPr="0073254D">
        <w:t xml:space="preserve"> </w:t>
      </w:r>
      <w:r w:rsidR="0030424D" w:rsidRPr="0073254D">
        <w:t>e documentazione a corredo</w:t>
      </w:r>
      <w:bookmarkEnd w:id="3233"/>
    </w:p>
    <w:p w14:paraId="24375278" w14:textId="77777777" w:rsidR="00AC4EF3" w:rsidRPr="0073254D" w:rsidRDefault="001D57FB" w:rsidP="001D57FB">
      <w:pPr>
        <w:spacing w:before="60" w:after="60"/>
        <w:rPr>
          <w:rFonts w:cs="Calibri"/>
          <w:b/>
          <w:szCs w:val="24"/>
        </w:rPr>
      </w:pPr>
      <w:bookmarkStart w:id="3234" w:name="_Ref498508914"/>
      <w:r w:rsidRPr="0073254D">
        <w:rPr>
          <w:rFonts w:cs="Calibri"/>
          <w:b/>
          <w:szCs w:val="24"/>
        </w:rPr>
        <w:t xml:space="preserve">15.3.1 </w:t>
      </w:r>
      <w:r w:rsidR="00AC4EF3" w:rsidRPr="0073254D">
        <w:rPr>
          <w:rFonts w:cs="Calibri"/>
          <w:b/>
          <w:szCs w:val="24"/>
        </w:rPr>
        <w:t>Dichiarazioni integrative</w:t>
      </w:r>
      <w:bookmarkEnd w:id="3234"/>
    </w:p>
    <w:p w14:paraId="796393D1" w14:textId="77777777" w:rsidR="00211391" w:rsidRPr="0073254D" w:rsidRDefault="0022601C" w:rsidP="00AC4EF3">
      <w:pPr>
        <w:spacing w:before="60" w:after="60"/>
        <w:rPr>
          <w:rFonts w:cs="Calibri"/>
          <w:szCs w:val="24"/>
        </w:rPr>
      </w:pPr>
      <w:r w:rsidRPr="0073254D">
        <w:rPr>
          <w:rFonts w:cs="Calibri"/>
          <w:szCs w:val="24"/>
        </w:rPr>
        <w:t xml:space="preserve">Ciascun </w:t>
      </w:r>
      <w:r w:rsidR="004D3161" w:rsidRPr="0073254D">
        <w:rPr>
          <w:rFonts w:cs="Calibri"/>
          <w:szCs w:val="24"/>
        </w:rPr>
        <w:t xml:space="preserve">concorrente rende </w:t>
      </w:r>
      <w:r w:rsidR="00DE3996" w:rsidRPr="0073254D">
        <w:rPr>
          <w:rFonts w:cs="Calibri"/>
          <w:szCs w:val="24"/>
        </w:rPr>
        <w:t xml:space="preserve">le seguenti </w:t>
      </w:r>
      <w:r w:rsidR="00211391" w:rsidRPr="0073254D">
        <w:rPr>
          <w:rFonts w:cs="Calibri"/>
          <w:szCs w:val="24"/>
        </w:rPr>
        <w:t>dichiarazion</w:t>
      </w:r>
      <w:r w:rsidR="00061A05" w:rsidRPr="0073254D">
        <w:rPr>
          <w:rFonts w:cs="Calibri"/>
          <w:szCs w:val="24"/>
        </w:rPr>
        <w:t>i, anche</w:t>
      </w:r>
      <w:r w:rsidR="00211391" w:rsidRPr="0073254D">
        <w:rPr>
          <w:rFonts w:cs="Calibri"/>
          <w:szCs w:val="24"/>
        </w:rPr>
        <w:t xml:space="preserve"> ai sensi degli art</w:t>
      </w:r>
      <w:r w:rsidR="004D3161" w:rsidRPr="0073254D">
        <w:rPr>
          <w:rFonts w:cs="Calibri"/>
          <w:szCs w:val="24"/>
        </w:rPr>
        <w:t>t.</w:t>
      </w:r>
      <w:r w:rsidR="00211391" w:rsidRPr="0073254D">
        <w:rPr>
          <w:rFonts w:cs="Calibri"/>
          <w:szCs w:val="24"/>
        </w:rPr>
        <w:t xml:space="preserve"> 46 e 47 del </w:t>
      </w:r>
      <w:r w:rsidR="004D3161" w:rsidRPr="0073254D">
        <w:rPr>
          <w:rFonts w:cs="Calibri"/>
          <w:szCs w:val="24"/>
        </w:rPr>
        <w:t>d.p.r. 445/2000</w:t>
      </w:r>
      <w:r w:rsidR="001E79E2" w:rsidRPr="0073254D">
        <w:rPr>
          <w:rFonts w:cs="Calibri"/>
          <w:szCs w:val="24"/>
        </w:rPr>
        <w:t>, con l</w:t>
      </w:r>
      <w:r w:rsidR="00DE3996" w:rsidRPr="0073254D">
        <w:rPr>
          <w:rFonts w:cs="Calibri"/>
          <w:szCs w:val="24"/>
        </w:rPr>
        <w:t>e</w:t>
      </w:r>
      <w:r w:rsidR="001E79E2" w:rsidRPr="0073254D">
        <w:rPr>
          <w:rFonts w:cs="Calibri"/>
          <w:szCs w:val="24"/>
        </w:rPr>
        <w:t xml:space="preserve"> qual</w:t>
      </w:r>
      <w:r w:rsidR="00DE3996" w:rsidRPr="0073254D">
        <w:rPr>
          <w:rFonts w:cs="Calibri"/>
          <w:szCs w:val="24"/>
        </w:rPr>
        <w:t>i</w:t>
      </w:r>
      <w:r w:rsidR="001E79E2" w:rsidRPr="0073254D">
        <w:rPr>
          <w:rFonts w:cs="Calibri"/>
          <w:szCs w:val="24"/>
        </w:rPr>
        <w:t>:</w:t>
      </w:r>
    </w:p>
    <w:p w14:paraId="7C2AAB0A" w14:textId="77777777" w:rsidR="001E79E2" w:rsidRPr="0073254D" w:rsidRDefault="001E79E2" w:rsidP="00DA5104">
      <w:pPr>
        <w:pStyle w:val="Paragrafoelenco"/>
        <w:numPr>
          <w:ilvl w:val="0"/>
          <w:numId w:val="26"/>
        </w:numPr>
        <w:spacing w:before="60" w:after="60"/>
        <w:ind w:left="284" w:hanging="284"/>
        <w:rPr>
          <w:szCs w:val="24"/>
        </w:rPr>
      </w:pPr>
      <w:bookmarkStart w:id="3235" w:name="_Ref496787083"/>
      <w:r w:rsidRPr="0073254D">
        <w:rPr>
          <w:szCs w:val="24"/>
        </w:rPr>
        <w:t xml:space="preserve"> </w:t>
      </w:r>
      <w:bookmarkStart w:id="3236" w:name="_Ref498597467"/>
      <w:r w:rsidR="004D3161" w:rsidRPr="0073254D">
        <w:rPr>
          <w:i/>
          <w:szCs w:val="24"/>
        </w:rPr>
        <w:t>[fino all’aggiornamento del DGUE al decreto correttivo di cui al d.lgs. 19 aprile 2017 n. 56]</w:t>
      </w:r>
      <w:r w:rsidR="004D3161" w:rsidRPr="0073254D">
        <w:rPr>
          <w:szCs w:val="24"/>
        </w:rPr>
        <w:t xml:space="preserve"> </w:t>
      </w:r>
      <w:r w:rsidRPr="0073254D">
        <w:rPr>
          <w:szCs w:val="24"/>
        </w:rPr>
        <w:t>dichiara di non incorrere nelle cause di esclusione di cui all’art. 80, comma 5 lett. f-bis</w:t>
      </w:r>
      <w:r w:rsidR="00252E09" w:rsidRPr="0073254D">
        <w:rPr>
          <w:szCs w:val="24"/>
        </w:rPr>
        <w:t>)</w:t>
      </w:r>
      <w:r w:rsidRPr="0073254D">
        <w:rPr>
          <w:szCs w:val="24"/>
        </w:rPr>
        <w:t xml:space="preserve"> e f-ter</w:t>
      </w:r>
      <w:r w:rsidR="00252E09" w:rsidRPr="0073254D">
        <w:rPr>
          <w:szCs w:val="24"/>
        </w:rPr>
        <w:t>)</w:t>
      </w:r>
      <w:r w:rsidRPr="0073254D">
        <w:rPr>
          <w:szCs w:val="24"/>
        </w:rPr>
        <w:t xml:space="preserve"> del Codice;</w:t>
      </w:r>
      <w:bookmarkEnd w:id="3235"/>
      <w:bookmarkEnd w:id="3236"/>
    </w:p>
    <w:p w14:paraId="0BF0910D" w14:textId="77777777" w:rsidR="00141181" w:rsidRPr="0073254D" w:rsidRDefault="00E002FC" w:rsidP="00DA5104">
      <w:pPr>
        <w:pStyle w:val="Paragrafoelenco"/>
        <w:numPr>
          <w:ilvl w:val="0"/>
          <w:numId w:val="26"/>
        </w:numPr>
        <w:spacing w:before="60" w:after="60"/>
        <w:ind w:left="284" w:hanging="284"/>
        <w:rPr>
          <w:szCs w:val="24"/>
        </w:rPr>
      </w:pPr>
      <w:bookmarkStart w:id="3237" w:name="_Ref499634850"/>
      <w:r w:rsidRPr="0073254D">
        <w:rPr>
          <w:szCs w:val="24"/>
        </w:rPr>
        <w:t xml:space="preserve">dichiara i </w:t>
      </w:r>
      <w:r w:rsidR="00D86A37" w:rsidRPr="0073254D">
        <w:rPr>
          <w:szCs w:val="24"/>
        </w:rPr>
        <w:t>dati identificativi (nome, cognome, data e luogo di nascita, codice fiscale</w:t>
      </w:r>
      <w:r w:rsidR="002D5B2C" w:rsidRPr="0073254D">
        <w:rPr>
          <w:szCs w:val="24"/>
        </w:rPr>
        <w:t xml:space="preserve">, comune di residenza </w:t>
      </w:r>
      <w:r w:rsidR="00094534" w:rsidRPr="0073254D">
        <w:rPr>
          <w:szCs w:val="24"/>
        </w:rPr>
        <w:t>et</w:t>
      </w:r>
      <w:r w:rsidR="00D86A37" w:rsidRPr="0073254D">
        <w:rPr>
          <w:szCs w:val="24"/>
        </w:rPr>
        <w:t>c.) dei soggetti di cui all’art. 80 comma 3 del Codice</w:t>
      </w:r>
      <w:r w:rsidRPr="0073254D">
        <w:rPr>
          <w:szCs w:val="24"/>
        </w:rPr>
        <w:t>, ovvero indica la banca dati ufficiale o il pubblico registro da cui i medesimi possono essere ricavati in modo aggiornato alla data di presentazione dell’offerta</w:t>
      </w:r>
      <w:r w:rsidR="00D86A37" w:rsidRPr="0073254D">
        <w:rPr>
          <w:szCs w:val="24"/>
        </w:rPr>
        <w:t>;</w:t>
      </w:r>
      <w:bookmarkEnd w:id="3237"/>
    </w:p>
    <w:p w14:paraId="26F96149" w14:textId="77777777" w:rsidR="00141181" w:rsidRPr="0073254D" w:rsidRDefault="00141181" w:rsidP="00DA5104">
      <w:pPr>
        <w:pStyle w:val="Paragrafoelenco"/>
        <w:numPr>
          <w:ilvl w:val="0"/>
          <w:numId w:val="26"/>
        </w:numPr>
        <w:spacing w:before="60" w:after="60"/>
        <w:ind w:left="284" w:hanging="284"/>
        <w:rPr>
          <w:szCs w:val="24"/>
        </w:rPr>
      </w:pPr>
      <w:r w:rsidRPr="0073254D">
        <w:rPr>
          <w:szCs w:val="24"/>
        </w:rPr>
        <w:t>dichiara remunerativa l’offerta economica presentata giacché per la sua formulazione ha preso atto e tenuto conto:</w:t>
      </w:r>
    </w:p>
    <w:p w14:paraId="481604E3" w14:textId="77777777" w:rsidR="00141181" w:rsidRPr="0073254D" w:rsidRDefault="00141181" w:rsidP="003906FE">
      <w:pPr>
        <w:spacing w:before="60" w:after="60"/>
        <w:ind w:left="567" w:hanging="283"/>
        <w:rPr>
          <w:rFonts w:cs="Calibri"/>
          <w:szCs w:val="24"/>
          <w:lang w:eastAsia="it-IT"/>
        </w:rPr>
      </w:pPr>
      <w:r w:rsidRPr="0073254D">
        <w:rPr>
          <w:rFonts w:cs="Calibri"/>
          <w:szCs w:val="24"/>
        </w:rPr>
        <w:t>a)</w:t>
      </w:r>
      <w:r w:rsidRPr="0073254D">
        <w:rPr>
          <w:rFonts w:cs="Calibri"/>
          <w:szCs w:val="24"/>
        </w:rPr>
        <w:tab/>
      </w:r>
      <w:r w:rsidRPr="0073254D">
        <w:rPr>
          <w:rFonts w:cs="Calibri"/>
          <w:szCs w:val="24"/>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0FC64A5D" w14:textId="77777777" w:rsidR="00141181" w:rsidRPr="0073254D" w:rsidRDefault="00141181" w:rsidP="003906FE">
      <w:pPr>
        <w:spacing w:before="60" w:after="60"/>
        <w:ind w:left="567" w:hanging="283"/>
        <w:rPr>
          <w:rFonts w:cs="Calibri"/>
          <w:szCs w:val="24"/>
          <w:lang w:eastAsia="it-IT"/>
        </w:rPr>
      </w:pPr>
      <w:r w:rsidRPr="0073254D">
        <w:rPr>
          <w:rFonts w:cs="Calibri"/>
          <w:szCs w:val="24"/>
          <w:lang w:eastAsia="it-IT"/>
        </w:rPr>
        <w:lastRenderedPageBreak/>
        <w:t>b)</w:t>
      </w:r>
      <w:r w:rsidRPr="0073254D">
        <w:rPr>
          <w:rFonts w:cs="Calibri"/>
          <w:szCs w:val="24"/>
          <w:lang w:eastAsia="it-IT"/>
        </w:rPr>
        <w:tab/>
        <w:t xml:space="preserve">di tutte le circostanze generali, particolari e locali, nessuna esclusa ed eccettuata, </w:t>
      </w:r>
      <w:r w:rsidRPr="0073254D">
        <w:rPr>
          <w:rFonts w:cs="Calibri"/>
          <w:i/>
          <w:szCs w:val="24"/>
          <w:lang w:eastAsia="it-IT"/>
        </w:rPr>
        <w:t>[in caso di pubblicazione dei prezzi di riferimento da parte dell’AN</w:t>
      </w:r>
      <w:r w:rsidR="00686E6D" w:rsidRPr="0073254D">
        <w:rPr>
          <w:rFonts w:cs="Calibri"/>
          <w:i/>
          <w:szCs w:val="24"/>
          <w:lang w:eastAsia="it-IT"/>
        </w:rPr>
        <w:t>A</w:t>
      </w:r>
      <w:r w:rsidRPr="0073254D">
        <w:rPr>
          <w:rFonts w:cs="Calibri"/>
          <w:i/>
          <w:szCs w:val="24"/>
          <w:lang w:eastAsia="it-IT"/>
        </w:rPr>
        <w:t>C inserire:</w:t>
      </w:r>
      <w:r w:rsidRPr="0073254D">
        <w:rPr>
          <w:rFonts w:cs="Calibri"/>
          <w:b/>
          <w:i/>
          <w:szCs w:val="24"/>
          <w:lang w:eastAsia="it-IT"/>
        </w:rPr>
        <w:t xml:space="preserve"> </w:t>
      </w:r>
      <w:r w:rsidR="009808E0" w:rsidRPr="0073254D">
        <w:rPr>
          <w:rFonts w:cs="Calibri"/>
          <w:szCs w:val="24"/>
          <w:lang w:eastAsia="it-IT"/>
        </w:rPr>
        <w:t>“</w:t>
      </w:r>
      <w:r w:rsidRPr="0073254D">
        <w:rPr>
          <w:rFonts w:cs="Calibri"/>
          <w:szCs w:val="24"/>
          <w:lang w:eastAsia="it-IT"/>
        </w:rPr>
        <w:t>ivi compresi i prezzi d</w:t>
      </w:r>
      <w:r w:rsidR="00686E6D" w:rsidRPr="0073254D">
        <w:rPr>
          <w:rFonts w:cs="Calibri"/>
          <w:szCs w:val="24"/>
          <w:lang w:eastAsia="it-IT"/>
        </w:rPr>
        <w:t>i riferimento pubblicati dall’A</w:t>
      </w:r>
      <w:r w:rsidRPr="0073254D">
        <w:rPr>
          <w:rFonts w:cs="Calibri"/>
          <w:szCs w:val="24"/>
          <w:lang w:eastAsia="it-IT"/>
        </w:rPr>
        <w:t>NAC</w:t>
      </w:r>
      <w:r w:rsidR="009808E0" w:rsidRPr="0073254D">
        <w:rPr>
          <w:rFonts w:cs="Calibri"/>
          <w:szCs w:val="24"/>
          <w:lang w:eastAsia="it-IT"/>
        </w:rPr>
        <w:t>”</w:t>
      </w:r>
      <w:r w:rsidRPr="0073254D">
        <w:rPr>
          <w:rFonts w:cs="Calibri"/>
          <w:i/>
          <w:szCs w:val="24"/>
          <w:lang w:eastAsia="it-IT"/>
        </w:rPr>
        <w:t>]</w:t>
      </w:r>
      <w:r w:rsidRPr="0073254D">
        <w:rPr>
          <w:rFonts w:cs="Calibri"/>
          <w:szCs w:val="24"/>
          <w:lang w:eastAsia="it-IT"/>
        </w:rPr>
        <w:t xml:space="preserve"> che possono avere influito o influire sia sulla prestazione dei </w:t>
      </w:r>
      <w:r w:rsidRPr="0073254D">
        <w:rPr>
          <w:rFonts w:cs="Calibri"/>
          <w:i/>
          <w:szCs w:val="24"/>
          <w:lang w:eastAsia="it-IT"/>
        </w:rPr>
        <w:t>servizi/fornitura</w:t>
      </w:r>
      <w:r w:rsidRPr="0073254D">
        <w:rPr>
          <w:rFonts w:cs="Calibri"/>
          <w:szCs w:val="24"/>
          <w:lang w:eastAsia="it-IT"/>
        </w:rPr>
        <w:t>, sia sulla deter</w:t>
      </w:r>
      <w:r w:rsidR="00375A93" w:rsidRPr="0073254D">
        <w:rPr>
          <w:rFonts w:cs="Calibri"/>
          <w:szCs w:val="24"/>
          <w:lang w:eastAsia="it-IT"/>
        </w:rPr>
        <w:t>minazione della propria offerta;</w:t>
      </w:r>
    </w:p>
    <w:p w14:paraId="451F99B7" w14:textId="77777777" w:rsidR="0019694C" w:rsidRPr="0073254D" w:rsidRDefault="0019694C" w:rsidP="00DA5104">
      <w:pPr>
        <w:pStyle w:val="Paragrafoelenco"/>
        <w:numPr>
          <w:ilvl w:val="0"/>
          <w:numId w:val="26"/>
        </w:numPr>
        <w:spacing w:before="60" w:after="60"/>
        <w:ind w:left="284" w:hanging="284"/>
        <w:rPr>
          <w:szCs w:val="24"/>
        </w:rPr>
      </w:pPr>
      <w:r w:rsidRPr="0073254D">
        <w:rPr>
          <w:szCs w:val="24"/>
        </w:rPr>
        <w:t xml:space="preserve">accetta, senza condizione o riserva alcuna, tutte le norme e disposizioni contenute nella documentazione </w:t>
      </w:r>
      <w:r w:rsidR="00D35BEE" w:rsidRPr="0073254D">
        <w:rPr>
          <w:szCs w:val="24"/>
        </w:rPr>
        <w:t xml:space="preserve">gara; </w:t>
      </w:r>
    </w:p>
    <w:p w14:paraId="6858E9B4" w14:textId="77777777" w:rsidR="00C708BA" w:rsidRPr="0073254D" w:rsidRDefault="0008151B" w:rsidP="00DA5104">
      <w:pPr>
        <w:pStyle w:val="Paragrafoelenco"/>
        <w:numPr>
          <w:ilvl w:val="0"/>
          <w:numId w:val="26"/>
        </w:numPr>
        <w:spacing w:before="60" w:after="60"/>
        <w:ind w:left="284" w:hanging="284"/>
        <w:rPr>
          <w:szCs w:val="24"/>
        </w:rPr>
      </w:pPr>
      <w:r w:rsidRPr="0073254D">
        <w:rPr>
          <w:b/>
          <w:i/>
        </w:rPr>
        <w:t>[in caso di vigenza di patti/protocolli di legalità]</w:t>
      </w:r>
      <w:r w:rsidR="00AC79AC" w:rsidRPr="0073254D">
        <w:rPr>
          <w:szCs w:val="24"/>
        </w:rPr>
        <w:t xml:space="preserve"> </w:t>
      </w:r>
      <w:r w:rsidR="00C708BA" w:rsidRPr="0073254D">
        <w:rPr>
          <w:szCs w:val="24"/>
        </w:rPr>
        <w:t>accetta</w:t>
      </w:r>
      <w:r w:rsidR="00F41381" w:rsidRPr="0073254D">
        <w:rPr>
          <w:szCs w:val="24"/>
        </w:rPr>
        <w:t xml:space="preserve"> </w:t>
      </w:r>
      <w:r w:rsidR="00C708BA" w:rsidRPr="0073254D">
        <w:rPr>
          <w:szCs w:val="24"/>
        </w:rPr>
        <w:t>il patto di integrità/protocollo di legalità … [</w:t>
      </w:r>
      <w:r w:rsidR="00C708BA" w:rsidRPr="0073254D">
        <w:rPr>
          <w:i/>
          <w:szCs w:val="24"/>
        </w:rPr>
        <w:t xml:space="preserve">indicare il riferimento normativo o amministrativo, es. legge regionale n. … del, delibera n… del … da cui discende l’applicazione del suddetto patto/protocollo] </w:t>
      </w:r>
      <w:r w:rsidR="00C708BA" w:rsidRPr="0073254D">
        <w:rPr>
          <w:szCs w:val="24"/>
        </w:rPr>
        <w:t xml:space="preserve">allegato alla documentazione di gara (art. 1, comma 17, della </w:t>
      </w:r>
      <w:r w:rsidR="00AD7DF6" w:rsidRPr="0073254D">
        <w:rPr>
          <w:szCs w:val="24"/>
        </w:rPr>
        <w:t xml:space="preserve">l. </w:t>
      </w:r>
      <w:r w:rsidR="007A468A" w:rsidRPr="0073254D">
        <w:rPr>
          <w:szCs w:val="24"/>
        </w:rPr>
        <w:t>6 novembre 2012</w:t>
      </w:r>
      <w:r w:rsidR="00C708BA" w:rsidRPr="0073254D">
        <w:rPr>
          <w:szCs w:val="24"/>
        </w:rPr>
        <w:t xml:space="preserve"> n. 190);</w:t>
      </w:r>
    </w:p>
    <w:p w14:paraId="360A91A2" w14:textId="77777777" w:rsidR="0047498C" w:rsidRPr="0073254D" w:rsidRDefault="0008151B" w:rsidP="00DA5104">
      <w:pPr>
        <w:pStyle w:val="Paragrafoelenco"/>
        <w:numPr>
          <w:ilvl w:val="0"/>
          <w:numId w:val="26"/>
        </w:numPr>
        <w:spacing w:before="60" w:after="60"/>
        <w:ind w:left="284" w:hanging="284"/>
        <w:rPr>
          <w:szCs w:val="24"/>
        </w:rPr>
      </w:pPr>
      <w:r w:rsidRPr="0073254D">
        <w:rPr>
          <w:rFonts w:cs="Calibri"/>
          <w:b/>
          <w:i/>
          <w:szCs w:val="24"/>
        </w:rPr>
        <w:t xml:space="preserve">[in caso di vigenza di codice di comportamento della stazione appaltante] </w:t>
      </w:r>
      <w:r w:rsidR="00C708BA" w:rsidRPr="0073254D">
        <w:rPr>
          <w:szCs w:val="24"/>
        </w:rPr>
        <w:t>dichiara di essere edott</w:t>
      </w:r>
      <w:r w:rsidR="003B23E1" w:rsidRPr="0073254D">
        <w:rPr>
          <w:szCs w:val="24"/>
        </w:rPr>
        <w:t>o degli obblighi derivanti dal C</w:t>
      </w:r>
      <w:r w:rsidR="00C708BA" w:rsidRPr="0073254D">
        <w:rPr>
          <w:szCs w:val="24"/>
        </w:rPr>
        <w:t>odice di comportamento</w:t>
      </w:r>
      <w:r w:rsidR="00327FAE" w:rsidRPr="0073254D">
        <w:rPr>
          <w:szCs w:val="24"/>
        </w:rPr>
        <w:t xml:space="preserve"> </w:t>
      </w:r>
      <w:r w:rsidR="00C708BA" w:rsidRPr="0073254D">
        <w:rPr>
          <w:szCs w:val="24"/>
        </w:rPr>
        <w:t>adottato dalla stazione appaltante</w:t>
      </w:r>
      <w:r w:rsidRPr="0073254D">
        <w:rPr>
          <w:szCs w:val="24"/>
        </w:rPr>
        <w:t xml:space="preserve"> con </w:t>
      </w:r>
      <w:r w:rsidR="00C708BA" w:rsidRPr="0073254D">
        <w:rPr>
          <w:szCs w:val="24"/>
        </w:rPr>
        <w:t xml:space="preserve"> </w:t>
      </w:r>
      <w:r w:rsidRPr="0073254D">
        <w:rPr>
          <w:i/>
          <w:szCs w:val="24"/>
        </w:rPr>
        <w:t>………</w:t>
      </w:r>
      <w:r w:rsidR="003B23E1" w:rsidRPr="0073254D">
        <w:rPr>
          <w:i/>
          <w:szCs w:val="24"/>
        </w:rPr>
        <w:t xml:space="preserve"> </w:t>
      </w:r>
      <w:r w:rsidR="003B23E1" w:rsidRPr="0073254D">
        <w:rPr>
          <w:szCs w:val="24"/>
        </w:rPr>
        <w:t>reperibile a</w:t>
      </w:r>
      <w:r w:rsidR="003B23E1" w:rsidRPr="0073254D">
        <w:rPr>
          <w:i/>
          <w:szCs w:val="24"/>
        </w:rPr>
        <w:t xml:space="preserve"> ………… [</w:t>
      </w:r>
      <w:r w:rsidR="00C708BA" w:rsidRPr="0073254D">
        <w:rPr>
          <w:i/>
          <w:szCs w:val="24"/>
        </w:rPr>
        <w:t>indicare gli estr</w:t>
      </w:r>
      <w:r w:rsidRPr="0073254D">
        <w:rPr>
          <w:i/>
          <w:szCs w:val="24"/>
        </w:rPr>
        <w:t>emi del Codice di comportamento</w:t>
      </w:r>
      <w:r w:rsidR="003B23E1" w:rsidRPr="0073254D">
        <w:rPr>
          <w:i/>
          <w:szCs w:val="24"/>
        </w:rPr>
        <w:t xml:space="preserve"> e dove reperirlo</w:t>
      </w:r>
      <w:r w:rsidRPr="0073254D">
        <w:rPr>
          <w:i/>
          <w:szCs w:val="24"/>
        </w:rPr>
        <w:t xml:space="preserve">] </w:t>
      </w:r>
      <w:r w:rsidR="00C708BA" w:rsidRPr="0073254D">
        <w:rPr>
          <w:szCs w:val="24"/>
        </w:rPr>
        <w:t>e si impegna, in caso di aggiudicazione, ad osservare e a far osservare ai propri dipendenti e collaboratori</w:t>
      </w:r>
      <w:r w:rsidR="004679D9" w:rsidRPr="0073254D">
        <w:rPr>
          <w:szCs w:val="24"/>
        </w:rPr>
        <w:t>, per quanto applicabile,</w:t>
      </w:r>
      <w:r w:rsidR="00586ED7" w:rsidRPr="0073254D">
        <w:rPr>
          <w:szCs w:val="24"/>
        </w:rPr>
        <w:t xml:space="preserve"> </w:t>
      </w:r>
      <w:r w:rsidR="004679D9" w:rsidRPr="0073254D">
        <w:rPr>
          <w:szCs w:val="24"/>
        </w:rPr>
        <w:t>il</w:t>
      </w:r>
      <w:r w:rsidR="00586ED7" w:rsidRPr="0073254D">
        <w:rPr>
          <w:szCs w:val="24"/>
        </w:rPr>
        <w:t xml:space="preserve"> </w:t>
      </w:r>
      <w:r w:rsidR="00C708BA" w:rsidRPr="0073254D">
        <w:rPr>
          <w:szCs w:val="24"/>
        </w:rPr>
        <w:t>suddetto codice, pe</w:t>
      </w:r>
      <w:r w:rsidR="00375A93" w:rsidRPr="0073254D">
        <w:rPr>
          <w:szCs w:val="24"/>
        </w:rPr>
        <w:t>na la risoluzione del contratto;</w:t>
      </w:r>
    </w:p>
    <w:p w14:paraId="4E81B543" w14:textId="77777777" w:rsidR="00A012E5" w:rsidRPr="0073254D" w:rsidRDefault="00A012E5" w:rsidP="00DA5104">
      <w:pPr>
        <w:pStyle w:val="Paragrafoelenco"/>
        <w:keepNext/>
        <w:numPr>
          <w:ilvl w:val="0"/>
          <w:numId w:val="26"/>
        </w:numPr>
        <w:spacing w:before="120" w:after="60"/>
        <w:rPr>
          <w:rFonts w:cs="Calibri"/>
          <w:b/>
          <w:szCs w:val="24"/>
        </w:rPr>
      </w:pPr>
      <w:r w:rsidRPr="0073254D">
        <w:rPr>
          <w:szCs w:val="24"/>
        </w:rPr>
        <w:t xml:space="preserve">Si impegna – coerentemente a quanto </w:t>
      </w:r>
      <w:r w:rsidR="007870BF" w:rsidRPr="0073254D">
        <w:rPr>
          <w:szCs w:val="24"/>
        </w:rPr>
        <w:t xml:space="preserve">da esso indicato con riferimento al </w:t>
      </w:r>
      <w:r w:rsidR="00FA33FC" w:rsidRPr="0073254D">
        <w:rPr>
          <w:szCs w:val="24"/>
        </w:rPr>
        <w:t>paragrafo 3</w:t>
      </w:r>
      <w:r w:rsidRPr="0073254D">
        <w:rPr>
          <w:rFonts w:cs="Calibri"/>
          <w:szCs w:val="24"/>
        </w:rPr>
        <w:t>.</w:t>
      </w:r>
      <w:r w:rsidR="00FA33FC" w:rsidRPr="0073254D">
        <w:rPr>
          <w:rFonts w:cs="Calibri"/>
          <w:szCs w:val="24"/>
        </w:rPr>
        <w:t>3</w:t>
      </w:r>
      <w:r w:rsidRPr="0073254D">
        <w:rPr>
          <w:rFonts w:cs="Calibri"/>
          <w:szCs w:val="24"/>
        </w:rPr>
        <w:t xml:space="preserve"> della tabella di cui al</w:t>
      </w:r>
      <w:r w:rsidR="003448E5" w:rsidRPr="0073254D">
        <w:rPr>
          <w:rFonts w:cs="Calibri"/>
          <w:szCs w:val="24"/>
        </w:rPr>
        <w:t xml:space="preserve"> successivo</w:t>
      </w:r>
      <w:r w:rsidRPr="0073254D">
        <w:rPr>
          <w:rFonts w:cs="Calibri"/>
          <w:szCs w:val="24"/>
        </w:rPr>
        <w:t xml:space="preserve"> p</w:t>
      </w:r>
      <w:r w:rsidR="001D1EE6" w:rsidRPr="0073254D">
        <w:rPr>
          <w:rFonts w:cs="Calibri"/>
          <w:szCs w:val="24"/>
        </w:rPr>
        <w:t>unto</w:t>
      </w:r>
      <w:r w:rsidRPr="0073254D">
        <w:rPr>
          <w:rFonts w:cs="Calibri"/>
          <w:szCs w:val="24"/>
        </w:rPr>
        <w:t xml:space="preserve"> 18</w:t>
      </w:r>
      <w:r w:rsidR="00797791" w:rsidRPr="0073254D">
        <w:rPr>
          <w:rFonts w:cs="Calibri"/>
          <w:szCs w:val="24"/>
        </w:rPr>
        <w:t>.1.1.</w:t>
      </w:r>
      <w:r w:rsidRPr="0073254D">
        <w:rPr>
          <w:rFonts w:cs="Calibri"/>
          <w:szCs w:val="24"/>
        </w:rPr>
        <w:t xml:space="preserve"> del presente Disciplinare –</w:t>
      </w:r>
      <w:r w:rsidRPr="0073254D">
        <w:rPr>
          <w:szCs w:val="24"/>
        </w:rPr>
        <w:t xml:space="preserve"> ad inserire nella propria compagine organizzativa</w:t>
      </w:r>
      <w:r w:rsidR="003448E5" w:rsidRPr="0073254D">
        <w:rPr>
          <w:szCs w:val="24"/>
        </w:rPr>
        <w:t xml:space="preserve"> i soggetti segnalati dai Servizi Sociali della scrivente, entro 30 giorni dalla stipula del contratto di esecuzione, non obbligatoriamente nell’ambito dell’esecuzione dei servizi oggetto della presente procedura</w:t>
      </w:r>
      <w:r w:rsidR="007870BF" w:rsidRPr="0073254D">
        <w:rPr>
          <w:szCs w:val="24"/>
        </w:rPr>
        <w:t xml:space="preserve"> ma comunque – previa valutazione dei Servizi sociali della scrivente - compatibilmente con lo stato di svantaggio dei soggetti </w:t>
      </w:r>
      <w:r w:rsidRPr="0073254D">
        <w:rPr>
          <w:szCs w:val="24"/>
        </w:rPr>
        <w:t xml:space="preserve">. </w:t>
      </w:r>
    </w:p>
    <w:p w14:paraId="6113BB22" w14:textId="77777777" w:rsidR="005A3730" w:rsidRPr="0073254D" w:rsidRDefault="005A3730" w:rsidP="00375A93">
      <w:pPr>
        <w:keepNext/>
        <w:spacing w:before="120" w:after="60"/>
        <w:rPr>
          <w:rFonts w:cs="Calibri"/>
          <w:b/>
          <w:szCs w:val="24"/>
        </w:rPr>
      </w:pPr>
    </w:p>
    <w:p w14:paraId="4CFEE17D" w14:textId="77777777" w:rsidR="008A7497" w:rsidRPr="0073254D" w:rsidRDefault="0008151B" w:rsidP="00375A93">
      <w:pPr>
        <w:keepNext/>
        <w:spacing w:before="120" w:after="60"/>
        <w:rPr>
          <w:rFonts w:cs="Calibri"/>
          <w:b/>
          <w:szCs w:val="24"/>
        </w:rPr>
      </w:pPr>
      <w:r w:rsidRPr="0073254D">
        <w:rPr>
          <w:rFonts w:cs="Calibri"/>
          <w:b/>
          <w:szCs w:val="24"/>
        </w:rPr>
        <w:t>P</w:t>
      </w:r>
      <w:r w:rsidR="003906FE" w:rsidRPr="0073254D">
        <w:rPr>
          <w:rFonts w:cs="Calibri"/>
          <w:b/>
          <w:szCs w:val="24"/>
        </w:rPr>
        <w:t>er gli operatori economici</w:t>
      </w:r>
      <w:r w:rsidR="008A7497" w:rsidRPr="0073254D">
        <w:rPr>
          <w:rFonts w:cs="Calibri"/>
          <w:b/>
          <w:szCs w:val="24"/>
        </w:rPr>
        <w:t xml:space="preserve"> non resident</w:t>
      </w:r>
      <w:r w:rsidR="003906FE" w:rsidRPr="0073254D">
        <w:rPr>
          <w:rFonts w:cs="Calibri"/>
          <w:b/>
          <w:szCs w:val="24"/>
        </w:rPr>
        <w:t>i</w:t>
      </w:r>
      <w:r w:rsidR="008A7497" w:rsidRPr="0073254D">
        <w:rPr>
          <w:rFonts w:cs="Calibri"/>
          <w:b/>
          <w:szCs w:val="24"/>
        </w:rPr>
        <w:t xml:space="preserve"> e priv</w:t>
      </w:r>
      <w:r w:rsidR="003906FE" w:rsidRPr="0073254D">
        <w:rPr>
          <w:rFonts w:cs="Calibri"/>
          <w:b/>
          <w:szCs w:val="24"/>
        </w:rPr>
        <w:t>i</w:t>
      </w:r>
      <w:r w:rsidR="008A7497" w:rsidRPr="0073254D">
        <w:rPr>
          <w:rFonts w:cs="Calibri"/>
          <w:b/>
          <w:szCs w:val="24"/>
        </w:rPr>
        <w:t xml:space="preserve"> di stabile organizzazione in Italia</w:t>
      </w:r>
    </w:p>
    <w:p w14:paraId="691D65F4" w14:textId="77777777" w:rsidR="003B54D9" w:rsidRPr="0073254D" w:rsidRDefault="008A7497" w:rsidP="00DA5104">
      <w:pPr>
        <w:pStyle w:val="Paragrafoelenco"/>
        <w:numPr>
          <w:ilvl w:val="0"/>
          <w:numId w:val="26"/>
        </w:numPr>
        <w:spacing w:before="60" w:after="60"/>
        <w:ind w:left="284" w:hanging="284"/>
        <w:rPr>
          <w:rFonts w:cs="Arial"/>
          <w:szCs w:val="24"/>
        </w:rPr>
      </w:pPr>
      <w:r w:rsidRPr="0073254D">
        <w:rPr>
          <w:rFonts w:cs="Arial"/>
          <w:szCs w:val="24"/>
        </w:rPr>
        <w:t xml:space="preserve"> </w:t>
      </w:r>
      <w:r w:rsidRPr="0073254D">
        <w:rPr>
          <w:rFonts w:cs="Calibri"/>
          <w:szCs w:val="24"/>
        </w:rPr>
        <w:t xml:space="preserve">si impegna ad </w:t>
      </w:r>
      <w:r w:rsidRPr="0073254D">
        <w:rPr>
          <w:rFonts w:cs="Arial"/>
          <w:szCs w:val="24"/>
        </w:rPr>
        <w:t>uniformarsi, in caso di aggiudicazione, alla disciplina di cui agli articoli 17, comma 2, e 53, comma 3 del d.p.r. 633/1972 e a comunicare alla stazione appaltante</w:t>
      </w:r>
      <w:r w:rsidR="0089726D" w:rsidRPr="0073254D">
        <w:rPr>
          <w:rFonts w:cs="Arial"/>
          <w:szCs w:val="24"/>
        </w:rPr>
        <w:t xml:space="preserve"> </w:t>
      </w:r>
      <w:r w:rsidRPr="0073254D">
        <w:rPr>
          <w:rFonts w:cs="Arial"/>
          <w:szCs w:val="24"/>
        </w:rPr>
        <w:t>la nomina del proprio rappresentante fiscale, nelle forme di legge;</w:t>
      </w:r>
    </w:p>
    <w:p w14:paraId="27DD30E9" w14:textId="77777777" w:rsidR="00C708BA" w:rsidRPr="0073254D" w:rsidRDefault="00C708BA" w:rsidP="00DA5104">
      <w:pPr>
        <w:pStyle w:val="Paragrafoelenco"/>
        <w:numPr>
          <w:ilvl w:val="0"/>
          <w:numId w:val="26"/>
        </w:numPr>
        <w:spacing w:before="60" w:after="60"/>
        <w:ind w:left="284" w:hanging="284"/>
        <w:rPr>
          <w:szCs w:val="24"/>
        </w:rPr>
      </w:pPr>
      <w:r w:rsidRPr="0073254D">
        <w:rPr>
          <w:szCs w:val="24"/>
        </w:rPr>
        <w:t>dichiara</w:t>
      </w:r>
      <w:r w:rsidR="006F56F9" w:rsidRPr="0073254D">
        <w:rPr>
          <w:szCs w:val="24"/>
        </w:rPr>
        <w:t xml:space="preserve"> di </w:t>
      </w:r>
      <w:r w:rsidRPr="0073254D">
        <w:rPr>
          <w:szCs w:val="24"/>
        </w:rPr>
        <w:t xml:space="preserve">aver preso visione dei luoghi </w:t>
      </w:r>
      <w:r w:rsidR="006F56F9" w:rsidRPr="0073254D">
        <w:rPr>
          <w:b/>
          <w:szCs w:val="24"/>
        </w:rPr>
        <w:t>oppure</w:t>
      </w:r>
      <w:r w:rsidRPr="0073254D">
        <w:rPr>
          <w:szCs w:val="24"/>
        </w:rPr>
        <w:t xml:space="preserve"> </w:t>
      </w:r>
      <w:r w:rsidR="006F56F9" w:rsidRPr="0073254D">
        <w:rPr>
          <w:szCs w:val="24"/>
        </w:rPr>
        <w:t xml:space="preserve">allega il </w:t>
      </w:r>
      <w:r w:rsidRPr="0073254D">
        <w:rPr>
          <w:szCs w:val="24"/>
        </w:rPr>
        <w:t>certificato rilasciato dalla stazione appaltante attestante la presa visione dello stato dei luoghi in cui deve</w:t>
      </w:r>
      <w:r w:rsidR="003B54D9" w:rsidRPr="0073254D">
        <w:rPr>
          <w:szCs w:val="24"/>
        </w:rPr>
        <w:t xml:space="preserve"> essere eseguita la prestazione;</w:t>
      </w:r>
    </w:p>
    <w:p w14:paraId="6BAA2A5E" w14:textId="77777777" w:rsidR="00020579" w:rsidRPr="0073254D" w:rsidRDefault="004C3824" w:rsidP="00DA5104">
      <w:pPr>
        <w:pStyle w:val="Paragrafoelenco"/>
        <w:numPr>
          <w:ilvl w:val="0"/>
          <w:numId w:val="26"/>
        </w:numPr>
        <w:spacing w:before="60" w:after="60"/>
        <w:ind w:left="284" w:hanging="284"/>
        <w:rPr>
          <w:szCs w:val="24"/>
        </w:rPr>
      </w:pPr>
      <w:r w:rsidRPr="0073254D">
        <w:rPr>
          <w:szCs w:val="24"/>
        </w:rPr>
        <w:t xml:space="preserve"> </w:t>
      </w:r>
      <w:r w:rsidR="0011100C" w:rsidRPr="0073254D">
        <w:rPr>
          <w:rFonts w:cs="Calibri"/>
          <w:szCs w:val="24"/>
        </w:rPr>
        <w:t>indica i</w:t>
      </w:r>
      <w:r w:rsidR="000B3F96" w:rsidRPr="0073254D">
        <w:rPr>
          <w:rFonts w:cs="Calibri"/>
          <w:szCs w:val="24"/>
        </w:rPr>
        <w:t xml:space="preserve"> seguenti dati: </w:t>
      </w:r>
      <w:r w:rsidR="0011100C" w:rsidRPr="0073254D">
        <w:rPr>
          <w:rFonts w:cs="Calibri"/>
          <w:szCs w:val="24"/>
        </w:rPr>
        <w:t>domicilio fiscale</w:t>
      </w:r>
      <w:r w:rsidR="000B3F96" w:rsidRPr="0073254D">
        <w:rPr>
          <w:rFonts w:cs="Calibri"/>
          <w:szCs w:val="24"/>
        </w:rPr>
        <w:t xml:space="preserve"> …………; </w:t>
      </w:r>
      <w:r w:rsidR="00472B8B" w:rsidRPr="0073254D">
        <w:rPr>
          <w:rFonts w:cs="Calibri"/>
          <w:szCs w:val="24"/>
        </w:rPr>
        <w:t>codice fiscale</w:t>
      </w:r>
      <w:r w:rsidR="000B3F96" w:rsidRPr="0073254D">
        <w:rPr>
          <w:rFonts w:cs="Calibri"/>
          <w:szCs w:val="24"/>
        </w:rPr>
        <w:t xml:space="preserve"> ……………, </w:t>
      </w:r>
      <w:r w:rsidR="00472B8B" w:rsidRPr="0073254D">
        <w:rPr>
          <w:rFonts w:cs="Calibri"/>
          <w:szCs w:val="24"/>
        </w:rPr>
        <w:t xml:space="preserve">partita IVA </w:t>
      </w:r>
      <w:r w:rsidR="000B3F96" w:rsidRPr="0073254D">
        <w:rPr>
          <w:rFonts w:cs="Calibri"/>
          <w:szCs w:val="24"/>
        </w:rPr>
        <w:t xml:space="preserve">………………….;  </w:t>
      </w:r>
      <w:r w:rsidR="00375A93" w:rsidRPr="0073254D">
        <w:rPr>
          <w:rFonts w:cs="Calibri"/>
          <w:szCs w:val="24"/>
        </w:rPr>
        <w:t>indica l’</w:t>
      </w:r>
      <w:r w:rsidR="00C436B1" w:rsidRPr="0073254D">
        <w:rPr>
          <w:rFonts w:cs="Calibri"/>
          <w:szCs w:val="24"/>
        </w:rPr>
        <w:t>indirizzo PEC</w:t>
      </w:r>
      <w:r w:rsidR="008E423C" w:rsidRPr="0073254D">
        <w:rPr>
          <w:rFonts w:cs="Calibri"/>
          <w:szCs w:val="24"/>
        </w:rPr>
        <w:t xml:space="preserve"> </w:t>
      </w:r>
      <w:r w:rsidR="008E423C" w:rsidRPr="0073254D">
        <w:rPr>
          <w:rFonts w:cs="Calibri"/>
          <w:b/>
          <w:szCs w:val="24"/>
        </w:rPr>
        <w:t>oppure</w:t>
      </w:r>
      <w:r w:rsidR="00775C31" w:rsidRPr="0073254D">
        <w:rPr>
          <w:rFonts w:cs="Calibri"/>
          <w:szCs w:val="24"/>
        </w:rPr>
        <w:t xml:space="preserve">, </w:t>
      </w:r>
      <w:r w:rsidR="00C436B1" w:rsidRPr="0073254D">
        <w:rPr>
          <w:rFonts w:cs="Calibri"/>
          <w:szCs w:val="24"/>
        </w:rPr>
        <w:t xml:space="preserve">solo </w:t>
      </w:r>
      <w:r w:rsidR="00775C31" w:rsidRPr="0073254D">
        <w:rPr>
          <w:rFonts w:cs="Calibri"/>
          <w:szCs w:val="24"/>
        </w:rPr>
        <w:t xml:space="preserve">in caso di </w:t>
      </w:r>
      <w:r w:rsidR="00C436B1" w:rsidRPr="0073254D">
        <w:rPr>
          <w:rFonts w:cs="Calibri"/>
          <w:szCs w:val="24"/>
        </w:rPr>
        <w:t>concorrenti aventi sede in altri Stati membri</w:t>
      </w:r>
      <w:r w:rsidR="008E423C" w:rsidRPr="0073254D">
        <w:rPr>
          <w:rFonts w:cs="Calibri"/>
          <w:szCs w:val="24"/>
        </w:rPr>
        <w:t xml:space="preserve">, </w:t>
      </w:r>
      <w:r w:rsidR="00375A93" w:rsidRPr="0073254D">
        <w:rPr>
          <w:rFonts w:cs="Calibri"/>
          <w:szCs w:val="24"/>
        </w:rPr>
        <w:t>l’</w:t>
      </w:r>
      <w:r w:rsidR="008E423C" w:rsidRPr="0073254D">
        <w:rPr>
          <w:rFonts w:cs="Calibri"/>
          <w:szCs w:val="24"/>
        </w:rPr>
        <w:t>indirizzo di posta elettronica</w:t>
      </w:r>
      <w:r w:rsidR="00775C31" w:rsidRPr="0073254D">
        <w:rPr>
          <w:rFonts w:cs="Calibri"/>
          <w:szCs w:val="24"/>
        </w:rPr>
        <w:t xml:space="preserve"> </w:t>
      </w:r>
      <w:r w:rsidR="000B3F96" w:rsidRPr="0073254D">
        <w:rPr>
          <w:rFonts w:cs="Calibri"/>
          <w:szCs w:val="24"/>
        </w:rPr>
        <w:t>………………</w:t>
      </w:r>
      <w:r w:rsidR="00375A93" w:rsidRPr="0073254D">
        <w:rPr>
          <w:rFonts w:cs="Calibri"/>
          <w:szCs w:val="24"/>
        </w:rPr>
        <w:t xml:space="preserve"> ai fini delle comunicazioni di cui all’art. 76, comma 5 del Codice</w:t>
      </w:r>
      <w:r w:rsidR="00472B8B" w:rsidRPr="0073254D">
        <w:rPr>
          <w:rFonts w:cs="Calibri"/>
          <w:szCs w:val="24"/>
        </w:rPr>
        <w:t>;</w:t>
      </w:r>
    </w:p>
    <w:p w14:paraId="7A283C2D" w14:textId="77777777" w:rsidR="00FF3AC4" w:rsidRPr="0073254D" w:rsidRDefault="004C3824" w:rsidP="00DA5104">
      <w:pPr>
        <w:pStyle w:val="Paragrafoelenco"/>
        <w:numPr>
          <w:ilvl w:val="0"/>
          <w:numId w:val="26"/>
        </w:numPr>
        <w:spacing w:before="60" w:after="60"/>
        <w:ind w:left="284" w:hanging="284"/>
        <w:rPr>
          <w:rFonts w:cs="Calibri"/>
          <w:szCs w:val="24"/>
        </w:rPr>
      </w:pPr>
      <w:r w:rsidRPr="0073254D">
        <w:rPr>
          <w:szCs w:val="24"/>
        </w:rPr>
        <w:t xml:space="preserve"> </w:t>
      </w:r>
      <w:r w:rsidR="00C708BA" w:rsidRPr="0073254D">
        <w:rPr>
          <w:rFonts w:cs="Calibri"/>
          <w:szCs w:val="24"/>
        </w:rPr>
        <w:t>autorizza qualora un partecipante alla gara eserciti la facoltà di “accesso agli atti”, la stazione appaltante a rilasciare copia di tutta la documentazione presentata per la partecipazione alla gara</w:t>
      </w:r>
      <w:r w:rsidR="009031CA" w:rsidRPr="0073254D">
        <w:rPr>
          <w:rFonts w:cs="Calibri"/>
          <w:szCs w:val="24"/>
        </w:rPr>
        <w:t xml:space="preserve"> </w:t>
      </w:r>
      <w:r w:rsidR="009031CA" w:rsidRPr="0073254D">
        <w:rPr>
          <w:rFonts w:cs="Calibri"/>
          <w:b/>
          <w:szCs w:val="24"/>
        </w:rPr>
        <w:t>oppure</w:t>
      </w:r>
      <w:r w:rsidR="009031CA" w:rsidRPr="0073254D">
        <w:rPr>
          <w:rFonts w:cs="Calibri"/>
          <w:szCs w:val="24"/>
        </w:rPr>
        <w:t xml:space="preserv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w:t>
      </w:r>
    </w:p>
    <w:p w14:paraId="74997711" w14:textId="77777777" w:rsidR="00C708BA" w:rsidRPr="0073254D" w:rsidRDefault="009031CA" w:rsidP="00DA5104">
      <w:pPr>
        <w:pStyle w:val="Paragrafoelenco"/>
        <w:numPr>
          <w:ilvl w:val="0"/>
          <w:numId w:val="26"/>
        </w:numPr>
        <w:spacing w:before="60" w:after="60"/>
        <w:ind w:left="284" w:hanging="284"/>
        <w:rPr>
          <w:rFonts w:cs="Calibri"/>
          <w:szCs w:val="24"/>
        </w:rPr>
      </w:pPr>
      <w:r w:rsidRPr="0073254D">
        <w:rPr>
          <w:rFonts w:cs="Calibri"/>
          <w:szCs w:val="24"/>
        </w:rPr>
        <w:t>tecnico/commerciale. Tale dichiarazione dovrà essere adeguatamente motivata e comprovata ai sensi dell’art. 53, comma 5, lett. a), del Codice;</w:t>
      </w:r>
    </w:p>
    <w:p w14:paraId="3E79B698" w14:textId="77777777" w:rsidR="00494984" w:rsidRPr="0073254D" w:rsidRDefault="004C3824" w:rsidP="00BA14F8">
      <w:pPr>
        <w:pStyle w:val="Paragrafoelenco"/>
        <w:numPr>
          <w:ilvl w:val="0"/>
          <w:numId w:val="26"/>
        </w:numPr>
        <w:spacing w:before="60" w:after="60"/>
        <w:ind w:left="284" w:hanging="284"/>
        <w:rPr>
          <w:rFonts w:cs="Calibri"/>
          <w:szCs w:val="24"/>
        </w:rPr>
      </w:pPr>
      <w:r w:rsidRPr="0073254D">
        <w:rPr>
          <w:szCs w:val="24"/>
        </w:rPr>
        <w:t xml:space="preserve"> </w:t>
      </w:r>
      <w:bookmarkStart w:id="3238" w:name="_Ref499634859"/>
      <w:r w:rsidR="00494984" w:rsidRPr="0073254D">
        <w:rPr>
          <w:rFonts w:cs="Calibri"/>
          <w:szCs w:val="24"/>
        </w:rPr>
        <w:t xml:space="preserve">attesta di essere informato, ai sensi e per gli effetti </w:t>
      </w:r>
      <w:r w:rsidR="00EF76D7" w:rsidRPr="0073254D">
        <w:rPr>
          <w:rFonts w:cs="Calibri"/>
          <w:szCs w:val="24"/>
        </w:rPr>
        <w:t xml:space="preserve">dell’articolo 13 </w:t>
      </w:r>
      <w:r w:rsidR="00494984" w:rsidRPr="0073254D">
        <w:rPr>
          <w:rFonts w:cs="Calibri"/>
          <w:szCs w:val="24"/>
        </w:rPr>
        <w:t>del decreto legislativo 30 giugno 2003, n. 196, che i dati personali raccolti saranno trattati, anche con strumenti informatici, esclusivamente nell’ambito del</w:t>
      </w:r>
      <w:r w:rsidR="00611F42" w:rsidRPr="0073254D">
        <w:rPr>
          <w:rFonts w:cs="Calibri"/>
          <w:szCs w:val="24"/>
        </w:rPr>
        <w:t>la</w:t>
      </w:r>
      <w:r w:rsidR="00494984" w:rsidRPr="0073254D">
        <w:rPr>
          <w:rFonts w:cs="Calibri"/>
          <w:szCs w:val="24"/>
        </w:rPr>
        <w:t xml:space="preserve"> </w:t>
      </w:r>
      <w:r w:rsidR="00611F42" w:rsidRPr="0073254D">
        <w:rPr>
          <w:rFonts w:cs="Calibri"/>
          <w:szCs w:val="24"/>
        </w:rPr>
        <w:t>presente gara, nonché dell’esistenza dei diritti di cui all’articolo 7 del medesimo decreto legislativo.</w:t>
      </w:r>
      <w:bookmarkEnd w:id="3238"/>
      <w:r w:rsidR="00D75934" w:rsidRPr="0073254D">
        <w:rPr>
          <w:rFonts w:cs="Calibri"/>
          <w:szCs w:val="24"/>
        </w:rPr>
        <w:t xml:space="preserve"> </w:t>
      </w:r>
    </w:p>
    <w:p w14:paraId="5E5EC2F4" w14:textId="77777777" w:rsidR="00611F42" w:rsidRPr="0073254D" w:rsidRDefault="00611F42" w:rsidP="00611F42">
      <w:pPr>
        <w:pStyle w:val="Paragrafoelenco"/>
        <w:spacing w:before="60" w:after="60"/>
        <w:ind w:left="284"/>
        <w:rPr>
          <w:rFonts w:cs="Calibri"/>
          <w:szCs w:val="24"/>
        </w:rPr>
      </w:pPr>
    </w:p>
    <w:p w14:paraId="7469ED65" w14:textId="77777777" w:rsidR="003177B8" w:rsidRPr="0073254D" w:rsidRDefault="003B54D9" w:rsidP="0008151B">
      <w:pPr>
        <w:keepNext/>
        <w:spacing w:before="60" w:after="60"/>
        <w:rPr>
          <w:rFonts w:cs="Calibri"/>
          <w:b/>
          <w:szCs w:val="24"/>
        </w:rPr>
      </w:pPr>
      <w:r w:rsidRPr="0073254D">
        <w:rPr>
          <w:rFonts w:cs="Calibri"/>
          <w:b/>
          <w:szCs w:val="24"/>
        </w:rPr>
        <w:t xml:space="preserve">Per gli operatori economici ammessi </w:t>
      </w:r>
      <w:r w:rsidR="003177B8" w:rsidRPr="0073254D">
        <w:rPr>
          <w:rFonts w:cs="Calibri"/>
          <w:b/>
          <w:szCs w:val="24"/>
        </w:rPr>
        <w:t>al concordato preventivo con continuità aziendale di cui all’art. 186 bis del RD 16 marzo 1942 n. 267</w:t>
      </w:r>
    </w:p>
    <w:p w14:paraId="1EC524F8" w14:textId="77777777" w:rsidR="003177B8" w:rsidRPr="0073254D" w:rsidRDefault="003177B8" w:rsidP="00DA5104">
      <w:pPr>
        <w:pStyle w:val="Paragrafoelenco"/>
        <w:numPr>
          <w:ilvl w:val="0"/>
          <w:numId w:val="26"/>
        </w:numPr>
        <w:spacing w:before="60" w:after="60"/>
        <w:ind w:left="284" w:hanging="284"/>
        <w:rPr>
          <w:rFonts w:cs="Calibri"/>
          <w:szCs w:val="24"/>
        </w:rPr>
      </w:pPr>
      <w:r w:rsidRPr="0073254D">
        <w:rPr>
          <w:rFonts w:cs="Calibri"/>
          <w:szCs w:val="24"/>
        </w:rPr>
        <w:t xml:space="preserve"> </w:t>
      </w:r>
      <w:bookmarkStart w:id="3239" w:name="_Ref496787048"/>
      <w:bookmarkStart w:id="3240" w:name="_Ref499634864"/>
      <w:r w:rsidR="0019694C" w:rsidRPr="0073254D">
        <w:rPr>
          <w:rFonts w:cs="Calibri"/>
          <w:szCs w:val="24"/>
        </w:rPr>
        <w:t xml:space="preserve">indica, </w:t>
      </w:r>
      <w:r w:rsidRPr="0073254D">
        <w:rPr>
          <w:rFonts w:cs="Calibri"/>
          <w:szCs w:val="24"/>
        </w:rPr>
        <w:t>ad integrazione di quanto indicato nella parte  III, sez. C, lett. d) del DGUE</w:t>
      </w:r>
      <w:r w:rsidR="0019694C" w:rsidRPr="0073254D">
        <w:rPr>
          <w:rFonts w:cs="Calibri"/>
          <w:szCs w:val="24"/>
        </w:rPr>
        <w:t>,</w:t>
      </w:r>
      <w:r w:rsidR="00674F56" w:rsidRPr="0073254D">
        <w:rPr>
          <w:rFonts w:cs="Calibri"/>
          <w:szCs w:val="24"/>
        </w:rPr>
        <w:t xml:space="preserve"> i seguenti </w:t>
      </w:r>
      <w:r w:rsidRPr="0073254D">
        <w:rPr>
          <w:rFonts w:cs="Garamond"/>
          <w:szCs w:val="24"/>
        </w:rPr>
        <w:t xml:space="preserve"> estremi del </w:t>
      </w:r>
      <w:r w:rsidRPr="0073254D">
        <w:rPr>
          <w:rFonts w:cs="Garamond-Italic"/>
          <w:iCs/>
          <w:szCs w:val="24"/>
        </w:rPr>
        <w:t>provvedimento di ammissione al concordato e del provvedimento di autorizzazione a partecipare alle gare</w:t>
      </w:r>
      <w:r w:rsidR="00674F56" w:rsidRPr="0073254D">
        <w:rPr>
          <w:rFonts w:cs="Garamond-Italic"/>
          <w:iCs/>
          <w:szCs w:val="24"/>
        </w:rPr>
        <w:t xml:space="preserve"> ………… rilasciati </w:t>
      </w:r>
      <w:r w:rsidRPr="0073254D">
        <w:rPr>
          <w:rFonts w:cs="Garamond-Italic"/>
          <w:iCs/>
          <w:szCs w:val="24"/>
        </w:rPr>
        <w:t>dal Tribunale di  ………………</w:t>
      </w:r>
      <w:r w:rsidRPr="0073254D">
        <w:rPr>
          <w:rFonts w:cs="Calibri"/>
          <w:szCs w:val="24"/>
        </w:rPr>
        <w:t xml:space="preserve"> nonché </w:t>
      </w:r>
      <w:r w:rsidR="0019694C" w:rsidRPr="0073254D">
        <w:rPr>
          <w:rFonts w:cs="Calibri"/>
          <w:szCs w:val="24"/>
        </w:rPr>
        <w:t xml:space="preserve">dichiara </w:t>
      </w:r>
      <w:r w:rsidRPr="0073254D">
        <w:rPr>
          <w:rFonts w:cs="Calibri"/>
          <w:szCs w:val="24"/>
        </w:rPr>
        <w:t xml:space="preserve">di non partecipare alla gara quale mandataria di un raggruppamento temporaneo di imprese e che le altre imprese aderenti al raggruppamento non sono assoggettate ad una procedura concorsuale ai sensi dell’art. 186  </w:t>
      </w:r>
      <w:r w:rsidRPr="0073254D">
        <w:rPr>
          <w:rFonts w:cs="Calibri"/>
          <w:i/>
          <w:szCs w:val="24"/>
        </w:rPr>
        <w:t>bis,</w:t>
      </w:r>
      <w:r w:rsidRPr="0073254D">
        <w:rPr>
          <w:rFonts w:cs="Calibri"/>
          <w:szCs w:val="24"/>
        </w:rPr>
        <w:t xml:space="preserve"> comma 6 della legge fallimentare</w:t>
      </w:r>
      <w:bookmarkEnd w:id="3239"/>
      <w:r w:rsidR="00A97ECE" w:rsidRPr="0073254D">
        <w:rPr>
          <w:rFonts w:cs="Calibri"/>
          <w:szCs w:val="24"/>
        </w:rPr>
        <w:t>.</w:t>
      </w:r>
      <w:bookmarkEnd w:id="3240"/>
    </w:p>
    <w:p w14:paraId="0C27F984" w14:textId="77777777" w:rsidR="00E20C79" w:rsidRPr="0073254D" w:rsidRDefault="00E20C79" w:rsidP="00E20C79">
      <w:pPr>
        <w:spacing w:before="60" w:after="60"/>
        <w:rPr>
          <w:rFonts w:cs="Calibri"/>
          <w:szCs w:val="24"/>
          <w:u w:val="single"/>
        </w:rPr>
      </w:pPr>
    </w:p>
    <w:p w14:paraId="749BF200" w14:textId="4934336C" w:rsidR="00E66195" w:rsidRPr="0073254D" w:rsidRDefault="00532929" w:rsidP="00AC4EF3">
      <w:pPr>
        <w:spacing w:before="60" w:after="60"/>
        <w:rPr>
          <w:rFonts w:cs="Calibri"/>
          <w:szCs w:val="24"/>
        </w:rPr>
      </w:pPr>
      <w:r w:rsidRPr="0073254D">
        <w:rPr>
          <w:rFonts w:cs="Calibri"/>
          <w:szCs w:val="24"/>
        </w:rPr>
        <w:t xml:space="preserve">Le suddette dichiarazioni di cui ai punti da </w:t>
      </w:r>
      <w:r w:rsidR="001A14D5" w:rsidRPr="0073254D">
        <w:fldChar w:fldCharType="begin"/>
      </w:r>
      <w:r w:rsidR="001A14D5" w:rsidRPr="0073254D">
        <w:instrText xml:space="preserve"> REF _Ref496787083 \r \h  \* MERGEFORMAT </w:instrText>
      </w:r>
      <w:r w:rsidR="001A14D5" w:rsidRPr="0073254D">
        <w:fldChar w:fldCharType="separate"/>
      </w:r>
      <w:r w:rsidR="005E0D0E">
        <w:t>1</w:t>
      </w:r>
      <w:r w:rsidR="001A14D5" w:rsidRPr="0073254D">
        <w:fldChar w:fldCharType="end"/>
      </w:r>
      <w:r w:rsidRPr="0073254D">
        <w:rPr>
          <w:rFonts w:cs="Calibri"/>
          <w:szCs w:val="24"/>
        </w:rPr>
        <w:t xml:space="preserve"> a </w:t>
      </w:r>
      <w:r w:rsidR="001A14D5" w:rsidRPr="0073254D">
        <w:fldChar w:fldCharType="begin"/>
      </w:r>
      <w:r w:rsidR="001A14D5" w:rsidRPr="0073254D">
        <w:instrText xml:space="preserve"> REF _Ref496787048 \r \h  \* MERGEFORMAT </w:instrText>
      </w:r>
      <w:r w:rsidR="001A14D5" w:rsidRPr="0073254D">
        <w:fldChar w:fldCharType="separate"/>
      </w:r>
      <w:r w:rsidR="005E0D0E" w:rsidRPr="005E0D0E">
        <w:rPr>
          <w:rFonts w:cs="Calibri"/>
          <w:szCs w:val="24"/>
        </w:rPr>
        <w:t>14</w:t>
      </w:r>
      <w:r w:rsidR="001A14D5" w:rsidRPr="0073254D">
        <w:fldChar w:fldCharType="end"/>
      </w:r>
      <w:r w:rsidRPr="0073254D">
        <w:rPr>
          <w:rFonts w:cs="Calibri"/>
          <w:szCs w:val="24"/>
        </w:rPr>
        <w:t>, potranno essere rese o sotto forma di allegati alla domanda di partecipazione ovvero quali sezioni interne alla domanda medesima debitamente compilate e sottoscritte dagli operatori dichiaranti nonché dal sottoscrittore della domanda di partecipazione.</w:t>
      </w:r>
    </w:p>
    <w:p w14:paraId="1D9FDAEB" w14:textId="6F6BF3BF" w:rsidR="0053335F" w:rsidRPr="0073254D" w:rsidRDefault="0053335F" w:rsidP="0053335F">
      <w:pPr>
        <w:spacing w:before="60" w:after="60"/>
        <w:rPr>
          <w:rFonts w:cs="Calibri"/>
          <w:szCs w:val="24"/>
        </w:rPr>
      </w:pPr>
      <w:r w:rsidRPr="0073254D">
        <w:rPr>
          <w:rFonts w:cs="Calibri"/>
          <w:szCs w:val="24"/>
        </w:rPr>
        <w:t xml:space="preserve">Ciascun </w:t>
      </w:r>
      <w:r w:rsidRPr="0073254D">
        <w:rPr>
          <w:rFonts w:cs="Calibri"/>
          <w:b/>
          <w:szCs w:val="24"/>
        </w:rPr>
        <w:t>subappaltatore</w:t>
      </w:r>
      <w:r w:rsidRPr="0073254D">
        <w:rPr>
          <w:rFonts w:cs="Calibri"/>
          <w:szCs w:val="24"/>
        </w:rPr>
        <w:t xml:space="preserve"> </w:t>
      </w:r>
      <w:r w:rsidR="00E657CE" w:rsidRPr="0073254D">
        <w:rPr>
          <w:rFonts w:cs="Calibri"/>
          <w:szCs w:val="24"/>
        </w:rPr>
        <w:t xml:space="preserve">e ciascuna </w:t>
      </w:r>
      <w:r w:rsidR="00E657CE" w:rsidRPr="0073254D">
        <w:rPr>
          <w:rFonts w:cs="Calibri"/>
          <w:b/>
          <w:szCs w:val="24"/>
        </w:rPr>
        <w:t>ausiliaria</w:t>
      </w:r>
      <w:r w:rsidR="00E657CE" w:rsidRPr="0073254D">
        <w:rPr>
          <w:rFonts w:cs="Calibri"/>
          <w:szCs w:val="24"/>
        </w:rPr>
        <w:t xml:space="preserve"> </w:t>
      </w:r>
      <w:r w:rsidRPr="0073254D">
        <w:rPr>
          <w:rFonts w:cs="Calibri"/>
          <w:szCs w:val="24"/>
        </w:rPr>
        <w:t>rend</w:t>
      </w:r>
      <w:r w:rsidR="00C1480A" w:rsidRPr="0073254D">
        <w:rPr>
          <w:rFonts w:cs="Calibri"/>
          <w:szCs w:val="24"/>
        </w:rPr>
        <w:t>ono</w:t>
      </w:r>
      <w:r w:rsidRPr="0073254D">
        <w:rPr>
          <w:rFonts w:cs="Calibri"/>
          <w:szCs w:val="24"/>
        </w:rPr>
        <w:t xml:space="preserve"> le dichiarazioni integrative di cui ai nn. </w:t>
      </w:r>
      <w:r w:rsidR="001A14D5" w:rsidRPr="0073254D">
        <w:fldChar w:fldCharType="begin"/>
      </w:r>
      <w:r w:rsidR="001A14D5" w:rsidRPr="0073254D">
        <w:instrText xml:space="preserve"> REF _Ref498597467 \r \h  \* MERGEFORMAT </w:instrText>
      </w:r>
      <w:r w:rsidR="001A14D5" w:rsidRPr="0073254D">
        <w:fldChar w:fldCharType="separate"/>
      </w:r>
      <w:r w:rsidR="005E0D0E">
        <w:t>1</w:t>
      </w:r>
      <w:r w:rsidR="001A14D5" w:rsidRPr="0073254D">
        <w:fldChar w:fldCharType="end"/>
      </w:r>
      <w:r w:rsidRPr="0073254D">
        <w:rPr>
          <w:rFonts w:cs="Calibri"/>
          <w:szCs w:val="24"/>
        </w:rPr>
        <w:t xml:space="preserve">, </w:t>
      </w:r>
      <w:r w:rsidR="001A14D5" w:rsidRPr="0073254D">
        <w:fldChar w:fldCharType="begin"/>
      </w:r>
      <w:r w:rsidR="001A14D5" w:rsidRPr="0073254D">
        <w:instrText xml:space="preserve"> REF _Ref499634850 \r \h  \* MERGEFORMAT </w:instrText>
      </w:r>
      <w:r w:rsidR="001A14D5" w:rsidRPr="0073254D">
        <w:fldChar w:fldCharType="separate"/>
      </w:r>
      <w:r w:rsidR="005E0D0E">
        <w:t>2</w:t>
      </w:r>
      <w:r w:rsidR="001A14D5" w:rsidRPr="0073254D">
        <w:fldChar w:fldCharType="end"/>
      </w:r>
      <w:r w:rsidRPr="0073254D">
        <w:rPr>
          <w:rFonts w:cs="Calibri"/>
          <w:szCs w:val="24"/>
        </w:rPr>
        <w:t xml:space="preserve">, </w:t>
      </w:r>
      <w:r w:rsidR="001A14D5" w:rsidRPr="0073254D">
        <w:fldChar w:fldCharType="begin"/>
      </w:r>
      <w:r w:rsidR="001A14D5" w:rsidRPr="0073254D">
        <w:instrText xml:space="preserve"> REF _Ref499634859 \r \h  \* MERGEFORMAT </w:instrText>
      </w:r>
      <w:r w:rsidR="001A14D5" w:rsidRPr="0073254D">
        <w:fldChar w:fldCharType="separate"/>
      </w:r>
      <w:r w:rsidR="005E0D0E" w:rsidRPr="005E0D0E">
        <w:rPr>
          <w:rFonts w:cs="Calibri"/>
          <w:szCs w:val="24"/>
        </w:rPr>
        <w:t>13</w:t>
      </w:r>
      <w:r w:rsidR="001A14D5" w:rsidRPr="0073254D">
        <w:fldChar w:fldCharType="end"/>
      </w:r>
      <w:r w:rsidRPr="0073254D">
        <w:rPr>
          <w:rFonts w:cs="Calibri"/>
          <w:szCs w:val="24"/>
        </w:rPr>
        <w:t xml:space="preserve"> e, ove pertinente </w:t>
      </w:r>
      <w:r w:rsidR="001A14D5" w:rsidRPr="0073254D">
        <w:fldChar w:fldCharType="begin"/>
      </w:r>
      <w:r w:rsidR="001A14D5" w:rsidRPr="0073254D">
        <w:instrText xml:space="preserve"> REF _Ref499634864 \r \h  \* MERGEFORMAT </w:instrText>
      </w:r>
      <w:r w:rsidR="001A14D5" w:rsidRPr="0073254D">
        <w:fldChar w:fldCharType="separate"/>
      </w:r>
      <w:r w:rsidR="005E0D0E" w:rsidRPr="005E0D0E">
        <w:rPr>
          <w:rFonts w:cs="Calibri"/>
          <w:szCs w:val="24"/>
        </w:rPr>
        <w:t>14</w:t>
      </w:r>
      <w:r w:rsidR="001A14D5" w:rsidRPr="0073254D">
        <w:fldChar w:fldCharType="end"/>
      </w:r>
      <w:r w:rsidRPr="0073254D">
        <w:rPr>
          <w:rFonts w:cs="Calibri"/>
          <w:szCs w:val="24"/>
        </w:rPr>
        <w:t xml:space="preserve">, allegandole al </w:t>
      </w:r>
      <w:r w:rsidR="00C1480A" w:rsidRPr="0073254D">
        <w:rPr>
          <w:rFonts w:cs="Calibri"/>
          <w:szCs w:val="24"/>
        </w:rPr>
        <w:t>loro</w:t>
      </w:r>
      <w:r w:rsidRPr="0073254D">
        <w:rPr>
          <w:rFonts w:cs="Calibri"/>
          <w:szCs w:val="24"/>
        </w:rPr>
        <w:t xml:space="preserve"> DGUE.</w:t>
      </w:r>
    </w:p>
    <w:p w14:paraId="189E3906" w14:textId="77777777" w:rsidR="00E66195" w:rsidRPr="0073254D" w:rsidRDefault="00E66195" w:rsidP="00AC4EF3">
      <w:pPr>
        <w:spacing w:before="60" w:after="60"/>
        <w:rPr>
          <w:rFonts w:cs="Calibri"/>
          <w:szCs w:val="24"/>
          <w:u w:val="single"/>
        </w:rPr>
      </w:pPr>
    </w:p>
    <w:p w14:paraId="08FE51E2" w14:textId="77777777" w:rsidR="00AC4EF3" w:rsidRPr="0073254D" w:rsidRDefault="001D57FB" w:rsidP="001D57FB">
      <w:pPr>
        <w:spacing w:before="60" w:after="60"/>
        <w:rPr>
          <w:rFonts w:cs="Arial"/>
          <w:b/>
          <w:szCs w:val="24"/>
        </w:rPr>
      </w:pPr>
      <w:r w:rsidRPr="0073254D">
        <w:rPr>
          <w:rFonts w:cs="Arial"/>
          <w:b/>
          <w:szCs w:val="24"/>
        </w:rPr>
        <w:t xml:space="preserve">15.3.2 </w:t>
      </w:r>
      <w:r w:rsidR="00AC4EF3" w:rsidRPr="0073254D">
        <w:rPr>
          <w:rFonts w:cs="Arial"/>
          <w:b/>
          <w:szCs w:val="24"/>
        </w:rPr>
        <w:t>Documentazione a corredo</w:t>
      </w:r>
    </w:p>
    <w:p w14:paraId="1F97EF25" w14:textId="77777777" w:rsidR="00AC4EF3" w:rsidRPr="0073254D" w:rsidRDefault="00AC4EF3" w:rsidP="00AC4EF3">
      <w:pPr>
        <w:spacing w:before="60" w:after="60"/>
        <w:rPr>
          <w:rFonts w:cs="Arial"/>
          <w:szCs w:val="24"/>
        </w:rPr>
      </w:pPr>
      <w:r w:rsidRPr="0073254D">
        <w:rPr>
          <w:rFonts w:cs="Arial"/>
          <w:szCs w:val="24"/>
        </w:rPr>
        <w:t xml:space="preserve">Il </w:t>
      </w:r>
      <w:r w:rsidRPr="0073254D">
        <w:rPr>
          <w:rFonts w:cs="Arial"/>
          <w:szCs w:val="24"/>
          <w:u w:val="single"/>
        </w:rPr>
        <w:t>concorrente allega</w:t>
      </w:r>
      <w:r w:rsidRPr="0073254D">
        <w:rPr>
          <w:rFonts w:cs="Arial"/>
          <w:szCs w:val="24"/>
        </w:rPr>
        <w:t>:</w:t>
      </w:r>
    </w:p>
    <w:p w14:paraId="22BE2015" w14:textId="77777777" w:rsidR="004C3824" w:rsidRPr="0073254D" w:rsidRDefault="00AC4EF3" w:rsidP="00DA5104">
      <w:pPr>
        <w:pStyle w:val="Paragrafoelenco"/>
        <w:numPr>
          <w:ilvl w:val="0"/>
          <w:numId w:val="26"/>
        </w:numPr>
        <w:spacing w:before="120" w:after="120"/>
        <w:ind w:left="426" w:hanging="426"/>
        <w:rPr>
          <w:szCs w:val="24"/>
        </w:rPr>
      </w:pPr>
      <w:r w:rsidRPr="0073254D">
        <w:rPr>
          <w:szCs w:val="24"/>
        </w:rPr>
        <w:t xml:space="preserve">PASSOE di cui all’art. 2, comma 3.2, </w:t>
      </w:r>
      <w:r w:rsidR="00F45C84" w:rsidRPr="0073254D">
        <w:rPr>
          <w:rFonts w:cs="Calibri"/>
          <w:szCs w:val="24"/>
        </w:rPr>
        <w:t xml:space="preserve">delibera ANAC n. 157 del 17 febbraio 2016 </w:t>
      </w:r>
      <w:r w:rsidRPr="0073254D">
        <w:rPr>
          <w:szCs w:val="24"/>
        </w:rPr>
        <w:t>relativo al concorrente; in aggiunta, nel caso in cui il concorrente ricorra all’avvalimento ai sensi dell’art. 49 del Codice, anche il PASSOE relativo all’impresa ausiliaria; in caso di subappalto anche il PASS</w:t>
      </w:r>
      <w:r w:rsidR="00552601" w:rsidRPr="0073254D">
        <w:rPr>
          <w:szCs w:val="24"/>
        </w:rPr>
        <w:t>OE dell’impresa subappaltatrice</w:t>
      </w:r>
      <w:r w:rsidR="004C3824" w:rsidRPr="0073254D">
        <w:rPr>
          <w:szCs w:val="24"/>
        </w:rPr>
        <w:t>;</w:t>
      </w:r>
    </w:p>
    <w:p w14:paraId="72E17D99" w14:textId="77777777" w:rsidR="00AC4EF3" w:rsidRPr="0073254D" w:rsidRDefault="008E5224" w:rsidP="00DA5104">
      <w:pPr>
        <w:pStyle w:val="Paragrafoelenco"/>
        <w:numPr>
          <w:ilvl w:val="0"/>
          <w:numId w:val="26"/>
        </w:numPr>
        <w:spacing w:before="120" w:after="120"/>
        <w:ind w:left="426" w:hanging="426"/>
        <w:rPr>
          <w:szCs w:val="24"/>
        </w:rPr>
      </w:pPr>
      <w:r w:rsidRPr="0073254D">
        <w:rPr>
          <w:szCs w:val="24"/>
        </w:rPr>
        <w:t xml:space="preserve">documento </w:t>
      </w:r>
      <w:r w:rsidR="00AC4EF3" w:rsidRPr="0073254D">
        <w:rPr>
          <w:szCs w:val="24"/>
        </w:rPr>
        <w:t>attestante</w:t>
      </w:r>
      <w:r w:rsidR="00AC4EF3" w:rsidRPr="0073254D">
        <w:rPr>
          <w:b/>
          <w:szCs w:val="24"/>
        </w:rPr>
        <w:t xml:space="preserve"> </w:t>
      </w:r>
      <w:r w:rsidR="00AC4EF3" w:rsidRPr="0073254D">
        <w:rPr>
          <w:szCs w:val="24"/>
        </w:rPr>
        <w:t xml:space="preserve">la </w:t>
      </w:r>
      <w:r w:rsidR="006F56F9" w:rsidRPr="0073254D">
        <w:rPr>
          <w:szCs w:val="24"/>
        </w:rPr>
        <w:t>garanzia</w:t>
      </w:r>
      <w:r w:rsidR="00AC4EF3" w:rsidRPr="0073254D">
        <w:rPr>
          <w:szCs w:val="24"/>
        </w:rPr>
        <w:t xml:space="preserve"> provvisoria con allegata dichiarazione </w:t>
      </w:r>
      <w:r w:rsidR="0063040F" w:rsidRPr="0073254D">
        <w:rPr>
          <w:szCs w:val="24"/>
        </w:rPr>
        <w:t xml:space="preserve">di </w:t>
      </w:r>
      <w:r w:rsidR="00AC4EF3" w:rsidRPr="0073254D">
        <w:rPr>
          <w:szCs w:val="24"/>
        </w:rPr>
        <w:t>impegno di un fideiussore</w:t>
      </w:r>
      <w:r w:rsidR="004C3824" w:rsidRPr="0073254D">
        <w:rPr>
          <w:szCs w:val="24"/>
        </w:rPr>
        <w:t xml:space="preserve"> di cui all’art. 93, comma 8 del Codice</w:t>
      </w:r>
      <w:r w:rsidR="00552601" w:rsidRPr="0073254D">
        <w:rPr>
          <w:szCs w:val="24"/>
        </w:rPr>
        <w:t>;</w:t>
      </w:r>
    </w:p>
    <w:p w14:paraId="4F9C4AB8" w14:textId="77777777" w:rsidR="00DE3996" w:rsidRPr="0073254D" w:rsidRDefault="00DE3996" w:rsidP="003906FE">
      <w:pPr>
        <w:spacing w:before="120" w:after="60"/>
        <w:rPr>
          <w:rFonts w:cs="Calibri"/>
          <w:b/>
          <w:szCs w:val="24"/>
        </w:rPr>
      </w:pPr>
      <w:r w:rsidRPr="0073254D">
        <w:rPr>
          <w:rFonts w:cs="Calibri"/>
          <w:b/>
          <w:szCs w:val="24"/>
        </w:rPr>
        <w:t>Per gli operatori economici che presentano la cauzione provvisoria in misura ridotta, ai sensi dell’art. 93, comma 7 del Codice</w:t>
      </w:r>
    </w:p>
    <w:p w14:paraId="39EB63AA" w14:textId="77777777" w:rsidR="00DE3996" w:rsidRPr="0073254D" w:rsidRDefault="00DE3996" w:rsidP="00DA5104">
      <w:pPr>
        <w:pStyle w:val="Paragrafoelenco"/>
        <w:numPr>
          <w:ilvl w:val="0"/>
          <w:numId w:val="26"/>
        </w:numPr>
        <w:spacing w:before="120" w:after="120"/>
        <w:ind w:left="426" w:hanging="426"/>
        <w:rPr>
          <w:szCs w:val="24"/>
        </w:rPr>
      </w:pPr>
      <w:r w:rsidRPr="0073254D">
        <w:rPr>
          <w:szCs w:val="24"/>
        </w:rPr>
        <w:t>copia conforme della certificazione</w:t>
      </w:r>
      <w:r w:rsidR="00D524E4" w:rsidRPr="0073254D">
        <w:rPr>
          <w:szCs w:val="24"/>
        </w:rPr>
        <w:t xml:space="preserve"> di cui all’art. 93, comma 7 del Codice che giustifica la riduzione dell’importo della cauzione;</w:t>
      </w:r>
    </w:p>
    <w:p w14:paraId="165B3D0A" w14:textId="77777777" w:rsidR="00AC4EF3" w:rsidRPr="0073254D" w:rsidRDefault="00AC4EF3" w:rsidP="00DA5104">
      <w:pPr>
        <w:pStyle w:val="Paragrafoelenco"/>
        <w:numPr>
          <w:ilvl w:val="0"/>
          <w:numId w:val="26"/>
        </w:numPr>
        <w:spacing w:before="120" w:after="120"/>
        <w:ind w:left="284" w:hanging="284"/>
        <w:rPr>
          <w:szCs w:val="24"/>
        </w:rPr>
      </w:pPr>
      <w:r w:rsidRPr="0073254D">
        <w:rPr>
          <w:szCs w:val="24"/>
        </w:rPr>
        <w:t>ricevuta di pagamento del contributo</w:t>
      </w:r>
      <w:r w:rsidR="003B54D9" w:rsidRPr="0073254D">
        <w:rPr>
          <w:szCs w:val="24"/>
        </w:rPr>
        <w:t xml:space="preserve"> a favore dell’</w:t>
      </w:r>
      <w:r w:rsidR="00F712F0" w:rsidRPr="0073254D">
        <w:rPr>
          <w:szCs w:val="24"/>
        </w:rPr>
        <w:t>ANAC</w:t>
      </w:r>
      <w:r w:rsidR="00AB39E7" w:rsidRPr="0073254D">
        <w:rPr>
          <w:szCs w:val="24"/>
        </w:rPr>
        <w:t>;</w:t>
      </w:r>
    </w:p>
    <w:p w14:paraId="454158A9" w14:textId="77777777" w:rsidR="00CD5A64" w:rsidRPr="0073254D" w:rsidRDefault="00CD5A64" w:rsidP="001E16A1">
      <w:pPr>
        <w:pStyle w:val="Paragrafoelenco"/>
        <w:spacing w:before="60" w:after="60"/>
        <w:ind w:left="284"/>
        <w:rPr>
          <w:rFonts w:cs="Calibri"/>
          <w:szCs w:val="24"/>
        </w:rPr>
      </w:pPr>
    </w:p>
    <w:p w14:paraId="76F335CA" w14:textId="77777777" w:rsidR="003177B8" w:rsidRPr="0073254D" w:rsidRDefault="00586D74" w:rsidP="00586D74">
      <w:pPr>
        <w:spacing w:before="60" w:after="60"/>
        <w:rPr>
          <w:rFonts w:cs="Arial"/>
          <w:b/>
          <w:szCs w:val="24"/>
        </w:rPr>
      </w:pPr>
      <w:bookmarkStart w:id="3241" w:name="_Ref498427979"/>
      <w:r w:rsidRPr="0073254D">
        <w:rPr>
          <w:rFonts w:cs="Arial"/>
          <w:b/>
          <w:szCs w:val="24"/>
        </w:rPr>
        <w:t xml:space="preserve">15.3.3 </w:t>
      </w:r>
      <w:r w:rsidR="003177B8" w:rsidRPr="0073254D">
        <w:rPr>
          <w:rFonts w:cs="Arial"/>
          <w:b/>
          <w:szCs w:val="24"/>
        </w:rPr>
        <w:t xml:space="preserve">Documentazione </w:t>
      </w:r>
      <w:r w:rsidR="0022601C" w:rsidRPr="0073254D">
        <w:rPr>
          <w:rFonts w:cs="Arial"/>
          <w:b/>
          <w:szCs w:val="24"/>
        </w:rPr>
        <w:t xml:space="preserve">e dichiarazioni </w:t>
      </w:r>
      <w:r w:rsidR="003177B8" w:rsidRPr="0073254D">
        <w:rPr>
          <w:rFonts w:cs="Arial"/>
          <w:b/>
          <w:szCs w:val="24"/>
        </w:rPr>
        <w:t>ulterior</w:t>
      </w:r>
      <w:r w:rsidR="0022601C" w:rsidRPr="0073254D">
        <w:rPr>
          <w:rFonts w:cs="Arial"/>
          <w:b/>
          <w:szCs w:val="24"/>
        </w:rPr>
        <w:t>i</w:t>
      </w:r>
      <w:r w:rsidR="003177B8" w:rsidRPr="0073254D">
        <w:rPr>
          <w:rFonts w:cs="Arial"/>
          <w:b/>
          <w:szCs w:val="24"/>
        </w:rPr>
        <w:t xml:space="preserve"> per i soggetti associati</w:t>
      </w:r>
      <w:bookmarkEnd w:id="3241"/>
    </w:p>
    <w:p w14:paraId="6B6383E3" w14:textId="77777777" w:rsidR="00592A76" w:rsidRPr="0073254D" w:rsidRDefault="00592A76" w:rsidP="00592A76">
      <w:pPr>
        <w:spacing w:before="60" w:after="60"/>
        <w:rPr>
          <w:rFonts w:cs="Arial"/>
          <w:szCs w:val="24"/>
        </w:rPr>
      </w:pPr>
      <w:r w:rsidRPr="0073254D">
        <w:rPr>
          <w:rFonts w:cs="Arial"/>
          <w:szCs w:val="24"/>
        </w:rPr>
        <w:t>Le dichiarazioni di cui al presente paragrafo sono sottoscritte secondo le modalità di cui al</w:t>
      </w:r>
      <w:r w:rsidR="0092690E" w:rsidRPr="0073254D">
        <w:rPr>
          <w:rFonts w:cs="Arial"/>
          <w:szCs w:val="24"/>
        </w:rPr>
        <w:t xml:space="preserve"> paragrafo 15.1</w:t>
      </w:r>
      <w:r w:rsidRPr="0073254D">
        <w:rPr>
          <w:rFonts w:cs="Arial"/>
          <w:szCs w:val="24"/>
        </w:rPr>
        <w:t>.</w:t>
      </w:r>
    </w:p>
    <w:p w14:paraId="63C77EE5" w14:textId="77777777" w:rsidR="00C708BA" w:rsidRPr="0073254D" w:rsidRDefault="003D02FC" w:rsidP="00376C23">
      <w:pPr>
        <w:spacing w:before="60" w:after="60"/>
        <w:rPr>
          <w:b/>
        </w:rPr>
      </w:pPr>
      <w:r w:rsidRPr="0073254D">
        <w:rPr>
          <w:b/>
        </w:rPr>
        <w:t>Per i</w:t>
      </w:r>
      <w:r w:rsidR="00C708BA" w:rsidRPr="0073254D">
        <w:rPr>
          <w:b/>
        </w:rPr>
        <w:t xml:space="preserve"> raggruppament</w:t>
      </w:r>
      <w:r w:rsidRPr="0073254D">
        <w:rPr>
          <w:b/>
        </w:rPr>
        <w:t>i</w:t>
      </w:r>
      <w:r w:rsidR="00C708BA" w:rsidRPr="0073254D">
        <w:rPr>
          <w:b/>
        </w:rPr>
        <w:t xml:space="preserve"> temporane</w:t>
      </w:r>
      <w:r w:rsidRPr="0073254D">
        <w:rPr>
          <w:b/>
        </w:rPr>
        <w:t>i già costituiti</w:t>
      </w:r>
    </w:p>
    <w:p w14:paraId="775BF287" w14:textId="77777777" w:rsidR="00C708BA" w:rsidRPr="0073254D" w:rsidRDefault="00592A76" w:rsidP="00DA5104">
      <w:pPr>
        <w:pStyle w:val="Paragrafoelenco"/>
        <w:numPr>
          <w:ilvl w:val="0"/>
          <w:numId w:val="25"/>
        </w:numPr>
        <w:spacing w:before="60" w:after="60"/>
        <w:ind w:left="284" w:hanging="284"/>
        <w:rPr>
          <w:rFonts w:cs="Calibri"/>
          <w:szCs w:val="24"/>
        </w:rPr>
      </w:pPr>
      <w:r w:rsidRPr="0073254D">
        <w:rPr>
          <w:rFonts w:cs="Calibri"/>
          <w:szCs w:val="24"/>
        </w:rPr>
        <w:t>copia autentica</w:t>
      </w:r>
      <w:r w:rsidRPr="0073254D" w:rsidDel="008F1111">
        <w:rPr>
          <w:rFonts w:cs="Calibri"/>
          <w:szCs w:val="24"/>
        </w:rPr>
        <w:t xml:space="preserve"> </w:t>
      </w:r>
      <w:r w:rsidRPr="0073254D">
        <w:rPr>
          <w:rFonts w:cs="Calibri"/>
          <w:szCs w:val="24"/>
        </w:rPr>
        <w:t xml:space="preserve">del </w:t>
      </w:r>
      <w:r w:rsidR="00C708BA" w:rsidRPr="0073254D">
        <w:rPr>
          <w:rFonts w:cs="Calibri"/>
          <w:szCs w:val="24"/>
        </w:rPr>
        <w:t xml:space="preserve">mandato collettivo irrevocabile con rappresentanza conferito alla mandataria per atto pubblico o scrittura privata autenticata. </w:t>
      </w:r>
    </w:p>
    <w:p w14:paraId="1D740EFE" w14:textId="77777777" w:rsidR="00730890" w:rsidRPr="0073254D" w:rsidRDefault="00730890" w:rsidP="00DA5104">
      <w:pPr>
        <w:pStyle w:val="Paragrafoelenco"/>
        <w:numPr>
          <w:ilvl w:val="0"/>
          <w:numId w:val="25"/>
        </w:numPr>
        <w:spacing w:before="60" w:after="60"/>
        <w:ind w:left="284" w:hanging="284"/>
        <w:rPr>
          <w:rFonts w:cs="Calibri"/>
          <w:szCs w:val="24"/>
        </w:rPr>
      </w:pPr>
      <w:r w:rsidRPr="0073254D">
        <w:rPr>
          <w:rFonts w:cs="Calibri"/>
          <w:szCs w:val="24"/>
        </w:rPr>
        <w:t xml:space="preserve"> dichiarazione in cui si indica, ai sensi dell’art. 48, co 4 del Codice, le parti del servizio/fornitura</w:t>
      </w:r>
      <w:r w:rsidR="00B42784" w:rsidRPr="0073254D">
        <w:rPr>
          <w:rFonts w:cs="Calibri"/>
          <w:szCs w:val="24"/>
        </w:rPr>
        <w:t xml:space="preserve">, ovvero la percentuale in caso di servizio/forniture indivisibili, </w:t>
      </w:r>
      <w:r w:rsidRPr="0073254D">
        <w:rPr>
          <w:rFonts w:cs="Calibri"/>
          <w:szCs w:val="24"/>
        </w:rPr>
        <w:t xml:space="preserve">che saranno eseguite dai singoli operatori economici riuniti o consorziati. </w:t>
      </w:r>
    </w:p>
    <w:p w14:paraId="086FFA1F" w14:textId="77777777" w:rsidR="00C708BA" w:rsidRPr="0073254D" w:rsidRDefault="003D02FC" w:rsidP="00376C23">
      <w:pPr>
        <w:spacing w:before="60" w:after="60"/>
        <w:rPr>
          <w:b/>
        </w:rPr>
      </w:pPr>
      <w:r w:rsidRPr="0073254D">
        <w:rPr>
          <w:b/>
        </w:rPr>
        <w:t>Per i consorzi ordinari</w:t>
      </w:r>
      <w:r w:rsidR="00C708BA" w:rsidRPr="0073254D">
        <w:rPr>
          <w:b/>
        </w:rPr>
        <w:t xml:space="preserve"> o GEIE già costituiti</w:t>
      </w:r>
    </w:p>
    <w:p w14:paraId="4ADB348D" w14:textId="77777777" w:rsidR="00C708BA" w:rsidRPr="0073254D" w:rsidRDefault="00C708BA" w:rsidP="00DA5104">
      <w:pPr>
        <w:pStyle w:val="Paragrafoelenco"/>
        <w:numPr>
          <w:ilvl w:val="0"/>
          <w:numId w:val="25"/>
        </w:numPr>
        <w:spacing w:before="60" w:after="60"/>
        <w:ind w:left="284" w:hanging="284"/>
        <w:rPr>
          <w:rFonts w:cs="Calibri"/>
          <w:szCs w:val="24"/>
        </w:rPr>
      </w:pPr>
      <w:r w:rsidRPr="0073254D">
        <w:rPr>
          <w:rFonts w:cs="Calibri"/>
          <w:szCs w:val="24"/>
        </w:rPr>
        <w:lastRenderedPageBreak/>
        <w:t>atto costitutivo e statuto del consorzio o GEIE</w:t>
      </w:r>
      <w:r w:rsidR="00592A76" w:rsidRPr="0073254D">
        <w:rPr>
          <w:rFonts w:cs="Calibri"/>
          <w:szCs w:val="24"/>
        </w:rPr>
        <w:t xml:space="preserve">, </w:t>
      </w:r>
      <w:r w:rsidRPr="0073254D">
        <w:rPr>
          <w:rFonts w:cs="Calibri"/>
          <w:szCs w:val="24"/>
        </w:rPr>
        <w:t xml:space="preserve">in copia autentica, con indicazione del soggetto designato quale </w:t>
      </w:r>
      <w:r w:rsidR="00974AC3" w:rsidRPr="0073254D">
        <w:rPr>
          <w:rFonts w:cs="Calibri"/>
          <w:szCs w:val="24"/>
        </w:rPr>
        <w:t>capofila</w:t>
      </w:r>
      <w:r w:rsidRPr="0073254D">
        <w:rPr>
          <w:rFonts w:cs="Calibri"/>
          <w:szCs w:val="24"/>
        </w:rPr>
        <w:t xml:space="preserve">. </w:t>
      </w:r>
    </w:p>
    <w:p w14:paraId="567BF564" w14:textId="77777777" w:rsidR="00730890" w:rsidRPr="0073254D" w:rsidRDefault="00730890" w:rsidP="00DA5104">
      <w:pPr>
        <w:pStyle w:val="Paragrafoelenco"/>
        <w:numPr>
          <w:ilvl w:val="0"/>
          <w:numId w:val="25"/>
        </w:numPr>
        <w:spacing w:before="60" w:after="60"/>
        <w:ind w:left="284" w:hanging="284"/>
        <w:rPr>
          <w:rFonts w:cs="Calibri"/>
          <w:szCs w:val="24"/>
        </w:rPr>
      </w:pPr>
      <w:r w:rsidRPr="0073254D">
        <w:rPr>
          <w:rFonts w:cs="Calibri"/>
          <w:szCs w:val="24"/>
        </w:rPr>
        <w:t xml:space="preserve">dichiarazione in cui si indica, ai sensi dell’art. 48, co 4 del Codice, le parti del servizio/fornitura </w:t>
      </w:r>
      <w:r w:rsidR="00B42784" w:rsidRPr="0073254D">
        <w:rPr>
          <w:rFonts w:cs="Calibri"/>
          <w:szCs w:val="24"/>
        </w:rPr>
        <w:t xml:space="preserve">, ovvero la percentuale in caso di servizio/forniture indivisibili, </w:t>
      </w:r>
      <w:r w:rsidRPr="0073254D">
        <w:rPr>
          <w:rFonts w:cs="Calibri"/>
          <w:szCs w:val="24"/>
        </w:rPr>
        <w:t xml:space="preserve">che saranno eseguite dai singoli operatori economici consorziati. </w:t>
      </w:r>
    </w:p>
    <w:p w14:paraId="6C81D3F1" w14:textId="77777777" w:rsidR="00C708BA" w:rsidRPr="0073254D" w:rsidRDefault="003D02FC" w:rsidP="00376C23">
      <w:pPr>
        <w:spacing w:before="60" w:after="60"/>
        <w:rPr>
          <w:b/>
        </w:rPr>
      </w:pPr>
      <w:r w:rsidRPr="0073254D">
        <w:rPr>
          <w:b/>
        </w:rPr>
        <w:t xml:space="preserve">Per i raggruppamenti temporanei o consorzi ordinari </w:t>
      </w:r>
      <w:r w:rsidR="00C708BA" w:rsidRPr="0073254D">
        <w:rPr>
          <w:b/>
        </w:rPr>
        <w:t>o GEIE non ancora costituiti</w:t>
      </w:r>
    </w:p>
    <w:p w14:paraId="4BACC3DB" w14:textId="77777777" w:rsidR="00C708BA" w:rsidRPr="0073254D" w:rsidRDefault="00C708BA" w:rsidP="00DA5104">
      <w:pPr>
        <w:pStyle w:val="Paragrafoelenco"/>
        <w:numPr>
          <w:ilvl w:val="0"/>
          <w:numId w:val="25"/>
        </w:numPr>
        <w:spacing w:before="60" w:after="60"/>
        <w:ind w:left="284" w:hanging="284"/>
        <w:rPr>
          <w:rFonts w:cs="Calibri"/>
          <w:szCs w:val="24"/>
        </w:rPr>
      </w:pPr>
      <w:r w:rsidRPr="0073254D">
        <w:rPr>
          <w:rFonts w:cs="Calibri"/>
          <w:szCs w:val="24"/>
        </w:rPr>
        <w:t xml:space="preserve"> dichiarazione attestante:</w:t>
      </w:r>
    </w:p>
    <w:p w14:paraId="3DE2736A" w14:textId="77777777" w:rsidR="00C708BA" w:rsidRPr="0073254D" w:rsidRDefault="00C708BA" w:rsidP="00022150">
      <w:pPr>
        <w:numPr>
          <w:ilvl w:val="0"/>
          <w:numId w:val="6"/>
        </w:numPr>
        <w:spacing w:before="60" w:after="60"/>
        <w:ind w:left="709" w:hanging="284"/>
        <w:rPr>
          <w:rFonts w:cs="Calibri"/>
          <w:szCs w:val="24"/>
        </w:rPr>
      </w:pPr>
      <w:r w:rsidRPr="0073254D">
        <w:rPr>
          <w:rFonts w:cs="Calibri"/>
          <w:szCs w:val="24"/>
        </w:rPr>
        <w:t>l’operatore economico al quale, in caso di aggiudicazione, sarà conferito mandato speciale con rappresentanza o funzioni di capogruppo;</w:t>
      </w:r>
    </w:p>
    <w:p w14:paraId="33726E98" w14:textId="77777777" w:rsidR="00C708BA" w:rsidRPr="0073254D" w:rsidRDefault="00C708BA" w:rsidP="00022150">
      <w:pPr>
        <w:numPr>
          <w:ilvl w:val="0"/>
          <w:numId w:val="6"/>
        </w:numPr>
        <w:spacing w:before="60" w:after="60"/>
        <w:ind w:left="709" w:hanging="284"/>
        <w:rPr>
          <w:rFonts w:cs="Calibri"/>
          <w:szCs w:val="24"/>
        </w:rPr>
      </w:pPr>
      <w:r w:rsidRPr="0073254D">
        <w:rPr>
          <w:rFonts w:cs="Calibri"/>
          <w:szCs w:val="24"/>
        </w:rPr>
        <w:t>l’impegno, in caso di aggiudicazione, ad uniformarsi alla disciplina vigente con riguardo ai raggruppamenti temporanei o consorzi o GEIE</w:t>
      </w:r>
      <w:r w:rsidR="00F310FE" w:rsidRPr="0073254D">
        <w:rPr>
          <w:rFonts w:cs="Calibri"/>
          <w:szCs w:val="24"/>
        </w:rPr>
        <w:t xml:space="preserve"> ai sensi dell’art. 48 co</w:t>
      </w:r>
      <w:r w:rsidR="00936455" w:rsidRPr="0073254D">
        <w:rPr>
          <w:rFonts w:cs="Calibri"/>
          <w:szCs w:val="24"/>
        </w:rPr>
        <w:t>mma</w:t>
      </w:r>
      <w:r w:rsidR="00F310FE" w:rsidRPr="0073254D">
        <w:rPr>
          <w:rFonts w:cs="Calibri"/>
          <w:szCs w:val="24"/>
        </w:rPr>
        <w:t xml:space="preserve"> 8 del </w:t>
      </w:r>
      <w:r w:rsidR="001B01F8" w:rsidRPr="0073254D">
        <w:rPr>
          <w:rFonts w:cs="Calibri"/>
          <w:szCs w:val="24"/>
        </w:rPr>
        <w:t>Codice</w:t>
      </w:r>
      <w:r w:rsidR="00F310FE" w:rsidRPr="0073254D">
        <w:rPr>
          <w:rFonts w:cs="Calibri"/>
          <w:szCs w:val="24"/>
        </w:rPr>
        <w:t xml:space="preserve"> confere</w:t>
      </w:r>
      <w:r w:rsidR="00AB64C0" w:rsidRPr="0073254D">
        <w:rPr>
          <w:rFonts w:cs="Calibri"/>
          <w:szCs w:val="24"/>
        </w:rPr>
        <w:t>n</w:t>
      </w:r>
      <w:r w:rsidR="00F310FE" w:rsidRPr="0073254D">
        <w:rPr>
          <w:rFonts w:cs="Calibri"/>
          <w:szCs w:val="24"/>
        </w:rPr>
        <w:t>do mandato collettivo speciale con rappresentanza all’impresa qualificata come mandataria che st</w:t>
      </w:r>
      <w:r w:rsidR="00AB64C0" w:rsidRPr="0073254D">
        <w:rPr>
          <w:rFonts w:cs="Calibri"/>
          <w:szCs w:val="24"/>
        </w:rPr>
        <w:t>i</w:t>
      </w:r>
      <w:r w:rsidR="00F310FE" w:rsidRPr="0073254D">
        <w:rPr>
          <w:rFonts w:cs="Calibri"/>
          <w:szCs w:val="24"/>
        </w:rPr>
        <w:t>pulerà il contratto in nome e per conto delle mandanti/consorziate</w:t>
      </w:r>
      <w:r w:rsidRPr="0073254D">
        <w:rPr>
          <w:rFonts w:cs="Calibri"/>
          <w:szCs w:val="24"/>
        </w:rPr>
        <w:t>;</w:t>
      </w:r>
    </w:p>
    <w:p w14:paraId="480982D4" w14:textId="77777777" w:rsidR="00730890" w:rsidRPr="0073254D" w:rsidRDefault="00730890" w:rsidP="00022150">
      <w:pPr>
        <w:numPr>
          <w:ilvl w:val="0"/>
          <w:numId w:val="6"/>
        </w:numPr>
        <w:spacing w:before="60" w:after="60"/>
        <w:ind w:left="709" w:hanging="284"/>
        <w:rPr>
          <w:rFonts w:cs="Calibri"/>
          <w:szCs w:val="24"/>
        </w:rPr>
      </w:pPr>
      <w:r w:rsidRPr="0073254D">
        <w:rPr>
          <w:rFonts w:cs="Calibri"/>
          <w:szCs w:val="24"/>
        </w:rPr>
        <w:t>dichiarazione in cui si indica, ai sensi dell’art. 48, co 4 del Codice, le parti del servizio/fornitura</w:t>
      </w:r>
      <w:r w:rsidR="00B42784" w:rsidRPr="0073254D">
        <w:rPr>
          <w:rFonts w:cs="Calibri"/>
          <w:szCs w:val="24"/>
        </w:rPr>
        <w:t xml:space="preserve">, ovvero la percentuale in caso di servizio/forniture indivisibili, </w:t>
      </w:r>
      <w:r w:rsidRPr="0073254D">
        <w:rPr>
          <w:rFonts w:cs="Calibri"/>
          <w:szCs w:val="24"/>
        </w:rPr>
        <w:t>che saranno eseguite dai singoli operatori economici riuniti o consorziati</w:t>
      </w:r>
      <w:r w:rsidR="00592A76" w:rsidRPr="0073254D">
        <w:rPr>
          <w:rFonts w:cs="Calibri"/>
          <w:szCs w:val="24"/>
        </w:rPr>
        <w:t>.</w:t>
      </w:r>
    </w:p>
    <w:p w14:paraId="2FECCF0A" w14:textId="77777777" w:rsidR="00C708BA" w:rsidRPr="0073254D" w:rsidRDefault="003D02FC" w:rsidP="00376C23">
      <w:pPr>
        <w:spacing w:before="60" w:after="60"/>
        <w:rPr>
          <w:b/>
        </w:rPr>
      </w:pPr>
      <w:r w:rsidRPr="0073254D">
        <w:rPr>
          <w:b/>
        </w:rPr>
        <w:t>Per le</w:t>
      </w:r>
      <w:r w:rsidR="00C708BA" w:rsidRPr="0073254D">
        <w:rPr>
          <w:b/>
        </w:rPr>
        <w:t xml:space="preserve"> aggregazioni di imprese aderenti al contratto di rete: se la rete è dotata di un organo comune con potere di rappresentanza e </w:t>
      </w:r>
      <w:r w:rsidR="00730890" w:rsidRPr="0073254D">
        <w:rPr>
          <w:b/>
        </w:rPr>
        <w:t>soggettività giuridica</w:t>
      </w:r>
    </w:p>
    <w:p w14:paraId="2ACF8C2C" w14:textId="77777777" w:rsidR="00C708BA" w:rsidRPr="0073254D" w:rsidRDefault="00C708BA" w:rsidP="00DA5104">
      <w:pPr>
        <w:pStyle w:val="Paragrafoelenco"/>
        <w:numPr>
          <w:ilvl w:val="0"/>
          <w:numId w:val="28"/>
        </w:numPr>
        <w:spacing w:before="60" w:after="60"/>
        <w:rPr>
          <w:rFonts w:cs="Calibri"/>
          <w:szCs w:val="24"/>
        </w:rPr>
      </w:pPr>
      <w:r w:rsidRPr="0073254D">
        <w:rPr>
          <w:rFonts w:cs="Calibri"/>
          <w:szCs w:val="24"/>
        </w:rPr>
        <w:t xml:space="preserve">copia autentica </w:t>
      </w:r>
      <w:r w:rsidR="00433C90" w:rsidRPr="0073254D">
        <w:rPr>
          <w:rFonts w:cs="Calibri"/>
          <w:szCs w:val="24"/>
        </w:rPr>
        <w:t xml:space="preserve">o copia conforme </w:t>
      </w:r>
      <w:r w:rsidRPr="0073254D">
        <w:rPr>
          <w:rFonts w:cs="Calibri"/>
          <w:szCs w:val="24"/>
        </w:rPr>
        <w:t>del contratto di rete, redatto per atto pubblico o scrittura privata autenticata, ovvero per atto firmato digitalmente a norma dell’art. 25 del</w:t>
      </w:r>
      <w:r w:rsidR="00917D96" w:rsidRPr="0073254D">
        <w:rPr>
          <w:rFonts w:cs="Calibri"/>
          <w:szCs w:val="24"/>
        </w:rPr>
        <w:t xml:space="preserve"> d.lgs. </w:t>
      </w:r>
      <w:r w:rsidR="004B548D" w:rsidRPr="0073254D">
        <w:rPr>
          <w:rFonts w:cs="Calibri"/>
          <w:szCs w:val="24"/>
        </w:rPr>
        <w:t>n. 82/</w:t>
      </w:r>
      <w:r w:rsidRPr="0073254D">
        <w:rPr>
          <w:rFonts w:cs="Calibri"/>
          <w:szCs w:val="24"/>
        </w:rPr>
        <w:t>2005, con indicazione dell’organo comune che agisce in rappresentanza della rete;</w:t>
      </w:r>
    </w:p>
    <w:p w14:paraId="77415025" w14:textId="77777777" w:rsidR="00C708BA" w:rsidRPr="0073254D" w:rsidRDefault="00C708BA" w:rsidP="00DA5104">
      <w:pPr>
        <w:pStyle w:val="Paragrafoelenco"/>
        <w:numPr>
          <w:ilvl w:val="0"/>
          <w:numId w:val="28"/>
        </w:numPr>
        <w:spacing w:before="60" w:after="60"/>
        <w:rPr>
          <w:rFonts w:cs="Calibri"/>
          <w:szCs w:val="24"/>
        </w:rPr>
      </w:pPr>
      <w:r w:rsidRPr="0073254D">
        <w:rPr>
          <w:rFonts w:cs="Calibri"/>
          <w:szCs w:val="24"/>
        </w:rPr>
        <w:t>dichiarazione</w:t>
      </w:r>
      <w:r w:rsidR="001E6617" w:rsidRPr="0073254D">
        <w:rPr>
          <w:rFonts w:cs="Calibri"/>
          <w:szCs w:val="24"/>
        </w:rPr>
        <w:t>,</w:t>
      </w:r>
      <w:r w:rsidR="0045161C" w:rsidRPr="0073254D">
        <w:rPr>
          <w:rFonts w:cs="Calibri"/>
          <w:szCs w:val="24"/>
        </w:rPr>
        <w:t xml:space="preserve"> </w:t>
      </w:r>
      <w:r w:rsidRPr="0073254D">
        <w:rPr>
          <w:rFonts w:cs="Calibri"/>
          <w:szCs w:val="24"/>
        </w:rPr>
        <w:t>sottoscritta dal legale rappresentante dell’organo comune</w:t>
      </w:r>
      <w:r w:rsidR="001E6617" w:rsidRPr="0073254D">
        <w:rPr>
          <w:rFonts w:cs="Calibri"/>
          <w:szCs w:val="24"/>
        </w:rPr>
        <w:t>,</w:t>
      </w:r>
      <w:r w:rsidR="0045161C" w:rsidRPr="0073254D">
        <w:rPr>
          <w:rFonts w:cs="Calibri"/>
          <w:szCs w:val="24"/>
        </w:rPr>
        <w:t xml:space="preserve"> </w:t>
      </w:r>
      <w:r w:rsidRPr="0073254D">
        <w:rPr>
          <w:rFonts w:cs="Calibri"/>
          <w:szCs w:val="24"/>
        </w:rPr>
        <w:t xml:space="preserve">che indichi per quali imprese la rete concorre; </w:t>
      </w:r>
    </w:p>
    <w:p w14:paraId="1FAC8551" w14:textId="77777777" w:rsidR="00C708BA" w:rsidRPr="0073254D" w:rsidRDefault="00C708BA" w:rsidP="00DA5104">
      <w:pPr>
        <w:pStyle w:val="Paragrafoelenco"/>
        <w:numPr>
          <w:ilvl w:val="0"/>
          <w:numId w:val="28"/>
        </w:numPr>
        <w:spacing w:before="60" w:after="60"/>
        <w:rPr>
          <w:rFonts w:cs="Calibri"/>
          <w:szCs w:val="24"/>
        </w:rPr>
      </w:pPr>
      <w:r w:rsidRPr="0073254D">
        <w:rPr>
          <w:rFonts w:cs="Calibri"/>
          <w:szCs w:val="24"/>
        </w:rPr>
        <w:t>dichiarazione che indichi le parti del servizio o della fornitura</w:t>
      </w:r>
      <w:r w:rsidR="00B42784" w:rsidRPr="0073254D">
        <w:rPr>
          <w:rFonts w:cs="Calibri"/>
          <w:szCs w:val="24"/>
        </w:rPr>
        <w:t xml:space="preserve">, ovvero la percentuale in caso di servizio/forniture indivisibili, </w:t>
      </w:r>
      <w:r w:rsidRPr="0073254D">
        <w:rPr>
          <w:rFonts w:cs="Calibri"/>
          <w:szCs w:val="24"/>
        </w:rPr>
        <w:t>che saranno eseguite dai singoli operatori economici aggregati in rete</w:t>
      </w:r>
      <w:r w:rsidR="00D43222" w:rsidRPr="0073254D">
        <w:rPr>
          <w:rFonts w:cs="Calibri"/>
          <w:szCs w:val="24"/>
        </w:rPr>
        <w:t>.</w:t>
      </w:r>
    </w:p>
    <w:p w14:paraId="3883413A" w14:textId="77777777" w:rsidR="00C708BA" w:rsidRPr="0073254D" w:rsidRDefault="003D02FC" w:rsidP="00376C23">
      <w:pPr>
        <w:spacing w:before="60" w:after="60"/>
        <w:rPr>
          <w:b/>
        </w:rPr>
      </w:pPr>
      <w:r w:rsidRPr="0073254D">
        <w:rPr>
          <w:b/>
        </w:rPr>
        <w:t>Per le</w:t>
      </w:r>
      <w:r w:rsidR="00C708BA" w:rsidRPr="0073254D">
        <w:rPr>
          <w:b/>
        </w:rPr>
        <w:t xml:space="preserve"> aggregazioni di imprese aderenti al contratto di rete: se la rete è dotata di un organo comune con potere di rappresentanza ma è priva di soggettività giuridica</w:t>
      </w:r>
    </w:p>
    <w:p w14:paraId="1E6A2EE1" w14:textId="77777777" w:rsidR="00C708BA" w:rsidRPr="0073254D" w:rsidRDefault="00C708BA" w:rsidP="00DA5104">
      <w:pPr>
        <w:pStyle w:val="Paragrafoelenco"/>
        <w:numPr>
          <w:ilvl w:val="0"/>
          <w:numId w:val="28"/>
        </w:numPr>
        <w:spacing w:before="60" w:after="60"/>
        <w:rPr>
          <w:rFonts w:cs="Calibri"/>
          <w:szCs w:val="24"/>
        </w:rPr>
      </w:pPr>
      <w:r w:rsidRPr="0073254D">
        <w:rPr>
          <w:rFonts w:cs="Calibri"/>
          <w:szCs w:val="24"/>
        </w:rPr>
        <w:t xml:space="preserve">copia autentica del contratto di rete, redatto per atto pubblico o scrittura privata autenticata, ovvero per atto firmato digitalmente </w:t>
      </w:r>
      <w:r w:rsidR="00686E6D" w:rsidRPr="0073254D">
        <w:rPr>
          <w:rFonts w:cs="Calibri"/>
          <w:szCs w:val="24"/>
        </w:rPr>
        <w:t>a norma dell’art. 25 del d.lgs. 7 marzo 2005, n. 82 (Codice dell’amministrazione digitale, in seguito: CAD)</w:t>
      </w:r>
      <w:r w:rsidRPr="0073254D">
        <w:rPr>
          <w:rFonts w:cs="Calibri"/>
          <w:szCs w:val="24"/>
        </w:rPr>
        <w:t>, recante il mandato collettivo irrevocabile con rappresentanza conferito alla impresa mand</w:t>
      </w:r>
      <w:r w:rsidR="00E95692" w:rsidRPr="0073254D">
        <w:rPr>
          <w:rFonts w:cs="Calibri"/>
          <w:szCs w:val="24"/>
        </w:rPr>
        <w:t>ataria</w:t>
      </w:r>
      <w:r w:rsidRPr="0073254D">
        <w:rPr>
          <w:rFonts w:cs="Calibri"/>
          <w:szCs w:val="24"/>
        </w:rPr>
        <w:t>;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14:paraId="6A953B49" w14:textId="77777777" w:rsidR="00E95692" w:rsidRPr="0073254D" w:rsidRDefault="00E95692" w:rsidP="00DA5104">
      <w:pPr>
        <w:pStyle w:val="Paragrafoelenco"/>
        <w:numPr>
          <w:ilvl w:val="0"/>
          <w:numId w:val="28"/>
        </w:numPr>
        <w:spacing w:before="60" w:after="60"/>
        <w:rPr>
          <w:rFonts w:cs="Calibri"/>
          <w:szCs w:val="24"/>
        </w:rPr>
      </w:pPr>
      <w:r w:rsidRPr="0073254D">
        <w:rPr>
          <w:rFonts w:cs="Calibri"/>
          <w:szCs w:val="24"/>
        </w:rPr>
        <w:t>dichiarazione che indichi le parti del servizio o della fornitura</w:t>
      </w:r>
      <w:r w:rsidR="00B42784" w:rsidRPr="0073254D">
        <w:rPr>
          <w:rFonts w:cs="Calibri"/>
          <w:szCs w:val="24"/>
        </w:rPr>
        <w:t xml:space="preserve">, ovvero la percentuale in caso di servizio/forniture indivisibili, </w:t>
      </w:r>
      <w:r w:rsidRPr="0073254D">
        <w:rPr>
          <w:rFonts w:cs="Calibri"/>
          <w:szCs w:val="24"/>
        </w:rPr>
        <w:t>che saranno eseguite dai singoli operatori</w:t>
      </w:r>
      <w:r w:rsidR="00A97ECE" w:rsidRPr="0073254D">
        <w:rPr>
          <w:rFonts w:cs="Calibri"/>
          <w:szCs w:val="24"/>
        </w:rPr>
        <w:t xml:space="preserve"> economici aggregati in rete.</w:t>
      </w:r>
    </w:p>
    <w:p w14:paraId="7A105FA5" w14:textId="77777777" w:rsidR="00C708BA" w:rsidRPr="0073254D" w:rsidRDefault="003D02FC" w:rsidP="00376C23">
      <w:pPr>
        <w:spacing w:before="60" w:after="60"/>
        <w:rPr>
          <w:b/>
        </w:rPr>
      </w:pPr>
      <w:r w:rsidRPr="0073254D">
        <w:rPr>
          <w:b/>
        </w:rPr>
        <w:t>Per le</w:t>
      </w:r>
      <w:r w:rsidR="00C708BA" w:rsidRPr="0073254D">
        <w:rPr>
          <w:b/>
        </w:rPr>
        <w:t xml:space="preserve"> aggregazioni di imprese aderenti al contratto di rete: se la rete è dotata di un organo comune privo del potere di rappresentanza o se la rete è sprovvista di organo comune, ovvero, se l’organo comune è privo dei requisiti di qualificazione richiesti</w:t>
      </w:r>
      <w:r w:rsidR="00150E03" w:rsidRPr="0073254D">
        <w:rPr>
          <w:b/>
        </w:rPr>
        <w:t>, partecipa nelle forme del RTI costituito o costituendo:</w:t>
      </w:r>
    </w:p>
    <w:p w14:paraId="61322E02" w14:textId="77777777" w:rsidR="00C708BA" w:rsidRPr="0073254D" w:rsidRDefault="00511FBB" w:rsidP="00DA5104">
      <w:pPr>
        <w:pStyle w:val="Paragrafoelenco"/>
        <w:numPr>
          <w:ilvl w:val="0"/>
          <w:numId w:val="28"/>
        </w:numPr>
        <w:spacing w:before="60" w:after="60"/>
        <w:rPr>
          <w:rFonts w:cs="Calibri"/>
          <w:szCs w:val="24"/>
        </w:rPr>
      </w:pPr>
      <w:r w:rsidRPr="0073254D">
        <w:rPr>
          <w:rFonts w:cs="Calibri"/>
          <w:b/>
          <w:szCs w:val="24"/>
        </w:rPr>
        <w:lastRenderedPageBreak/>
        <w:t>in caso di RTI costituito</w:t>
      </w:r>
      <w:r w:rsidRPr="0073254D">
        <w:rPr>
          <w:rFonts w:cs="Calibri"/>
          <w:szCs w:val="24"/>
        </w:rPr>
        <w:t xml:space="preserve">: </w:t>
      </w:r>
      <w:r w:rsidR="00C708BA" w:rsidRPr="0073254D">
        <w:rPr>
          <w:rFonts w:cs="Calibri"/>
          <w:szCs w:val="24"/>
        </w:rPr>
        <w:t>copia autentica del contratto di rete, redatto per atto pubblico o scrittura privata autenticata ovvero per atto firmato digitalmen</w:t>
      </w:r>
      <w:r w:rsidR="007D3928" w:rsidRPr="0073254D">
        <w:rPr>
          <w:rFonts w:cs="Calibri"/>
          <w:szCs w:val="24"/>
        </w:rPr>
        <w:t>te a norma dell’art. 25 del CAD con allegato il</w:t>
      </w:r>
      <w:r w:rsidR="00C708BA" w:rsidRPr="0073254D">
        <w:rPr>
          <w:rFonts w:cs="Calibri"/>
          <w:szCs w:val="24"/>
        </w:rPr>
        <w:t xml:space="preserve"> mandato collettivo irrevocabile con rappresentanza conferito alla mandataria, recante l’indicazione del soggetto designato quale mandatario e delle parti del servizio o della fornitura</w:t>
      </w:r>
      <w:r w:rsidR="00B42784" w:rsidRPr="0073254D">
        <w:rPr>
          <w:rFonts w:cs="Calibri"/>
          <w:szCs w:val="24"/>
        </w:rPr>
        <w:t xml:space="preserve">, ovvero della percentuale in caso di servizio/forniture indivisibili, </w:t>
      </w:r>
      <w:r w:rsidR="00C708BA" w:rsidRPr="0073254D">
        <w:rPr>
          <w:rFonts w:cs="Calibri"/>
          <w:szCs w:val="24"/>
        </w:rPr>
        <w:t>che saranno eseguite dai singoli operatori economici aggregati in rete;</w:t>
      </w:r>
      <w:r w:rsidR="00E205DC" w:rsidRPr="0073254D">
        <w:rPr>
          <w:rFonts w:cs="Calibri"/>
          <w:szCs w:val="24"/>
        </w:rPr>
        <w:t xml:space="preserve"> qualora il contratto di rete sia stato redatto con mera firma digitale non autenticata ai sensi dell’art. 24 del CAD, il mandato deve avere la forma dell’atto pubblico o della scrittura privata autenticata, anche ai sensi dell’art. 25 del CAD</w:t>
      </w:r>
      <w:r w:rsidR="00A97ECE" w:rsidRPr="0073254D">
        <w:rPr>
          <w:rFonts w:cs="Calibri"/>
          <w:szCs w:val="24"/>
        </w:rPr>
        <w:t>;</w:t>
      </w:r>
    </w:p>
    <w:p w14:paraId="5D1BE050" w14:textId="77777777" w:rsidR="00C708BA" w:rsidRPr="0073254D" w:rsidRDefault="00511FBB" w:rsidP="00DA5104">
      <w:pPr>
        <w:pStyle w:val="Paragrafoelenco"/>
        <w:numPr>
          <w:ilvl w:val="0"/>
          <w:numId w:val="28"/>
        </w:numPr>
        <w:spacing w:before="60" w:after="60"/>
        <w:rPr>
          <w:rFonts w:cs="Calibri"/>
          <w:szCs w:val="24"/>
        </w:rPr>
      </w:pPr>
      <w:r w:rsidRPr="0073254D">
        <w:rPr>
          <w:rFonts w:cs="Calibri"/>
          <w:b/>
          <w:szCs w:val="24"/>
        </w:rPr>
        <w:t>in caso di RTI costituendo</w:t>
      </w:r>
      <w:r w:rsidRPr="0073254D">
        <w:rPr>
          <w:rFonts w:cs="Calibri"/>
          <w:szCs w:val="24"/>
        </w:rPr>
        <w:t xml:space="preserve">: </w:t>
      </w:r>
      <w:r w:rsidR="00C708BA" w:rsidRPr="0073254D">
        <w:rPr>
          <w:rFonts w:cs="Calibri"/>
          <w:szCs w:val="24"/>
        </w:rPr>
        <w:t>copia autentica del contratto di rete, redatto per atto pubblico o scrittura privata autenticata, ovvero per atto firmato digitalmen</w:t>
      </w:r>
      <w:r w:rsidR="008804CF" w:rsidRPr="0073254D">
        <w:rPr>
          <w:rFonts w:cs="Calibri"/>
          <w:szCs w:val="24"/>
        </w:rPr>
        <w:t>te a norma dell’art. 25 del CAD</w:t>
      </w:r>
      <w:r w:rsidR="00C708BA" w:rsidRPr="0073254D">
        <w:rPr>
          <w:rFonts w:cs="Calibri"/>
          <w:szCs w:val="24"/>
        </w:rPr>
        <w:t>, con allegate le dichiarazioni, rese da ciascun concorrente aderente al contratto di rete, attestanti:</w:t>
      </w:r>
    </w:p>
    <w:p w14:paraId="117931E2" w14:textId="77777777" w:rsidR="00C708BA" w:rsidRPr="0073254D" w:rsidRDefault="00C708BA" w:rsidP="00150E03">
      <w:pPr>
        <w:numPr>
          <w:ilvl w:val="3"/>
          <w:numId w:val="7"/>
        </w:numPr>
        <w:spacing w:before="60" w:after="60"/>
        <w:ind w:left="1134" w:hanging="284"/>
        <w:rPr>
          <w:rFonts w:cs="Calibri"/>
          <w:szCs w:val="24"/>
        </w:rPr>
      </w:pPr>
      <w:r w:rsidRPr="0073254D">
        <w:rPr>
          <w:rFonts w:cs="Calibri"/>
          <w:szCs w:val="24"/>
        </w:rPr>
        <w:t>a quale concorrente, in caso di aggiudicazione, sarà conferito mandato speciale con rappresentanza o funzioni di capogruppo;</w:t>
      </w:r>
    </w:p>
    <w:p w14:paraId="717B7640" w14:textId="77777777" w:rsidR="00C708BA" w:rsidRPr="0073254D" w:rsidRDefault="00C708BA" w:rsidP="00150E03">
      <w:pPr>
        <w:numPr>
          <w:ilvl w:val="3"/>
          <w:numId w:val="7"/>
        </w:numPr>
        <w:spacing w:before="60" w:after="60"/>
        <w:ind w:left="1134" w:hanging="284"/>
        <w:rPr>
          <w:rFonts w:cs="Calibri"/>
          <w:szCs w:val="24"/>
        </w:rPr>
      </w:pPr>
      <w:r w:rsidRPr="0073254D">
        <w:rPr>
          <w:rFonts w:cs="Calibri"/>
          <w:szCs w:val="24"/>
        </w:rPr>
        <w:t xml:space="preserve">l’impegno, in caso di aggiudicazione, ad uniformarsi alla disciplina vigente in materia </w:t>
      </w:r>
      <w:r w:rsidR="006E5705" w:rsidRPr="0073254D">
        <w:rPr>
          <w:rFonts w:cs="Calibri"/>
          <w:szCs w:val="24"/>
        </w:rPr>
        <w:t>d</w:t>
      </w:r>
      <w:r w:rsidRPr="0073254D">
        <w:rPr>
          <w:rFonts w:cs="Calibri"/>
          <w:szCs w:val="24"/>
        </w:rPr>
        <w:t>i raggruppamenti temporanei;</w:t>
      </w:r>
    </w:p>
    <w:p w14:paraId="28747C93" w14:textId="77777777" w:rsidR="00C708BA" w:rsidRPr="0073254D" w:rsidRDefault="00B05DE7" w:rsidP="00150E03">
      <w:pPr>
        <w:numPr>
          <w:ilvl w:val="3"/>
          <w:numId w:val="7"/>
        </w:numPr>
        <w:spacing w:before="60" w:after="60"/>
        <w:ind w:left="1134" w:hanging="284"/>
        <w:rPr>
          <w:rFonts w:cs="Calibri"/>
          <w:szCs w:val="24"/>
        </w:rPr>
      </w:pPr>
      <w:r w:rsidRPr="0073254D">
        <w:rPr>
          <w:rFonts w:cs="Calibri"/>
          <w:szCs w:val="24"/>
        </w:rPr>
        <w:t xml:space="preserve">le </w:t>
      </w:r>
      <w:r w:rsidR="00C708BA" w:rsidRPr="0073254D">
        <w:rPr>
          <w:rFonts w:cs="Calibri"/>
          <w:szCs w:val="24"/>
        </w:rPr>
        <w:t xml:space="preserve">parti del servizio o della fornitura </w:t>
      </w:r>
      <w:r w:rsidR="00B42784" w:rsidRPr="0073254D">
        <w:rPr>
          <w:rFonts w:cs="Calibri"/>
          <w:szCs w:val="24"/>
        </w:rPr>
        <w:t xml:space="preserve">, ovvero la percentuale in caso di servizio/forniture indivisibili, </w:t>
      </w:r>
      <w:r w:rsidR="00C708BA" w:rsidRPr="0073254D">
        <w:rPr>
          <w:rFonts w:cs="Calibri"/>
          <w:szCs w:val="24"/>
        </w:rPr>
        <w:t>che saranno eseguite dai singoli operat</w:t>
      </w:r>
      <w:r w:rsidR="00C001D8" w:rsidRPr="0073254D">
        <w:rPr>
          <w:rFonts w:cs="Calibri"/>
          <w:szCs w:val="24"/>
        </w:rPr>
        <w:t>ori economici aggregati in rete.</w:t>
      </w:r>
    </w:p>
    <w:p w14:paraId="17DBC8AE" w14:textId="77777777" w:rsidR="008804CF" w:rsidRPr="0073254D" w:rsidRDefault="008804CF" w:rsidP="00376C23">
      <w:pPr>
        <w:spacing w:before="60" w:after="60"/>
        <w:rPr>
          <w:rFonts w:cs="Calibri"/>
          <w:szCs w:val="24"/>
        </w:rPr>
      </w:pPr>
      <w:r w:rsidRPr="0073254D">
        <w:rPr>
          <w:rFonts w:cs="Calibri"/>
          <w:szCs w:val="24"/>
        </w:rPr>
        <w:t>Il mandato collettivo irrevocabile con rappresentanza potr</w:t>
      </w:r>
      <w:r w:rsidR="00DC38F0" w:rsidRPr="0073254D">
        <w:rPr>
          <w:rFonts w:cs="Calibri"/>
          <w:szCs w:val="24"/>
        </w:rPr>
        <w:t>à</w:t>
      </w:r>
      <w:r w:rsidRPr="0073254D">
        <w:rPr>
          <w:rFonts w:cs="Calibri"/>
          <w:szCs w:val="24"/>
        </w:rPr>
        <w:t xml:space="preserve"> essere conferito alla mandataria con scrittura privata.</w:t>
      </w:r>
    </w:p>
    <w:p w14:paraId="65AE744E" w14:textId="77777777" w:rsidR="009F3A0F" w:rsidRPr="0073254D" w:rsidRDefault="008804CF" w:rsidP="00376C23">
      <w:pPr>
        <w:spacing w:before="60" w:after="60"/>
        <w:rPr>
          <w:rFonts w:cs="Calibri"/>
          <w:szCs w:val="24"/>
        </w:rPr>
      </w:pPr>
      <w:r w:rsidRPr="0073254D">
        <w:rPr>
          <w:rFonts w:cs="Calibri"/>
          <w:szCs w:val="24"/>
        </w:rPr>
        <w:t>Qualora il contratto di rete sia stato redatto con mera firma digitale non autenticata ai sensi dell’art. 24 del CAD, il mandato dovrà avere la forma dell’atto pubblico o della scrittura privata autenticata, anche ai sensi dell’art. 25 del CAD.</w:t>
      </w:r>
    </w:p>
    <w:p w14:paraId="70B0BDE8" w14:textId="77777777" w:rsidR="00916BF2" w:rsidRPr="0073254D" w:rsidRDefault="00916BF2" w:rsidP="00916BF2">
      <w:pPr>
        <w:spacing w:before="60" w:after="60"/>
        <w:rPr>
          <w:rFonts w:cs="Calibri"/>
          <w:szCs w:val="24"/>
        </w:rPr>
      </w:pPr>
      <w:r w:rsidRPr="0073254D">
        <w:rPr>
          <w:rFonts w:cs="Calibri"/>
          <w:szCs w:val="24"/>
        </w:rPr>
        <w:t xml:space="preserve">Le dichiarazioni </w:t>
      </w:r>
      <w:r w:rsidR="00773F44" w:rsidRPr="0073254D">
        <w:rPr>
          <w:rFonts w:cs="Calibri"/>
          <w:szCs w:val="24"/>
        </w:rPr>
        <w:t xml:space="preserve">integrative </w:t>
      </w:r>
      <w:r w:rsidRPr="0073254D">
        <w:rPr>
          <w:rFonts w:cs="Calibri"/>
          <w:szCs w:val="24"/>
        </w:rPr>
        <w:t>di</w:t>
      </w:r>
      <w:r w:rsidR="00686E6D" w:rsidRPr="0073254D">
        <w:rPr>
          <w:rFonts w:cs="Calibri"/>
          <w:szCs w:val="24"/>
        </w:rPr>
        <w:t xml:space="preserve"> cui</w:t>
      </w:r>
      <w:r w:rsidRPr="0073254D">
        <w:rPr>
          <w:rFonts w:cs="Calibri"/>
          <w:szCs w:val="24"/>
        </w:rPr>
        <w:t xml:space="preserve"> al presente paragrafo </w:t>
      </w:r>
      <w:r w:rsidR="0092690E" w:rsidRPr="0073254D">
        <w:rPr>
          <w:rFonts w:cs="Calibri"/>
          <w:szCs w:val="24"/>
        </w:rPr>
        <w:t>15.3.3</w:t>
      </w:r>
      <w:r w:rsidRPr="0073254D">
        <w:rPr>
          <w:rFonts w:cs="Calibri"/>
          <w:szCs w:val="24"/>
        </w:rPr>
        <w:t xml:space="preserve"> potranno essere rese o sotto forma di allegati alla domanda di partecipazione ovvero quali sezioni interne alla domanda medesima.</w:t>
      </w:r>
    </w:p>
    <w:p w14:paraId="47726ADC" w14:textId="77777777" w:rsidR="009F3A0F" w:rsidRPr="0073254D" w:rsidRDefault="001D57FB" w:rsidP="001D57FB">
      <w:pPr>
        <w:pStyle w:val="Titolo2"/>
        <w:numPr>
          <w:ilvl w:val="0"/>
          <w:numId w:val="0"/>
        </w:numPr>
      </w:pPr>
      <w:bookmarkStart w:id="3242" w:name="_Toc501540143"/>
      <w:r w:rsidRPr="0073254D">
        <w:t xml:space="preserve">16. </w:t>
      </w:r>
      <w:r w:rsidR="00194F0A" w:rsidRPr="0073254D">
        <w:t xml:space="preserve">CONTENUTO DELLA BUSTA </w:t>
      </w:r>
      <w:r w:rsidR="00A318F7" w:rsidRPr="0073254D">
        <w:t>B – OFFERTA TECNIC</w:t>
      </w:r>
      <w:r w:rsidR="00342B0F" w:rsidRPr="0073254D">
        <w:t>A</w:t>
      </w:r>
      <w:bookmarkEnd w:id="3242"/>
    </w:p>
    <w:p w14:paraId="0B7A6440" w14:textId="77777777" w:rsidR="00DA79CF" w:rsidRPr="0073254D" w:rsidRDefault="00DA79CF" w:rsidP="00DA79CF">
      <w:pPr>
        <w:spacing w:before="60" w:after="60"/>
        <w:rPr>
          <w:rFonts w:cs="Calibri"/>
          <w:szCs w:val="24"/>
        </w:rPr>
      </w:pPr>
      <w:bookmarkStart w:id="3243" w:name="_Toc406058382"/>
      <w:bookmarkStart w:id="3244" w:name="_Toc406754183"/>
      <w:bookmarkStart w:id="3245" w:name="_Toc407013507"/>
      <w:bookmarkEnd w:id="3243"/>
      <w:bookmarkEnd w:id="3244"/>
      <w:bookmarkEnd w:id="3245"/>
      <w:r w:rsidRPr="0073254D">
        <w:rPr>
          <w:rFonts w:cs="Calibri"/>
          <w:szCs w:val="24"/>
        </w:rPr>
        <w:t xml:space="preserve">L’offerta tecnica deve rispettare, </w:t>
      </w:r>
      <w:r w:rsidRPr="0073254D">
        <w:rPr>
          <w:rFonts w:cs="Calibri"/>
          <w:b/>
          <w:szCs w:val="24"/>
        </w:rPr>
        <w:t>pena l’esclusione</w:t>
      </w:r>
      <w:r w:rsidRPr="0073254D">
        <w:rPr>
          <w:rFonts w:cs="Calibri"/>
          <w:szCs w:val="24"/>
        </w:rPr>
        <w:t xml:space="preserve"> dalla procedura di gara, le caratteristiche minime stabilite nel Progetto, le specifiche tecniche in esso contenute nonché le specifiche tecniche e le clausole contrattuali di cui al </w:t>
      </w:r>
      <w:r w:rsidR="00886A48" w:rsidRPr="0073254D">
        <w:rPr>
          <w:rFonts w:cs="Calibri"/>
          <w:szCs w:val="24"/>
        </w:rPr>
        <w:t xml:space="preserve">citato </w:t>
      </w:r>
      <w:r w:rsidRPr="0073254D">
        <w:rPr>
          <w:rFonts w:cs="Calibri"/>
          <w:szCs w:val="24"/>
        </w:rPr>
        <w:t xml:space="preserve">d.m. </w:t>
      </w:r>
      <w:r w:rsidR="002A69CC" w:rsidRPr="0073254D">
        <w:rPr>
          <w:rFonts w:cs="Calibri"/>
          <w:szCs w:val="24"/>
        </w:rPr>
        <w:t xml:space="preserve">…… del Ministero dell’Ambiente </w:t>
      </w:r>
      <w:r w:rsidR="00886A48" w:rsidRPr="0073254D">
        <w:rPr>
          <w:rFonts w:cs="Calibri"/>
          <w:szCs w:val="24"/>
        </w:rPr>
        <w:t xml:space="preserve">recante </w:t>
      </w:r>
      <w:r w:rsidRPr="0073254D">
        <w:rPr>
          <w:rFonts w:cs="Calibri"/>
          <w:szCs w:val="24"/>
        </w:rPr>
        <w:t xml:space="preserve">“criteri ambientali minimi per </w:t>
      </w:r>
      <w:r w:rsidR="002A69CC" w:rsidRPr="0073254D">
        <w:rPr>
          <w:rFonts w:cs="Calibri"/>
          <w:szCs w:val="24"/>
        </w:rPr>
        <w:t xml:space="preserve">……..” </w:t>
      </w:r>
      <w:r w:rsidRPr="0073254D">
        <w:rPr>
          <w:rFonts w:cs="Calibri"/>
          <w:szCs w:val="24"/>
        </w:rPr>
        <w:t>nei termini in cui sono state trasfuse nel Capitolato speciale dell’appalto</w:t>
      </w:r>
      <w:r w:rsidR="00D21773" w:rsidRPr="0073254D">
        <w:rPr>
          <w:rFonts w:cs="Calibri"/>
          <w:szCs w:val="24"/>
        </w:rPr>
        <w:t>.</w:t>
      </w:r>
    </w:p>
    <w:p w14:paraId="7164950F" w14:textId="77777777" w:rsidR="002A69CC" w:rsidRPr="0073254D" w:rsidRDefault="002A69CC" w:rsidP="002A69CC">
      <w:pPr>
        <w:spacing w:before="60" w:after="60"/>
        <w:rPr>
          <w:rFonts w:cs="Calibri"/>
          <w:szCs w:val="24"/>
        </w:rPr>
      </w:pPr>
    </w:p>
    <w:p w14:paraId="3AB747ED" w14:textId="77777777" w:rsidR="00BA14F8" w:rsidRPr="0073254D" w:rsidRDefault="004E3C3D" w:rsidP="00BA14F8">
      <w:pPr>
        <w:ind w:firstLine="633"/>
        <w:rPr>
          <w:rFonts w:cs="Calibri"/>
          <w:szCs w:val="24"/>
        </w:rPr>
      </w:pPr>
      <w:r w:rsidRPr="0073254D">
        <w:rPr>
          <w:rFonts w:cs="Calibri"/>
          <w:szCs w:val="24"/>
        </w:rPr>
        <w:t>16.</w:t>
      </w:r>
      <w:r w:rsidR="00BA14F8" w:rsidRPr="0073254D">
        <w:rPr>
          <w:rFonts w:cs="Calibri"/>
          <w:szCs w:val="24"/>
        </w:rPr>
        <w:t>1. La busta “B – offerta tecnico-qualitativa” si articola nella elaborazione di una proposta composta da due parti, quella relativa all’esecuzione del servizio ____________________ (parte prima) e quella relativa al progetto di inserimento/integrazione lavorativa di soggetti svantaggiati (parte seconda) individuati nell’ambito delle categorie declinate all’art. 1 del protocollo sociale operativo (cfr. allegato n. 6 al capitolato speciale d’appalto).</w:t>
      </w:r>
    </w:p>
    <w:p w14:paraId="244F2318" w14:textId="77777777" w:rsidR="00BA14F8" w:rsidRPr="0073254D" w:rsidRDefault="004E3C3D" w:rsidP="00BA14F8">
      <w:pPr>
        <w:ind w:firstLine="709"/>
        <w:rPr>
          <w:rFonts w:cs="Calibri"/>
          <w:szCs w:val="24"/>
        </w:rPr>
      </w:pPr>
      <w:r w:rsidRPr="0073254D">
        <w:rPr>
          <w:rFonts w:cs="Calibri"/>
          <w:szCs w:val="24"/>
        </w:rPr>
        <w:t>16.</w:t>
      </w:r>
      <w:r w:rsidR="00BA14F8" w:rsidRPr="0073254D">
        <w:rPr>
          <w:rFonts w:cs="Calibri"/>
          <w:szCs w:val="24"/>
        </w:rPr>
        <w:t xml:space="preserve">1.1. Parte prima – Relazione tecnica per l’esecuzione del servizio ________________. Questa prima  parte dell’offerta, a pena di esclusione, </w:t>
      </w:r>
    </w:p>
    <w:p w14:paraId="0B021AF3" w14:textId="77777777" w:rsidR="0088127B" w:rsidRPr="0073254D" w:rsidRDefault="0088127B" w:rsidP="00BA14F8">
      <w:pPr>
        <w:pStyle w:val="Paragrafoelenco"/>
        <w:numPr>
          <w:ilvl w:val="0"/>
          <w:numId w:val="36"/>
        </w:numPr>
        <w:spacing w:line="240" w:lineRule="auto"/>
        <w:ind w:left="1418"/>
        <w:contextualSpacing/>
        <w:rPr>
          <w:rFonts w:eastAsia="Times New Roman" w:cs="Calibri"/>
          <w:szCs w:val="24"/>
          <w:lang w:eastAsia="en-US"/>
        </w:rPr>
      </w:pPr>
      <w:r w:rsidRPr="0073254D">
        <w:rPr>
          <w:rFonts w:eastAsia="Times New Roman" w:cs="Calibri"/>
          <w:szCs w:val="24"/>
          <w:lang w:eastAsia="en-US"/>
        </w:rPr>
        <w:t>(</w:t>
      </w:r>
      <w:r w:rsidR="00BA14F8" w:rsidRPr="0073254D">
        <w:rPr>
          <w:rFonts w:eastAsia="Times New Roman" w:cs="Calibri"/>
          <w:szCs w:val="24"/>
          <w:lang w:eastAsia="en-US"/>
        </w:rPr>
        <w:t>EVENTUALE</w:t>
      </w:r>
      <w:r w:rsidRPr="0073254D">
        <w:rPr>
          <w:rFonts w:eastAsia="Times New Roman" w:cs="Calibri"/>
          <w:szCs w:val="24"/>
          <w:lang w:eastAsia="en-US"/>
        </w:rPr>
        <w:t>)</w:t>
      </w:r>
      <w:r w:rsidR="00BA14F8" w:rsidRPr="0073254D">
        <w:rPr>
          <w:rFonts w:eastAsia="Times New Roman" w:cs="Calibri"/>
          <w:szCs w:val="24"/>
          <w:lang w:eastAsia="en-US"/>
        </w:rPr>
        <w:t xml:space="preserve"> deve essere redatta attraverso la compilazione dell’allegato </w:t>
      </w:r>
      <w:r w:rsidR="00764A10" w:rsidRPr="0073254D">
        <w:rPr>
          <w:rFonts w:eastAsia="Times New Roman" w:cs="Calibri"/>
          <w:szCs w:val="24"/>
          <w:lang w:eastAsia="en-US"/>
        </w:rPr>
        <w:t xml:space="preserve">n. </w:t>
      </w:r>
      <w:r w:rsidRPr="0073254D">
        <w:rPr>
          <w:rFonts w:eastAsia="Times New Roman" w:cs="Calibri"/>
          <w:szCs w:val="24"/>
          <w:lang w:eastAsia="en-US"/>
        </w:rPr>
        <w:t>7</w:t>
      </w:r>
      <w:r w:rsidR="00BA14F8" w:rsidRPr="0073254D">
        <w:rPr>
          <w:rFonts w:eastAsia="Times New Roman" w:cs="Calibri"/>
          <w:szCs w:val="24"/>
          <w:lang w:eastAsia="en-US"/>
        </w:rPr>
        <w:t xml:space="preserve"> – </w:t>
      </w:r>
      <w:r w:rsidRPr="0073254D">
        <w:rPr>
          <w:rFonts w:eastAsia="Times New Roman" w:cs="Calibri"/>
          <w:szCs w:val="24"/>
          <w:lang w:eastAsia="en-US"/>
        </w:rPr>
        <w:t>“</w:t>
      </w:r>
      <w:r w:rsidRPr="0073254D">
        <w:rPr>
          <w:rFonts w:cs="Tahoma"/>
          <w:bCs/>
          <w:sz w:val="20"/>
          <w:szCs w:val="20"/>
        </w:rPr>
        <w:t xml:space="preserve">Modello per la presentazione dell’offerta tecnica e accesso agli atti”, </w:t>
      </w:r>
      <w:r w:rsidRPr="0073254D">
        <w:rPr>
          <w:rFonts w:eastAsia="Arial Unicode MS" w:cs="Tahoma"/>
          <w:sz w:val="20"/>
          <w:szCs w:val="20"/>
        </w:rPr>
        <w:t>nonché comprendere tutti gli elementi che consentano l’attribuzione dei punteggi previsti nella tabella di cui al successivo art. ____ /comma _____ , sia per la parte discrezionale con criteri/sub-criteri qualitativi (QL), che per la parte con criteri/sub-criteri quantitativi (QN), oltre che per quella con criteri/sub-criteri ON/OFF.</w:t>
      </w:r>
    </w:p>
    <w:p w14:paraId="6AD09DD6" w14:textId="77777777" w:rsidR="00BA14F8" w:rsidRPr="0073254D" w:rsidRDefault="00BA14F8" w:rsidP="00BA14F8">
      <w:pPr>
        <w:pStyle w:val="Paragrafoelenco"/>
        <w:numPr>
          <w:ilvl w:val="0"/>
          <w:numId w:val="36"/>
        </w:numPr>
        <w:spacing w:line="240" w:lineRule="auto"/>
        <w:ind w:left="1418"/>
        <w:contextualSpacing/>
        <w:rPr>
          <w:rFonts w:eastAsia="Times New Roman" w:cs="Calibri"/>
          <w:szCs w:val="24"/>
          <w:lang w:eastAsia="en-US"/>
        </w:rPr>
      </w:pPr>
      <w:r w:rsidRPr="0073254D">
        <w:rPr>
          <w:rFonts w:eastAsia="Times New Roman" w:cs="Calibri"/>
          <w:szCs w:val="24"/>
          <w:lang w:eastAsia="en-US"/>
        </w:rPr>
        <w:lastRenderedPageBreak/>
        <w:t>deve contenere la relazione tecnica del servizio</w:t>
      </w:r>
      <w:r w:rsidR="00764A10" w:rsidRPr="0073254D">
        <w:rPr>
          <w:rFonts w:eastAsia="Times New Roman" w:cs="Calibri"/>
          <w:szCs w:val="24"/>
          <w:lang w:eastAsia="en-US"/>
        </w:rPr>
        <w:t xml:space="preserve"> …. </w:t>
      </w:r>
      <w:r w:rsidRPr="0073254D">
        <w:rPr>
          <w:rFonts w:eastAsia="Times New Roman" w:cs="Calibri"/>
          <w:szCs w:val="24"/>
          <w:lang w:eastAsia="en-US"/>
        </w:rPr>
        <w:t xml:space="preserve"> (OGNI STAZIONE APPALTANTE PRECISERÀ LE PROPRIE ESIGENZE) ______________________________________________________________________________________________________________________________</w:t>
      </w:r>
    </w:p>
    <w:p w14:paraId="60441878" w14:textId="77777777" w:rsidR="00BA14F8" w:rsidRPr="0073254D" w:rsidRDefault="00BA14F8" w:rsidP="00BA14F8">
      <w:pPr>
        <w:pStyle w:val="Paragrafoelenco"/>
        <w:ind w:left="1418"/>
        <w:rPr>
          <w:rFonts w:eastAsia="Times New Roman" w:cs="Calibri"/>
          <w:szCs w:val="24"/>
          <w:lang w:eastAsia="en-US"/>
        </w:rPr>
      </w:pPr>
      <w:r w:rsidRPr="0073254D">
        <w:rPr>
          <w:rFonts w:eastAsia="Times New Roman" w:cs="Calibri"/>
          <w:szCs w:val="24"/>
          <w:lang w:eastAsia="en-US"/>
        </w:rPr>
        <w:t>____________________________________________________________________________________________________________________________________________________________________</w:t>
      </w:r>
    </w:p>
    <w:p w14:paraId="2F6BAC01" w14:textId="77777777" w:rsidR="00BA14F8" w:rsidRPr="0073254D" w:rsidRDefault="00BA14F8" w:rsidP="00BA14F8">
      <w:pPr>
        <w:ind w:firstLine="633"/>
        <w:rPr>
          <w:rFonts w:cs="Calibri"/>
          <w:szCs w:val="24"/>
        </w:rPr>
      </w:pPr>
    </w:p>
    <w:p w14:paraId="50B2783B" w14:textId="77777777" w:rsidR="00BA14F8" w:rsidRPr="0073254D" w:rsidRDefault="004E3C3D" w:rsidP="00BA14F8">
      <w:pPr>
        <w:ind w:firstLine="633"/>
        <w:rPr>
          <w:rFonts w:cs="Calibri"/>
          <w:szCs w:val="24"/>
        </w:rPr>
      </w:pPr>
      <w:r w:rsidRPr="0073254D">
        <w:rPr>
          <w:rFonts w:cs="Calibri"/>
          <w:szCs w:val="24"/>
        </w:rPr>
        <w:t>16.</w:t>
      </w:r>
      <w:r w:rsidR="00BA14F8" w:rsidRPr="0073254D">
        <w:rPr>
          <w:rFonts w:cs="Calibri"/>
          <w:szCs w:val="24"/>
        </w:rPr>
        <w:t>1.2. Parte seconda – Relazione tecnica relativa al progetto di integrazione lavorativa. Questa seconda parte dell’offerta, a pena di esclusione:</w:t>
      </w:r>
    </w:p>
    <w:p w14:paraId="69BB4F6A" w14:textId="77777777" w:rsidR="00BA14F8" w:rsidRPr="0073254D" w:rsidRDefault="00BA14F8" w:rsidP="00BA14F8">
      <w:pPr>
        <w:pStyle w:val="Paragrafoelenco"/>
        <w:numPr>
          <w:ilvl w:val="0"/>
          <w:numId w:val="35"/>
        </w:numPr>
        <w:spacing w:line="240" w:lineRule="auto"/>
        <w:ind w:left="993"/>
        <w:contextualSpacing/>
        <w:rPr>
          <w:rFonts w:eastAsia="Times New Roman" w:cs="Calibri"/>
          <w:szCs w:val="24"/>
          <w:lang w:eastAsia="en-US"/>
        </w:rPr>
      </w:pPr>
      <w:r w:rsidRPr="0073254D">
        <w:rPr>
          <w:rFonts w:eastAsia="Times New Roman" w:cs="Calibri"/>
          <w:szCs w:val="24"/>
          <w:lang w:eastAsia="en-US"/>
        </w:rPr>
        <w:t xml:space="preserve">deve essere redatta attraverso la compilazione dell’allegato n. </w:t>
      </w:r>
      <w:r w:rsidR="00A8062D" w:rsidRPr="0073254D">
        <w:rPr>
          <w:rFonts w:eastAsia="Times New Roman" w:cs="Calibri"/>
          <w:szCs w:val="24"/>
          <w:lang w:eastAsia="en-US"/>
        </w:rPr>
        <w:t>7</w:t>
      </w:r>
      <w:r w:rsidRPr="0073254D">
        <w:rPr>
          <w:rFonts w:eastAsia="Times New Roman" w:cs="Calibri"/>
          <w:szCs w:val="24"/>
          <w:lang w:eastAsia="en-US"/>
        </w:rPr>
        <w:t xml:space="preserve"> – “</w:t>
      </w:r>
      <w:r w:rsidR="0088127B" w:rsidRPr="0073254D">
        <w:rPr>
          <w:rFonts w:cs="Tahoma"/>
          <w:bCs/>
          <w:sz w:val="20"/>
          <w:szCs w:val="20"/>
        </w:rPr>
        <w:t>Modello per la presentazione dell’offerta tecnica  e accesso agli atti</w:t>
      </w:r>
      <w:r w:rsidR="0088127B" w:rsidRPr="0073254D">
        <w:rPr>
          <w:rFonts w:eastAsia="Times New Roman" w:cs="Calibri"/>
          <w:szCs w:val="24"/>
          <w:lang w:eastAsia="en-US"/>
        </w:rPr>
        <w:t xml:space="preserve"> </w:t>
      </w:r>
      <w:r w:rsidR="008B0326" w:rsidRPr="0073254D">
        <w:rPr>
          <w:rFonts w:eastAsia="Times New Roman" w:cs="Calibri"/>
          <w:szCs w:val="24"/>
          <w:lang w:eastAsia="en-US"/>
        </w:rPr>
        <w:t>”</w:t>
      </w:r>
      <w:r w:rsidR="0088127B" w:rsidRPr="0073254D">
        <w:rPr>
          <w:rFonts w:eastAsia="Times New Roman" w:cs="Calibri"/>
          <w:szCs w:val="24"/>
          <w:lang w:eastAsia="en-US"/>
        </w:rPr>
        <w:t xml:space="preserve">, </w:t>
      </w:r>
      <w:r w:rsidRPr="0073254D">
        <w:rPr>
          <w:rFonts w:eastAsia="Times New Roman" w:cs="Calibri"/>
          <w:szCs w:val="24"/>
          <w:lang w:eastAsia="en-US"/>
        </w:rPr>
        <w:t xml:space="preserve">nonché comprendere tutti gli elementi che consentano l’attribuzione dei punteggi previsti nella tabella di cui al successivo </w:t>
      </w:r>
      <w:r w:rsidR="00764A10" w:rsidRPr="0073254D">
        <w:rPr>
          <w:rFonts w:eastAsia="Times New Roman" w:cs="Calibri"/>
          <w:szCs w:val="24"/>
          <w:lang w:eastAsia="en-US"/>
        </w:rPr>
        <w:t>p</w:t>
      </w:r>
      <w:r w:rsidR="00A8062D" w:rsidRPr="0073254D">
        <w:rPr>
          <w:rFonts w:eastAsia="Times New Roman" w:cs="Calibri"/>
          <w:szCs w:val="24"/>
          <w:lang w:eastAsia="en-US"/>
        </w:rPr>
        <w:t>aragrafo</w:t>
      </w:r>
      <w:r w:rsidR="00764A10" w:rsidRPr="0073254D">
        <w:rPr>
          <w:rFonts w:eastAsia="Times New Roman" w:cs="Calibri"/>
          <w:szCs w:val="24"/>
          <w:lang w:eastAsia="en-US"/>
        </w:rPr>
        <w:t xml:space="preserve"> 18.1</w:t>
      </w:r>
      <w:r w:rsidR="00A8062D" w:rsidRPr="0073254D">
        <w:rPr>
          <w:rFonts w:eastAsia="Times New Roman" w:cs="Calibri"/>
          <w:szCs w:val="24"/>
          <w:lang w:eastAsia="en-US"/>
        </w:rPr>
        <w:t>.1</w:t>
      </w:r>
      <w:r w:rsidRPr="0073254D">
        <w:rPr>
          <w:rFonts w:eastAsia="Times New Roman" w:cs="Calibri"/>
          <w:szCs w:val="24"/>
          <w:lang w:eastAsia="en-US"/>
        </w:rPr>
        <w:t xml:space="preserve"> , sia per la parte discrezionale con criteri/sub-criteri qualitativi (QL), che per la parte con criteri/sub-criteri quantitativi (QN), oltre che per quella con criteri/sub-criteri ON/OFF;</w:t>
      </w:r>
    </w:p>
    <w:p w14:paraId="51E2897F" w14:textId="77777777" w:rsidR="0088127B" w:rsidRPr="0073254D" w:rsidRDefault="0088127B" w:rsidP="0088127B">
      <w:pPr>
        <w:pStyle w:val="Paragrafoelenco"/>
        <w:numPr>
          <w:ilvl w:val="0"/>
          <w:numId w:val="35"/>
        </w:numPr>
        <w:spacing w:line="240" w:lineRule="auto"/>
        <w:ind w:left="993"/>
        <w:contextualSpacing/>
        <w:rPr>
          <w:rFonts w:eastAsia="Times New Roman" w:cs="Calibri"/>
          <w:szCs w:val="24"/>
          <w:lang w:eastAsia="en-US"/>
        </w:rPr>
      </w:pPr>
      <w:r w:rsidRPr="0073254D">
        <w:rPr>
          <w:rFonts w:eastAsia="Arial Unicode MS" w:cs="Tahoma"/>
          <w:sz w:val="20"/>
          <w:szCs w:val="20"/>
        </w:rPr>
        <w:t xml:space="preserve">deve comprendere tutti gli </w:t>
      </w:r>
      <w:r w:rsidRPr="0073254D">
        <w:rPr>
          <w:rFonts w:eastAsia="Arial Unicode MS" w:cs="Tahoma"/>
          <w:b/>
          <w:sz w:val="20"/>
          <w:szCs w:val="20"/>
        </w:rPr>
        <w:t xml:space="preserve">allegati </w:t>
      </w:r>
      <w:r w:rsidRPr="0073254D">
        <w:rPr>
          <w:rFonts w:eastAsia="Arial Unicode MS" w:cs="Tahoma"/>
          <w:sz w:val="20"/>
          <w:szCs w:val="20"/>
        </w:rPr>
        <w:t>indicati nel modello citato alla lettera precedente, necessari a dimostrare la fondatezza delle dichiarazioni presentate in relazione ai parametri quantitativi ed ON/OFF</w:t>
      </w:r>
    </w:p>
    <w:p w14:paraId="7AC1ADDE" w14:textId="77777777" w:rsidR="00BA14F8" w:rsidRPr="0073254D" w:rsidRDefault="00BA14F8" w:rsidP="00BA14F8">
      <w:pPr>
        <w:pStyle w:val="Paragrafoelenco"/>
        <w:numPr>
          <w:ilvl w:val="0"/>
          <w:numId w:val="35"/>
        </w:numPr>
        <w:spacing w:line="240" w:lineRule="auto"/>
        <w:ind w:left="993"/>
        <w:contextualSpacing/>
        <w:rPr>
          <w:rFonts w:eastAsia="Times New Roman" w:cs="Calibri"/>
          <w:szCs w:val="24"/>
          <w:lang w:eastAsia="en-US"/>
        </w:rPr>
      </w:pPr>
      <w:r w:rsidRPr="0073254D">
        <w:rPr>
          <w:rFonts w:eastAsia="Times New Roman" w:cs="Calibri"/>
          <w:szCs w:val="24"/>
          <w:lang w:eastAsia="en-US"/>
        </w:rPr>
        <w:t>deve contenere il Progetto Organizzativo</w:t>
      </w:r>
      <w:r w:rsidR="0088127B" w:rsidRPr="0073254D">
        <w:rPr>
          <w:rFonts w:eastAsia="Times New Roman" w:cs="Calibri"/>
          <w:szCs w:val="24"/>
          <w:lang w:eastAsia="en-US"/>
        </w:rPr>
        <w:t xml:space="preserve"> </w:t>
      </w:r>
      <w:r w:rsidRPr="0073254D">
        <w:rPr>
          <w:rFonts w:eastAsia="Times New Roman" w:cs="Calibri"/>
          <w:szCs w:val="24"/>
          <w:lang w:eastAsia="en-US"/>
        </w:rPr>
        <w:t>-</w:t>
      </w:r>
      <w:r w:rsidR="0088127B" w:rsidRPr="0073254D">
        <w:rPr>
          <w:rFonts w:eastAsia="Times New Roman" w:cs="Calibri"/>
          <w:szCs w:val="24"/>
          <w:lang w:eastAsia="en-US"/>
        </w:rPr>
        <w:t xml:space="preserve"> </w:t>
      </w:r>
      <w:r w:rsidRPr="0073254D">
        <w:rPr>
          <w:rFonts w:eastAsia="Times New Roman" w:cs="Calibri"/>
          <w:szCs w:val="24"/>
          <w:lang w:eastAsia="en-US"/>
        </w:rPr>
        <w:t>Gestionale per l’integrazione lavorativa di persone disabili e svantaggiate (POGIL), che deve descrivere, in un massi</w:t>
      </w:r>
      <w:r w:rsidR="008B0326" w:rsidRPr="0073254D">
        <w:rPr>
          <w:rFonts w:eastAsia="Times New Roman" w:cs="Calibri"/>
          <w:szCs w:val="24"/>
          <w:lang w:eastAsia="en-US"/>
        </w:rPr>
        <w:t>mo di 3</w:t>
      </w:r>
      <w:r w:rsidRPr="0073254D">
        <w:rPr>
          <w:rFonts w:eastAsia="Times New Roman" w:cs="Calibri"/>
          <w:szCs w:val="24"/>
          <w:lang w:eastAsia="en-US"/>
        </w:rPr>
        <w:t>0 facciate A4, numerate, con testo in carattere Tahoma “corpo 11”, interlinea singola, esclusi copertina, indice ed eventuali allegati (</w:t>
      </w:r>
      <w:r w:rsidRPr="0073254D">
        <w:rPr>
          <w:rFonts w:eastAsia="Times New Roman" w:cs="Calibri"/>
          <w:szCs w:val="24"/>
          <w:lang w:eastAsia="en-US"/>
        </w:rPr>
        <w:footnoteReference w:id="1"/>
      </w:r>
      <w:r w:rsidRPr="0073254D">
        <w:rPr>
          <w:rFonts w:eastAsia="Times New Roman" w:cs="Calibri"/>
          <w:szCs w:val="24"/>
          <w:lang w:eastAsia="en-US"/>
        </w:rPr>
        <w:t xml:space="preserve">), le scelte del concorrente relativamente a tutti i punti elencati nel </w:t>
      </w:r>
      <w:r w:rsidR="00764A10" w:rsidRPr="0073254D">
        <w:rPr>
          <w:rFonts w:eastAsia="Times New Roman" w:cs="Calibri"/>
          <w:szCs w:val="24"/>
          <w:lang w:eastAsia="en-US"/>
        </w:rPr>
        <w:t xml:space="preserve">punto </w:t>
      </w:r>
      <w:r w:rsidR="001E2651" w:rsidRPr="0073254D">
        <w:rPr>
          <w:rFonts w:eastAsia="Times New Roman" w:cs="Calibri"/>
          <w:szCs w:val="24"/>
          <w:lang w:eastAsia="en-US"/>
        </w:rPr>
        <w:t xml:space="preserve">16.1.3.1. </w:t>
      </w:r>
    </w:p>
    <w:p w14:paraId="73380A97" w14:textId="77777777" w:rsidR="00BA14F8" w:rsidRPr="0073254D" w:rsidRDefault="004E3C3D" w:rsidP="00BA14F8">
      <w:pPr>
        <w:ind w:firstLine="633"/>
        <w:rPr>
          <w:rFonts w:cs="Calibri"/>
          <w:szCs w:val="24"/>
        </w:rPr>
      </w:pPr>
      <w:r w:rsidRPr="0073254D">
        <w:rPr>
          <w:rFonts w:cs="Calibri"/>
          <w:szCs w:val="24"/>
        </w:rPr>
        <w:t>16.</w:t>
      </w:r>
      <w:r w:rsidR="00764A10" w:rsidRPr="0073254D">
        <w:rPr>
          <w:rFonts w:cs="Calibri"/>
          <w:szCs w:val="24"/>
        </w:rPr>
        <w:t>1.</w:t>
      </w:r>
      <w:r w:rsidRPr="0073254D">
        <w:rPr>
          <w:rFonts w:cs="Calibri"/>
          <w:szCs w:val="24"/>
        </w:rPr>
        <w:t>3</w:t>
      </w:r>
      <w:r w:rsidR="00BA14F8" w:rsidRPr="0073254D">
        <w:rPr>
          <w:rFonts w:cs="Calibri"/>
          <w:szCs w:val="24"/>
        </w:rPr>
        <w:t xml:space="preserve"> Il POGIL, formulato tenendo conto di quanto precisato ai commi successivi, nonché della tipologia del servizio principale oggetto della presente procedura, descritto nel progetto di gara e nella parte tecnica del capitolato, deve, altresì, dimostrare una chiara e indiscussa coerenza con le finalità, gli obiettivi, i principi e le caratteristiche dell’integrazione lavorativa di soggetti fragili, le cui tipologie sono analiticamente descritte n</w:t>
      </w:r>
      <w:r w:rsidR="00594653" w:rsidRPr="0073254D">
        <w:rPr>
          <w:rFonts w:cs="Calibri"/>
          <w:szCs w:val="24"/>
        </w:rPr>
        <w:t>el protocollo sociale operativo</w:t>
      </w:r>
      <w:r w:rsidR="00BA14F8" w:rsidRPr="0073254D">
        <w:rPr>
          <w:rFonts w:cs="Calibri"/>
          <w:szCs w:val="24"/>
        </w:rPr>
        <w:t xml:space="preserve"> </w:t>
      </w:r>
      <w:r w:rsidR="00594653" w:rsidRPr="0073254D">
        <w:rPr>
          <w:rFonts w:cs="Calibri"/>
          <w:szCs w:val="24"/>
        </w:rPr>
        <w:t>(</w:t>
      </w:r>
      <w:r w:rsidR="00BA14F8" w:rsidRPr="0073254D">
        <w:rPr>
          <w:rFonts w:cs="Calibri"/>
          <w:szCs w:val="24"/>
        </w:rPr>
        <w:t>allegato</w:t>
      </w:r>
      <w:r w:rsidR="00594653" w:rsidRPr="0073254D">
        <w:rPr>
          <w:rFonts w:cs="Calibri"/>
          <w:szCs w:val="24"/>
        </w:rPr>
        <w:t xml:space="preserve"> 6)</w:t>
      </w:r>
      <w:r w:rsidR="00BA14F8" w:rsidRPr="0073254D">
        <w:rPr>
          <w:rFonts w:cs="Calibri"/>
          <w:szCs w:val="24"/>
        </w:rPr>
        <w:t xml:space="preserve"> e parte integrante del </w:t>
      </w:r>
      <w:r w:rsidR="00594653" w:rsidRPr="0073254D">
        <w:rPr>
          <w:rFonts w:cs="Calibri"/>
          <w:szCs w:val="24"/>
        </w:rPr>
        <w:t>presente documento</w:t>
      </w:r>
      <w:r w:rsidR="00BA14F8" w:rsidRPr="0073254D">
        <w:rPr>
          <w:rFonts w:cs="Calibri"/>
          <w:szCs w:val="24"/>
        </w:rPr>
        <w:t>.</w:t>
      </w:r>
    </w:p>
    <w:p w14:paraId="47FB4741" w14:textId="77777777" w:rsidR="00BA14F8" w:rsidRPr="0073254D" w:rsidRDefault="004E3C3D" w:rsidP="00BA14F8">
      <w:pPr>
        <w:ind w:firstLine="708"/>
        <w:rPr>
          <w:rFonts w:cs="Calibri"/>
          <w:szCs w:val="24"/>
        </w:rPr>
      </w:pPr>
      <w:r w:rsidRPr="0073254D">
        <w:rPr>
          <w:rFonts w:cs="Calibri"/>
          <w:szCs w:val="24"/>
        </w:rPr>
        <w:t>16.</w:t>
      </w:r>
      <w:r w:rsidR="00764A10" w:rsidRPr="0073254D">
        <w:rPr>
          <w:rFonts w:cs="Calibri"/>
          <w:szCs w:val="24"/>
        </w:rPr>
        <w:t>1.</w:t>
      </w:r>
      <w:r w:rsidR="00BA14F8" w:rsidRPr="0073254D">
        <w:rPr>
          <w:rFonts w:cs="Calibri"/>
          <w:szCs w:val="24"/>
        </w:rPr>
        <w:t>3.</w:t>
      </w:r>
      <w:r w:rsidRPr="0073254D">
        <w:rPr>
          <w:rFonts w:cs="Calibri"/>
          <w:szCs w:val="24"/>
        </w:rPr>
        <w:t>1.</w:t>
      </w:r>
      <w:r w:rsidR="00BA14F8" w:rsidRPr="0073254D">
        <w:rPr>
          <w:rFonts w:cs="Calibri"/>
          <w:szCs w:val="24"/>
        </w:rPr>
        <w:t xml:space="preserve"> Il POGIL è preceduto da un indice, in cui dovranno essere utilizzati gli esatti titolo, ordine e numerazione di seguito indicati, corrispondenti agli ambiti in cui sono stati suddivisi i criteri di valutazione del Progetto organizzativo</w:t>
      </w:r>
      <w:r w:rsidR="0088127B" w:rsidRPr="0073254D">
        <w:rPr>
          <w:rFonts w:cs="Calibri"/>
          <w:szCs w:val="24"/>
        </w:rPr>
        <w:t xml:space="preserve"> </w:t>
      </w:r>
      <w:r w:rsidR="00BA14F8" w:rsidRPr="0073254D">
        <w:rPr>
          <w:rFonts w:cs="Calibri"/>
          <w:szCs w:val="24"/>
        </w:rPr>
        <w:t>-</w:t>
      </w:r>
      <w:r w:rsidR="0088127B" w:rsidRPr="0073254D">
        <w:rPr>
          <w:rFonts w:cs="Calibri"/>
          <w:szCs w:val="24"/>
        </w:rPr>
        <w:t xml:space="preserve"> </w:t>
      </w:r>
      <w:r w:rsidR="00BA14F8" w:rsidRPr="0073254D">
        <w:rPr>
          <w:rFonts w:cs="Calibri"/>
          <w:szCs w:val="24"/>
        </w:rPr>
        <w:t>gestionale per l’integrazione lavorativa di persone disabili e svantaggiate (POGIL), riportati nella tabella di cui al successivo p</w:t>
      </w:r>
      <w:r w:rsidR="00A8062D" w:rsidRPr="0073254D">
        <w:rPr>
          <w:rFonts w:cs="Calibri"/>
          <w:szCs w:val="24"/>
        </w:rPr>
        <w:t>aragrafo</w:t>
      </w:r>
      <w:r w:rsidR="00BA14F8" w:rsidRPr="0073254D">
        <w:rPr>
          <w:rFonts w:cs="Calibri"/>
          <w:szCs w:val="24"/>
        </w:rPr>
        <w:t xml:space="preserve"> 18.1.</w:t>
      </w:r>
      <w:r w:rsidR="00A8062D" w:rsidRPr="0073254D">
        <w:rPr>
          <w:rFonts w:cs="Calibri"/>
          <w:szCs w:val="24"/>
        </w:rPr>
        <w:t>1.</w:t>
      </w:r>
      <w:r w:rsidR="00BA14F8" w:rsidRPr="0073254D">
        <w:rPr>
          <w:rFonts w:cs="Calibri"/>
          <w:szCs w:val="24"/>
        </w:rPr>
        <w:t xml:space="preserve"> Deve, pertanto, articolarsi nei seguenti paragrafi ed essere redatto tenendo conto delle indicazioni analitiche contenute nella tabella dei criteri di valutazione:</w:t>
      </w:r>
    </w:p>
    <w:p w14:paraId="0DE960F5" w14:textId="77777777" w:rsidR="00594653" w:rsidRPr="0073254D" w:rsidRDefault="00594653" w:rsidP="002A69CC">
      <w:pPr>
        <w:spacing w:before="60" w:after="60"/>
        <w:rPr>
          <w:rFonts w:cs="Calibri"/>
          <w:szCs w:val="24"/>
        </w:rPr>
      </w:pPr>
    </w:p>
    <w:tbl>
      <w:tblPr>
        <w:tblStyle w:val="Grigliatabella"/>
        <w:tblW w:w="0" w:type="auto"/>
        <w:tblLook w:val="04A0" w:firstRow="1" w:lastRow="0" w:firstColumn="1" w:lastColumn="0" w:noHBand="0" w:noVBand="1"/>
      </w:tblPr>
      <w:tblGrid>
        <w:gridCol w:w="9779"/>
      </w:tblGrid>
      <w:tr w:rsidR="00594653" w:rsidRPr="0073254D" w14:paraId="7849AC47" w14:textId="77777777" w:rsidTr="00594653">
        <w:tc>
          <w:tcPr>
            <w:tcW w:w="9779" w:type="dxa"/>
          </w:tcPr>
          <w:p w14:paraId="4D395066" w14:textId="77777777" w:rsidR="00594653" w:rsidRPr="0073254D" w:rsidRDefault="00594653" w:rsidP="00594653">
            <w:pPr>
              <w:autoSpaceDE w:val="0"/>
              <w:autoSpaceDN w:val="0"/>
              <w:adjustRightInd w:val="0"/>
              <w:rPr>
                <w:rFonts w:cs="Calibri"/>
                <w:szCs w:val="24"/>
              </w:rPr>
            </w:pPr>
            <w:r w:rsidRPr="0073254D">
              <w:rPr>
                <w:rFonts w:cs="Calibri"/>
                <w:szCs w:val="24"/>
              </w:rPr>
              <w:t>1. QUALITÀ DEL MODELLO AZIENDALE DI INSERIMENTO E INTEGRAZIONE (max. 1</w:t>
            </w:r>
            <w:r w:rsidR="008B0326" w:rsidRPr="0073254D">
              <w:rPr>
                <w:rFonts w:cs="Calibri"/>
                <w:szCs w:val="24"/>
              </w:rPr>
              <w:t>7</w:t>
            </w:r>
            <w:r w:rsidRPr="0073254D">
              <w:rPr>
                <w:rFonts w:cs="Calibri"/>
                <w:szCs w:val="24"/>
              </w:rPr>
              <w:t xml:space="preserve">; min. </w:t>
            </w:r>
            <w:r w:rsidR="00F21234" w:rsidRPr="0073254D">
              <w:rPr>
                <w:rFonts w:cs="Calibri"/>
                <w:szCs w:val="24"/>
              </w:rPr>
              <w:t>9</w:t>
            </w:r>
            <w:r w:rsidRPr="0073254D">
              <w:rPr>
                <w:rFonts w:cs="Calibri"/>
                <w:szCs w:val="24"/>
              </w:rPr>
              <w:t>)</w:t>
            </w:r>
          </w:p>
          <w:p w14:paraId="2ACE3824" w14:textId="77777777" w:rsidR="00594653" w:rsidRPr="0073254D" w:rsidRDefault="00594653" w:rsidP="00594653">
            <w:pPr>
              <w:autoSpaceDE w:val="0"/>
              <w:autoSpaceDN w:val="0"/>
              <w:adjustRightInd w:val="0"/>
              <w:ind w:right="9" w:firstLine="708"/>
              <w:rPr>
                <w:rFonts w:cs="Calibri"/>
                <w:szCs w:val="24"/>
              </w:rPr>
            </w:pPr>
            <w:r w:rsidRPr="0073254D">
              <w:rPr>
                <w:rFonts w:cs="Calibri"/>
                <w:szCs w:val="24"/>
              </w:rPr>
              <w:t>L'operatore economico partecipante esplicita, nel POGIL, il proprio modello aziendale di riferimento, descrivendo, in particolare, oltre al riferimento teorico, tutte le fasi del processo, dalla selezione dei candidati alla gestione delle eventuali emergenze. L’articolazione di questa sezione del documento prevede i seguenti paragrafi:</w:t>
            </w:r>
          </w:p>
          <w:p w14:paraId="444C83CF" w14:textId="77777777" w:rsidR="00594653" w:rsidRPr="0073254D" w:rsidRDefault="00594653" w:rsidP="00594653">
            <w:pPr>
              <w:pStyle w:val="Paragrafoelenco"/>
              <w:numPr>
                <w:ilvl w:val="1"/>
                <w:numId w:val="37"/>
              </w:numPr>
              <w:autoSpaceDE w:val="0"/>
              <w:autoSpaceDN w:val="0"/>
              <w:adjustRightInd w:val="0"/>
              <w:spacing w:line="240" w:lineRule="auto"/>
              <w:ind w:left="567" w:right="9" w:hanging="502"/>
              <w:contextualSpacing/>
              <w:rPr>
                <w:rFonts w:eastAsia="Times New Roman" w:cs="Calibri"/>
                <w:szCs w:val="24"/>
                <w:lang w:eastAsia="en-US"/>
              </w:rPr>
            </w:pPr>
            <w:r w:rsidRPr="0073254D">
              <w:rPr>
                <w:rFonts w:eastAsia="Times New Roman" w:cs="Calibri"/>
                <w:szCs w:val="24"/>
                <w:lang w:eastAsia="en-US"/>
              </w:rPr>
              <w:t>Articolazione del processo di individuazione, selezione dei lavoratori destinatari del percorso di inserimento</w:t>
            </w:r>
          </w:p>
          <w:p w14:paraId="46698805" w14:textId="77777777" w:rsidR="00594653" w:rsidRPr="0073254D" w:rsidRDefault="00594653" w:rsidP="00594653">
            <w:pPr>
              <w:pStyle w:val="Paragrafoelenco"/>
              <w:numPr>
                <w:ilvl w:val="1"/>
                <w:numId w:val="37"/>
              </w:numPr>
              <w:autoSpaceDE w:val="0"/>
              <w:autoSpaceDN w:val="0"/>
              <w:adjustRightInd w:val="0"/>
              <w:spacing w:line="240" w:lineRule="auto"/>
              <w:ind w:left="567" w:right="9" w:hanging="502"/>
              <w:contextualSpacing/>
              <w:rPr>
                <w:rFonts w:eastAsia="Times New Roman" w:cs="Calibri"/>
                <w:szCs w:val="24"/>
                <w:lang w:eastAsia="en-US"/>
              </w:rPr>
            </w:pPr>
            <w:r w:rsidRPr="0073254D">
              <w:rPr>
                <w:rFonts w:eastAsia="Times New Roman" w:cs="Calibri"/>
                <w:szCs w:val="24"/>
                <w:lang w:eastAsia="en-US"/>
              </w:rPr>
              <w:t>Processo di definizione e condivisione del progetto personalizzato di inserimento/integrazione</w:t>
            </w:r>
          </w:p>
          <w:p w14:paraId="59941044" w14:textId="77777777" w:rsidR="00594653" w:rsidRPr="0073254D" w:rsidRDefault="00594653" w:rsidP="00594653">
            <w:pPr>
              <w:pStyle w:val="Paragrafoelenco"/>
              <w:numPr>
                <w:ilvl w:val="1"/>
                <w:numId w:val="37"/>
              </w:numPr>
              <w:autoSpaceDE w:val="0"/>
              <w:autoSpaceDN w:val="0"/>
              <w:adjustRightInd w:val="0"/>
              <w:spacing w:line="240" w:lineRule="auto"/>
              <w:ind w:left="567" w:right="9" w:hanging="502"/>
              <w:contextualSpacing/>
              <w:rPr>
                <w:rFonts w:eastAsia="Times New Roman" w:cs="Calibri"/>
                <w:szCs w:val="24"/>
                <w:lang w:eastAsia="en-US"/>
              </w:rPr>
            </w:pPr>
            <w:r w:rsidRPr="0073254D">
              <w:rPr>
                <w:rFonts w:eastAsia="Times New Roman" w:cs="Calibri"/>
                <w:szCs w:val="24"/>
                <w:lang w:eastAsia="en-US"/>
              </w:rPr>
              <w:t xml:space="preserve">Organigramma, completo di quantità, ruoli e funzioni, della struttura di coordinamento e </w:t>
            </w:r>
            <w:r w:rsidRPr="0073254D">
              <w:rPr>
                <w:rFonts w:eastAsia="Times New Roman" w:cs="Calibri"/>
                <w:szCs w:val="24"/>
                <w:lang w:eastAsia="en-US"/>
              </w:rPr>
              <w:lastRenderedPageBreak/>
              <w:t>gestione, anche operativa, del modello di inserimento proposto</w:t>
            </w:r>
          </w:p>
          <w:p w14:paraId="2040E27D" w14:textId="77777777" w:rsidR="00594653" w:rsidRPr="0073254D" w:rsidRDefault="00594653" w:rsidP="00594653">
            <w:pPr>
              <w:pStyle w:val="Paragrafoelenco"/>
              <w:numPr>
                <w:ilvl w:val="1"/>
                <w:numId w:val="37"/>
              </w:numPr>
              <w:autoSpaceDE w:val="0"/>
              <w:autoSpaceDN w:val="0"/>
              <w:adjustRightInd w:val="0"/>
              <w:spacing w:line="240" w:lineRule="auto"/>
              <w:ind w:left="567" w:right="9" w:hanging="502"/>
              <w:contextualSpacing/>
              <w:rPr>
                <w:rFonts w:eastAsia="Times New Roman" w:cs="Calibri"/>
                <w:szCs w:val="24"/>
                <w:lang w:eastAsia="en-US"/>
              </w:rPr>
            </w:pPr>
            <w:r w:rsidRPr="0073254D">
              <w:rPr>
                <w:rFonts w:eastAsia="Times New Roman" w:cs="Calibri"/>
                <w:szCs w:val="24"/>
                <w:lang w:eastAsia="en-US"/>
              </w:rPr>
              <w:t>Piano annuale della formazione</w:t>
            </w:r>
          </w:p>
          <w:p w14:paraId="743D8A75" w14:textId="77777777" w:rsidR="00594653" w:rsidRPr="0073254D" w:rsidRDefault="00594653" w:rsidP="00594653">
            <w:pPr>
              <w:pStyle w:val="Paragrafoelenco"/>
              <w:numPr>
                <w:ilvl w:val="1"/>
                <w:numId w:val="37"/>
              </w:numPr>
              <w:autoSpaceDE w:val="0"/>
              <w:autoSpaceDN w:val="0"/>
              <w:adjustRightInd w:val="0"/>
              <w:spacing w:line="240" w:lineRule="auto"/>
              <w:ind w:left="567" w:right="9" w:hanging="502"/>
              <w:contextualSpacing/>
              <w:rPr>
                <w:rFonts w:eastAsia="Times New Roman" w:cs="Calibri"/>
                <w:szCs w:val="24"/>
                <w:lang w:eastAsia="en-US"/>
              </w:rPr>
            </w:pPr>
            <w:r w:rsidRPr="0073254D">
              <w:rPr>
                <w:rFonts w:eastAsia="Times New Roman" w:cs="Calibri"/>
                <w:szCs w:val="24"/>
                <w:lang w:eastAsia="en-US"/>
              </w:rPr>
              <w:t>Piano di gestione delle emergenze</w:t>
            </w:r>
          </w:p>
          <w:p w14:paraId="77F59B6B" w14:textId="77777777" w:rsidR="00594653" w:rsidRPr="0073254D" w:rsidRDefault="00594653" w:rsidP="00594653">
            <w:pPr>
              <w:rPr>
                <w:rFonts w:cs="Calibri"/>
                <w:szCs w:val="24"/>
              </w:rPr>
            </w:pPr>
          </w:p>
          <w:p w14:paraId="24584DE3" w14:textId="77777777" w:rsidR="00594653" w:rsidRPr="0073254D" w:rsidRDefault="00594653" w:rsidP="00594653">
            <w:pPr>
              <w:autoSpaceDE w:val="0"/>
              <w:autoSpaceDN w:val="0"/>
              <w:adjustRightInd w:val="0"/>
              <w:ind w:left="284" w:right="9" w:hanging="284"/>
              <w:rPr>
                <w:rFonts w:cs="Calibri"/>
                <w:szCs w:val="24"/>
              </w:rPr>
            </w:pPr>
            <w:r w:rsidRPr="0073254D">
              <w:rPr>
                <w:rFonts w:cs="Calibri"/>
                <w:szCs w:val="24"/>
              </w:rPr>
              <w:t>2. MODALITÀ GESTIONALI E ORGANIZZATIVE, STRUMENTI DI MONITORAGGIO E DI VALUTAZIONE DEI PROCESSI E DEI RISULTATI (max. 8</w:t>
            </w:r>
            <w:r w:rsidR="008B0326" w:rsidRPr="0073254D">
              <w:rPr>
                <w:rFonts w:cs="Calibri"/>
                <w:szCs w:val="24"/>
              </w:rPr>
              <w:t>,5</w:t>
            </w:r>
            <w:r w:rsidR="00F21234" w:rsidRPr="0073254D">
              <w:rPr>
                <w:rFonts w:cs="Calibri"/>
                <w:szCs w:val="24"/>
              </w:rPr>
              <w:t>; min. 4</w:t>
            </w:r>
            <w:r w:rsidRPr="0073254D">
              <w:rPr>
                <w:rFonts w:cs="Calibri"/>
                <w:szCs w:val="24"/>
              </w:rPr>
              <w:t>)</w:t>
            </w:r>
          </w:p>
          <w:p w14:paraId="6AB0B43C" w14:textId="77777777" w:rsidR="00594653" w:rsidRPr="0073254D" w:rsidRDefault="00594653" w:rsidP="00594653">
            <w:pPr>
              <w:autoSpaceDE w:val="0"/>
              <w:autoSpaceDN w:val="0"/>
              <w:adjustRightInd w:val="0"/>
              <w:ind w:right="9" w:firstLine="709"/>
              <w:rPr>
                <w:rFonts w:cs="Calibri"/>
                <w:szCs w:val="24"/>
              </w:rPr>
            </w:pPr>
            <w:r w:rsidRPr="0073254D">
              <w:rPr>
                <w:rFonts w:cs="Calibri"/>
                <w:szCs w:val="24"/>
              </w:rPr>
              <w:t>L'operatore economico partecipante esplicita, nel POGIL, le modalità organizzative con le quali viene presidiato e gestito l’intero sistema, descrivendo, in particolare, gli strumenti di accompagnamento, sostegno, supporto e di valutazione utilizzati a garanzia dell’efficacia degli interventi. L’articolazione di questa sezione del documento prevede:</w:t>
            </w:r>
          </w:p>
          <w:p w14:paraId="17FF5989" w14:textId="77777777" w:rsidR="00594653" w:rsidRPr="0073254D" w:rsidRDefault="00594653" w:rsidP="00594653">
            <w:pPr>
              <w:pStyle w:val="Paragrafoelenco"/>
              <w:numPr>
                <w:ilvl w:val="1"/>
                <w:numId w:val="38"/>
              </w:numPr>
              <w:autoSpaceDE w:val="0"/>
              <w:autoSpaceDN w:val="0"/>
              <w:adjustRightInd w:val="0"/>
              <w:spacing w:line="240" w:lineRule="auto"/>
              <w:ind w:left="567" w:right="9" w:hanging="502"/>
              <w:contextualSpacing/>
              <w:rPr>
                <w:rFonts w:eastAsia="Times New Roman" w:cs="Calibri"/>
                <w:szCs w:val="24"/>
                <w:lang w:eastAsia="en-US"/>
              </w:rPr>
            </w:pPr>
            <w:r w:rsidRPr="0073254D">
              <w:rPr>
                <w:rFonts w:eastAsia="Times New Roman" w:cs="Calibri"/>
                <w:szCs w:val="24"/>
                <w:lang w:eastAsia="en-US"/>
              </w:rPr>
              <w:t>Descrizione del modello metodologico-organizzativo</w:t>
            </w:r>
          </w:p>
          <w:p w14:paraId="3A1A9A49" w14:textId="77777777" w:rsidR="00594653" w:rsidRPr="0073254D" w:rsidRDefault="00594653" w:rsidP="00594653">
            <w:pPr>
              <w:pStyle w:val="Paragrafoelenco"/>
              <w:numPr>
                <w:ilvl w:val="1"/>
                <w:numId w:val="38"/>
              </w:numPr>
              <w:autoSpaceDE w:val="0"/>
              <w:autoSpaceDN w:val="0"/>
              <w:adjustRightInd w:val="0"/>
              <w:spacing w:line="240" w:lineRule="auto"/>
              <w:ind w:left="567" w:right="9" w:hanging="502"/>
              <w:contextualSpacing/>
              <w:rPr>
                <w:rFonts w:eastAsia="Times New Roman" w:cs="Calibri"/>
                <w:szCs w:val="24"/>
                <w:lang w:eastAsia="en-US"/>
              </w:rPr>
            </w:pPr>
            <w:r w:rsidRPr="0073254D">
              <w:rPr>
                <w:rFonts w:eastAsia="Times New Roman" w:cs="Calibri"/>
                <w:szCs w:val="24"/>
                <w:lang w:eastAsia="en-US"/>
              </w:rPr>
              <w:t>Descrizione del sistema di monitoraggio e di valutazione sia di processo che di risultato</w:t>
            </w:r>
          </w:p>
          <w:p w14:paraId="299DC13B" w14:textId="77777777" w:rsidR="00594653" w:rsidRPr="0073254D" w:rsidRDefault="00594653" w:rsidP="00594653">
            <w:pPr>
              <w:pStyle w:val="Paragrafoelenco"/>
              <w:numPr>
                <w:ilvl w:val="1"/>
                <w:numId w:val="38"/>
              </w:numPr>
              <w:autoSpaceDE w:val="0"/>
              <w:autoSpaceDN w:val="0"/>
              <w:adjustRightInd w:val="0"/>
              <w:spacing w:line="240" w:lineRule="auto"/>
              <w:ind w:left="567" w:right="9" w:hanging="502"/>
              <w:contextualSpacing/>
              <w:rPr>
                <w:rFonts w:eastAsia="Times New Roman" w:cs="Calibri"/>
                <w:szCs w:val="24"/>
                <w:lang w:eastAsia="en-US"/>
              </w:rPr>
            </w:pPr>
            <w:r w:rsidRPr="0073254D">
              <w:rPr>
                <w:rFonts w:eastAsia="Times New Roman" w:cs="Calibri"/>
                <w:szCs w:val="24"/>
                <w:lang w:eastAsia="en-US"/>
              </w:rPr>
              <w:t>Descrizione delle sinergie territoriali</w:t>
            </w:r>
          </w:p>
          <w:p w14:paraId="240ABEB1" w14:textId="77777777" w:rsidR="00594653" w:rsidRPr="0073254D" w:rsidRDefault="00594653" w:rsidP="00594653">
            <w:pPr>
              <w:autoSpaceDE w:val="0"/>
              <w:autoSpaceDN w:val="0"/>
              <w:adjustRightInd w:val="0"/>
              <w:ind w:left="207"/>
              <w:rPr>
                <w:rFonts w:cs="Calibri"/>
                <w:szCs w:val="24"/>
              </w:rPr>
            </w:pPr>
          </w:p>
          <w:p w14:paraId="4B424000" w14:textId="77777777" w:rsidR="00594653" w:rsidRPr="0073254D" w:rsidRDefault="00594653" w:rsidP="00594653">
            <w:pPr>
              <w:autoSpaceDE w:val="0"/>
              <w:autoSpaceDN w:val="0"/>
              <w:adjustRightInd w:val="0"/>
              <w:ind w:right="9"/>
              <w:rPr>
                <w:rFonts w:cs="Calibri"/>
                <w:szCs w:val="24"/>
              </w:rPr>
            </w:pPr>
            <w:r w:rsidRPr="0073254D">
              <w:rPr>
                <w:rFonts w:cs="Calibri"/>
                <w:szCs w:val="24"/>
              </w:rPr>
              <w:t>3. QUALITÀ DI SERVIZI</w:t>
            </w:r>
            <w:r w:rsidR="008B0326" w:rsidRPr="0073254D">
              <w:rPr>
                <w:rFonts w:cs="Calibri"/>
                <w:szCs w:val="24"/>
              </w:rPr>
              <w:t xml:space="preserve"> AGGIUNTIVI E MIGLIORIE (max. 11,5</w:t>
            </w:r>
            <w:r w:rsidRPr="0073254D">
              <w:rPr>
                <w:rFonts w:cs="Calibri"/>
                <w:szCs w:val="24"/>
              </w:rPr>
              <w:t xml:space="preserve">; min. </w:t>
            </w:r>
            <w:r w:rsidR="008B0326" w:rsidRPr="0073254D">
              <w:rPr>
                <w:rFonts w:cs="Calibri"/>
                <w:szCs w:val="24"/>
              </w:rPr>
              <w:t>6</w:t>
            </w:r>
            <w:r w:rsidRPr="0073254D">
              <w:rPr>
                <w:rFonts w:cs="Calibri"/>
                <w:szCs w:val="24"/>
              </w:rPr>
              <w:t>)</w:t>
            </w:r>
          </w:p>
          <w:p w14:paraId="479E2694" w14:textId="77777777" w:rsidR="00337418" w:rsidRPr="0073254D" w:rsidRDefault="00594653" w:rsidP="00337418">
            <w:pPr>
              <w:autoSpaceDE w:val="0"/>
              <w:autoSpaceDN w:val="0"/>
              <w:adjustRightInd w:val="0"/>
              <w:ind w:right="9" w:firstLine="708"/>
              <w:rPr>
                <w:rFonts w:cs="Calibri"/>
                <w:szCs w:val="24"/>
              </w:rPr>
            </w:pPr>
            <w:r w:rsidRPr="0073254D">
              <w:rPr>
                <w:rFonts w:cs="Calibri"/>
                <w:szCs w:val="24"/>
              </w:rPr>
              <w:t>L'operatore economico deve indicare servizi aggiuntivi e migliorie al servizio rispetto a quanto indicato nel protocollo sociale operativo. In particolare, ciò che interessa alla stazione appaltante è la presenza di azioni in grado di  accrescere l’efficacia degli inserimenti lavorativi nel mercato del lavoro</w:t>
            </w:r>
            <w:r w:rsidR="00337418" w:rsidRPr="0073254D">
              <w:rPr>
                <w:rFonts w:cs="Calibri"/>
                <w:szCs w:val="24"/>
              </w:rPr>
              <w:t>, misurabile attraverso i seguenti elementi:</w:t>
            </w:r>
          </w:p>
          <w:p w14:paraId="193AC8CB" w14:textId="77777777" w:rsidR="00337418" w:rsidRPr="0073254D" w:rsidRDefault="00337418" w:rsidP="00337418">
            <w:pPr>
              <w:tabs>
                <w:tab w:val="left" w:pos="142"/>
              </w:tabs>
              <w:autoSpaceDE w:val="0"/>
              <w:autoSpaceDN w:val="0"/>
              <w:adjustRightInd w:val="0"/>
              <w:ind w:left="567" w:right="9" w:hanging="425"/>
              <w:rPr>
                <w:rFonts w:cs="Calibri"/>
                <w:szCs w:val="24"/>
              </w:rPr>
            </w:pPr>
            <w:r w:rsidRPr="0073254D">
              <w:rPr>
                <w:rFonts w:cs="Calibri"/>
                <w:szCs w:val="24"/>
              </w:rPr>
              <w:t>3.1. ore lavorate effettivamente dai soggetti svantaggiati nell’anno precedente alla presente procedura</w:t>
            </w:r>
          </w:p>
          <w:p w14:paraId="7F35E317" w14:textId="77777777" w:rsidR="00337418" w:rsidRPr="0073254D" w:rsidRDefault="00337418" w:rsidP="00337418">
            <w:pPr>
              <w:autoSpaceDE w:val="0"/>
              <w:autoSpaceDN w:val="0"/>
              <w:adjustRightInd w:val="0"/>
              <w:ind w:left="567" w:right="9" w:hanging="425"/>
              <w:rPr>
                <w:rFonts w:cs="Calibri"/>
                <w:szCs w:val="24"/>
              </w:rPr>
            </w:pPr>
            <w:r w:rsidRPr="0073254D">
              <w:rPr>
                <w:rFonts w:cs="Calibri"/>
                <w:szCs w:val="24"/>
              </w:rPr>
              <w:t>3.2. servizi aggiuntivi e complementari alle consuete attività di accompagnamento</w:t>
            </w:r>
          </w:p>
          <w:p w14:paraId="5155F745" w14:textId="77777777" w:rsidR="00337418" w:rsidRPr="0073254D" w:rsidRDefault="00337418" w:rsidP="00337418">
            <w:pPr>
              <w:autoSpaceDE w:val="0"/>
              <w:autoSpaceDN w:val="0"/>
              <w:adjustRightInd w:val="0"/>
              <w:ind w:left="567" w:right="9" w:hanging="425"/>
              <w:rPr>
                <w:rFonts w:cs="Calibri"/>
                <w:szCs w:val="24"/>
              </w:rPr>
            </w:pPr>
            <w:r w:rsidRPr="0073254D">
              <w:rPr>
                <w:rFonts w:cs="Calibri"/>
                <w:szCs w:val="24"/>
              </w:rPr>
              <w:t>3.3. disponibilità a realizzare inserimenti lavorativi in misura superiore al minimo previsto nel protocollo sociale operativo attingendo a soggetti svantaggiati ex art. 1 del protocollo sociale operativo segnalati dalla Stazione appaltante</w:t>
            </w:r>
          </w:p>
          <w:p w14:paraId="69FBED1A" w14:textId="77777777" w:rsidR="00337418" w:rsidRPr="0073254D" w:rsidRDefault="00337418" w:rsidP="00337418">
            <w:pPr>
              <w:autoSpaceDE w:val="0"/>
              <w:autoSpaceDN w:val="0"/>
              <w:adjustRightInd w:val="0"/>
              <w:ind w:left="567" w:right="9" w:hanging="425"/>
              <w:rPr>
                <w:rFonts w:cs="Calibri"/>
                <w:szCs w:val="24"/>
              </w:rPr>
            </w:pPr>
            <w:r w:rsidRPr="0073254D">
              <w:rPr>
                <w:rFonts w:cs="Calibri"/>
                <w:szCs w:val="24"/>
              </w:rPr>
              <w:t>3.4. assunzioni a tempo indeterminato realizzate dall’operatore economico nell’ultimo triennio precedente alla presente procedura.</w:t>
            </w:r>
          </w:p>
          <w:p w14:paraId="00C3F2E3" w14:textId="77777777" w:rsidR="00594653" w:rsidRPr="0073254D" w:rsidRDefault="00594653" w:rsidP="00337418">
            <w:pPr>
              <w:autoSpaceDE w:val="0"/>
              <w:autoSpaceDN w:val="0"/>
              <w:adjustRightInd w:val="0"/>
              <w:ind w:right="9" w:firstLine="708"/>
              <w:rPr>
                <w:rFonts w:cs="Calibri"/>
                <w:szCs w:val="24"/>
              </w:rPr>
            </w:pPr>
          </w:p>
        </w:tc>
      </w:tr>
    </w:tbl>
    <w:p w14:paraId="3D631A61" w14:textId="77777777" w:rsidR="00594653" w:rsidRPr="0073254D" w:rsidRDefault="00594653" w:rsidP="002A69CC">
      <w:pPr>
        <w:spacing w:before="60" w:after="60"/>
        <w:rPr>
          <w:rFonts w:cs="Calibri"/>
          <w:szCs w:val="24"/>
        </w:rPr>
      </w:pPr>
    </w:p>
    <w:p w14:paraId="1DF7C08D" w14:textId="77777777" w:rsidR="00594653" w:rsidRPr="0073254D" w:rsidRDefault="001E2651" w:rsidP="00594653">
      <w:pPr>
        <w:autoSpaceDE w:val="0"/>
        <w:autoSpaceDN w:val="0"/>
        <w:adjustRightInd w:val="0"/>
        <w:ind w:firstLine="708"/>
        <w:rPr>
          <w:rFonts w:cs="Calibri"/>
          <w:szCs w:val="24"/>
        </w:rPr>
      </w:pPr>
      <w:r w:rsidRPr="0073254D">
        <w:rPr>
          <w:rFonts w:cs="Calibri"/>
          <w:szCs w:val="24"/>
        </w:rPr>
        <w:t>16.2</w:t>
      </w:r>
      <w:r w:rsidR="00594653" w:rsidRPr="0073254D">
        <w:rPr>
          <w:rFonts w:cs="Calibri"/>
          <w:szCs w:val="24"/>
        </w:rPr>
        <w:t xml:space="preserve"> Al fine di consentire l’attribuzione dei punteggi relativi agli aspetti valutati con criteri quantitativi (QN) e ON/OFF, secondo quanto indicato nella tabella dei criter</w:t>
      </w:r>
      <w:r w:rsidR="00337418" w:rsidRPr="0073254D">
        <w:rPr>
          <w:rFonts w:cs="Calibri"/>
          <w:szCs w:val="24"/>
        </w:rPr>
        <w:t xml:space="preserve">i di valutazione di cui al </w:t>
      </w:r>
      <w:r w:rsidR="007259AF" w:rsidRPr="0073254D">
        <w:rPr>
          <w:rFonts w:cs="Calibri"/>
          <w:szCs w:val="24"/>
        </w:rPr>
        <w:t xml:space="preserve">punto </w:t>
      </w:r>
      <w:r w:rsidR="00594653" w:rsidRPr="0073254D">
        <w:rPr>
          <w:rFonts w:cs="Calibri"/>
          <w:szCs w:val="24"/>
        </w:rPr>
        <w:t>18.1.</w:t>
      </w:r>
      <w:r w:rsidR="00337418" w:rsidRPr="0073254D">
        <w:rPr>
          <w:rFonts w:cs="Calibri"/>
          <w:szCs w:val="24"/>
        </w:rPr>
        <w:t>1.</w:t>
      </w:r>
      <w:r w:rsidR="00594653" w:rsidRPr="0073254D">
        <w:rPr>
          <w:rFonts w:cs="Calibri"/>
          <w:szCs w:val="24"/>
        </w:rPr>
        <w:t xml:space="preserve">, tutti gli elementi di questa natura ivi previsti devono anche essere dichiarati, compilando la parte corrispondente dell’allegato n. </w:t>
      </w:r>
      <w:r w:rsidR="00337418" w:rsidRPr="0073254D">
        <w:rPr>
          <w:rFonts w:cs="Calibri"/>
          <w:szCs w:val="24"/>
        </w:rPr>
        <w:t xml:space="preserve">7 al presente disciplinare di gara (cfr. allegato n. 7 – </w:t>
      </w:r>
      <w:r w:rsidR="00337418" w:rsidRPr="0073254D">
        <w:rPr>
          <w:rFonts w:cs="Tahoma"/>
          <w:bCs/>
          <w:sz w:val="20"/>
          <w:szCs w:val="20"/>
        </w:rPr>
        <w:t>Modello per la presentazione dell’offerta tecnica  e accesso agli atti)</w:t>
      </w:r>
      <w:r w:rsidR="00594653" w:rsidRPr="0073254D">
        <w:rPr>
          <w:rFonts w:cs="Calibri"/>
          <w:szCs w:val="24"/>
        </w:rPr>
        <w:t>, pena l’impossibilità per la commissione di attribuirli:</w:t>
      </w:r>
    </w:p>
    <w:p w14:paraId="44A2955F" w14:textId="77777777" w:rsidR="004D22DF" w:rsidRPr="0073254D" w:rsidRDefault="004D22DF" w:rsidP="00594653">
      <w:pPr>
        <w:autoSpaceDE w:val="0"/>
        <w:autoSpaceDN w:val="0"/>
        <w:adjustRightInd w:val="0"/>
        <w:ind w:firstLine="708"/>
        <w:rPr>
          <w:rFonts w:cs="Calibri"/>
          <w:szCs w:val="24"/>
        </w:rPr>
      </w:pPr>
    </w:p>
    <w:tbl>
      <w:tblPr>
        <w:tblW w:w="8016" w:type="dxa"/>
        <w:jc w:val="center"/>
        <w:tblCellMar>
          <w:left w:w="70" w:type="dxa"/>
          <w:right w:w="70" w:type="dxa"/>
        </w:tblCellMar>
        <w:tblLook w:val="04A0" w:firstRow="1" w:lastRow="0" w:firstColumn="1" w:lastColumn="0" w:noHBand="0" w:noVBand="1"/>
      </w:tblPr>
      <w:tblGrid>
        <w:gridCol w:w="480"/>
        <w:gridCol w:w="7536"/>
      </w:tblGrid>
      <w:tr w:rsidR="0073254D" w:rsidRPr="0073254D" w14:paraId="124A2D70" w14:textId="77777777" w:rsidTr="004D22DF">
        <w:trPr>
          <w:trHeight w:val="315"/>
          <w:jc w:val="center"/>
        </w:trPr>
        <w:tc>
          <w:tcPr>
            <w:tcW w:w="8016"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2C494789" w14:textId="77777777" w:rsidR="004D22DF" w:rsidRPr="0073254D" w:rsidRDefault="004D22DF" w:rsidP="00440DA2">
            <w:pPr>
              <w:jc w:val="center"/>
              <w:rPr>
                <w:rFonts w:cs="Calibri"/>
                <w:szCs w:val="24"/>
              </w:rPr>
            </w:pPr>
            <w:r w:rsidRPr="0073254D">
              <w:rPr>
                <w:rFonts w:cs="Calibri"/>
                <w:szCs w:val="24"/>
              </w:rPr>
              <w:t>RIEPILOGO ELEMENTI VALUTATI CON CRITERI QUANTITATIVI (QN): MAX 1</w:t>
            </w:r>
            <w:r w:rsidR="00440DA2" w:rsidRPr="0073254D">
              <w:rPr>
                <w:rFonts w:cs="Calibri"/>
                <w:szCs w:val="24"/>
              </w:rPr>
              <w:t>5</w:t>
            </w:r>
            <w:r w:rsidRPr="0073254D">
              <w:rPr>
                <w:rFonts w:cs="Calibri"/>
                <w:szCs w:val="24"/>
              </w:rPr>
              <w:t>,</w:t>
            </w:r>
            <w:r w:rsidR="00440DA2" w:rsidRPr="0073254D">
              <w:rPr>
                <w:rFonts w:cs="Calibri"/>
                <w:szCs w:val="24"/>
              </w:rPr>
              <w:t>6</w:t>
            </w:r>
            <w:r w:rsidRPr="0073254D">
              <w:rPr>
                <w:rFonts w:cs="Calibri"/>
                <w:szCs w:val="24"/>
              </w:rPr>
              <w:t>0</w:t>
            </w:r>
          </w:p>
        </w:tc>
      </w:tr>
      <w:tr w:rsidR="0073254D" w:rsidRPr="0073254D" w14:paraId="5D556CE0" w14:textId="77777777" w:rsidTr="004D22DF">
        <w:trPr>
          <w:trHeight w:val="360"/>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42BDCCEC" w14:textId="77777777" w:rsidR="004D22DF" w:rsidRPr="0073254D" w:rsidRDefault="004D22DF" w:rsidP="00637EBD">
            <w:pPr>
              <w:jc w:val="center"/>
              <w:rPr>
                <w:rFonts w:cs="Calibri"/>
                <w:szCs w:val="24"/>
              </w:rPr>
            </w:pPr>
            <w:r w:rsidRPr="0073254D">
              <w:rPr>
                <w:rFonts w:cs="Calibri"/>
                <w:szCs w:val="24"/>
              </w:rPr>
              <w:t>1</w:t>
            </w:r>
          </w:p>
        </w:tc>
        <w:tc>
          <w:tcPr>
            <w:tcW w:w="7536" w:type="dxa"/>
            <w:tcBorders>
              <w:top w:val="nil"/>
              <w:left w:val="nil"/>
              <w:bottom w:val="single" w:sz="4" w:space="0" w:color="auto"/>
              <w:right w:val="single" w:sz="4" w:space="0" w:color="auto"/>
            </w:tcBorders>
            <w:shd w:val="clear" w:color="auto" w:fill="auto"/>
            <w:vAlign w:val="center"/>
            <w:hideMark/>
          </w:tcPr>
          <w:p w14:paraId="066B4C29" w14:textId="77777777" w:rsidR="004D22DF" w:rsidRPr="0073254D" w:rsidRDefault="004D22DF" w:rsidP="00637EBD">
            <w:pPr>
              <w:jc w:val="left"/>
              <w:rPr>
                <w:rFonts w:cs="Calibri"/>
                <w:szCs w:val="24"/>
              </w:rPr>
            </w:pPr>
            <w:r w:rsidRPr="0073254D">
              <w:rPr>
                <w:rFonts w:cs="Calibri"/>
                <w:szCs w:val="24"/>
              </w:rPr>
              <w:t xml:space="preserve">QUALITÀ DEL MODELLO AZIENDALE DI INSERIMENTO E INTEGRAZIONE </w:t>
            </w:r>
          </w:p>
        </w:tc>
      </w:tr>
      <w:tr w:rsidR="0073254D" w:rsidRPr="0073254D" w14:paraId="0040652F" w14:textId="77777777" w:rsidTr="004D22DF">
        <w:trPr>
          <w:trHeight w:val="315"/>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13EBF1E" w14:textId="77777777" w:rsidR="004D22DF" w:rsidRPr="0073254D" w:rsidRDefault="004D22DF" w:rsidP="00637EBD">
            <w:pPr>
              <w:jc w:val="center"/>
              <w:rPr>
                <w:rFonts w:cs="Calibri"/>
                <w:szCs w:val="24"/>
              </w:rPr>
            </w:pPr>
            <w:r w:rsidRPr="0073254D">
              <w:rPr>
                <w:rFonts w:cs="Calibri"/>
                <w:szCs w:val="24"/>
              </w:rPr>
              <w:t>1.3.</w:t>
            </w:r>
          </w:p>
        </w:tc>
        <w:tc>
          <w:tcPr>
            <w:tcW w:w="7536" w:type="dxa"/>
            <w:tcBorders>
              <w:top w:val="single" w:sz="4" w:space="0" w:color="auto"/>
              <w:left w:val="nil"/>
              <w:bottom w:val="single" w:sz="4" w:space="0" w:color="auto"/>
              <w:right w:val="single" w:sz="4" w:space="0" w:color="auto"/>
            </w:tcBorders>
            <w:shd w:val="clear" w:color="auto" w:fill="auto"/>
            <w:vAlign w:val="center"/>
            <w:hideMark/>
          </w:tcPr>
          <w:p w14:paraId="4F36B166" w14:textId="77777777" w:rsidR="004D22DF" w:rsidRPr="0073254D" w:rsidRDefault="004D22DF" w:rsidP="00637EBD">
            <w:pPr>
              <w:jc w:val="left"/>
              <w:rPr>
                <w:rFonts w:cs="Calibri"/>
                <w:szCs w:val="24"/>
              </w:rPr>
            </w:pPr>
            <w:r w:rsidRPr="0073254D">
              <w:rPr>
                <w:rFonts w:cs="Calibri"/>
                <w:szCs w:val="24"/>
              </w:rPr>
              <w:t>Organigramma della struttura di coordinamento e gestione del modello</w:t>
            </w:r>
          </w:p>
        </w:tc>
      </w:tr>
      <w:tr w:rsidR="0073254D" w:rsidRPr="0073254D" w14:paraId="4CF89477" w14:textId="77777777" w:rsidTr="004D22DF">
        <w:trPr>
          <w:trHeight w:val="525"/>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4176685B" w14:textId="77777777" w:rsidR="004D22DF" w:rsidRPr="0073254D" w:rsidRDefault="004D22DF" w:rsidP="00637EBD">
            <w:pPr>
              <w:jc w:val="center"/>
              <w:rPr>
                <w:rFonts w:cs="Calibri"/>
                <w:szCs w:val="24"/>
              </w:rPr>
            </w:pPr>
            <w:r w:rsidRPr="0073254D">
              <w:rPr>
                <w:rFonts w:cs="Calibri"/>
                <w:szCs w:val="24"/>
              </w:rPr>
              <w:t>a.</w:t>
            </w:r>
          </w:p>
        </w:tc>
        <w:tc>
          <w:tcPr>
            <w:tcW w:w="7536" w:type="dxa"/>
            <w:tcBorders>
              <w:top w:val="single" w:sz="4" w:space="0" w:color="auto"/>
              <w:left w:val="nil"/>
              <w:bottom w:val="single" w:sz="4" w:space="0" w:color="auto"/>
              <w:right w:val="single" w:sz="4" w:space="0" w:color="auto"/>
            </w:tcBorders>
            <w:shd w:val="clear" w:color="auto" w:fill="auto"/>
            <w:vAlign w:val="center"/>
            <w:hideMark/>
          </w:tcPr>
          <w:p w14:paraId="768E524F" w14:textId="77777777" w:rsidR="004D22DF" w:rsidRPr="0073254D" w:rsidRDefault="004D22DF" w:rsidP="00637EBD">
            <w:pPr>
              <w:jc w:val="left"/>
              <w:rPr>
                <w:rFonts w:cs="Calibri"/>
                <w:szCs w:val="24"/>
              </w:rPr>
            </w:pPr>
            <w:r w:rsidRPr="0073254D">
              <w:rPr>
                <w:rFonts w:cs="Calibri"/>
                <w:szCs w:val="24"/>
              </w:rPr>
              <w:t>Consistenza e significatività presenza responsabile sociale in rapporto agli svantaggiati</w:t>
            </w:r>
          </w:p>
        </w:tc>
      </w:tr>
      <w:tr w:rsidR="0073254D" w:rsidRPr="0073254D" w14:paraId="51EC4058" w14:textId="77777777" w:rsidTr="004D22DF">
        <w:trPr>
          <w:trHeight w:val="540"/>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7646521" w14:textId="77777777" w:rsidR="004D22DF" w:rsidRPr="0073254D" w:rsidRDefault="004D22DF" w:rsidP="00637EBD">
            <w:pPr>
              <w:jc w:val="center"/>
              <w:rPr>
                <w:rFonts w:cs="Calibri"/>
                <w:szCs w:val="24"/>
              </w:rPr>
            </w:pPr>
            <w:r w:rsidRPr="0073254D">
              <w:rPr>
                <w:rFonts w:cs="Calibri"/>
                <w:szCs w:val="24"/>
              </w:rPr>
              <w:t>b</w:t>
            </w:r>
          </w:p>
        </w:tc>
        <w:tc>
          <w:tcPr>
            <w:tcW w:w="7536" w:type="dxa"/>
            <w:tcBorders>
              <w:top w:val="single" w:sz="4" w:space="0" w:color="auto"/>
              <w:left w:val="nil"/>
              <w:bottom w:val="single" w:sz="4" w:space="0" w:color="auto"/>
              <w:right w:val="single" w:sz="4" w:space="0" w:color="auto"/>
            </w:tcBorders>
            <w:shd w:val="clear" w:color="auto" w:fill="auto"/>
            <w:vAlign w:val="center"/>
            <w:hideMark/>
          </w:tcPr>
          <w:p w14:paraId="6188A344" w14:textId="77777777" w:rsidR="004D22DF" w:rsidRPr="0073254D" w:rsidRDefault="004D22DF" w:rsidP="00637EBD">
            <w:pPr>
              <w:jc w:val="left"/>
              <w:rPr>
                <w:rFonts w:cs="Calibri"/>
                <w:szCs w:val="24"/>
              </w:rPr>
            </w:pPr>
            <w:r w:rsidRPr="0073254D">
              <w:rPr>
                <w:rFonts w:cs="Calibri"/>
                <w:szCs w:val="24"/>
              </w:rPr>
              <w:t>Consistenza e significatività presenza tutor dell'inserimento in rapporto agli svantaggiati</w:t>
            </w:r>
          </w:p>
        </w:tc>
      </w:tr>
      <w:tr w:rsidR="0073254D" w:rsidRPr="0073254D" w14:paraId="57CB1825" w14:textId="77777777" w:rsidTr="004D22DF">
        <w:trPr>
          <w:trHeight w:val="270"/>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F6D453C" w14:textId="77777777" w:rsidR="004D22DF" w:rsidRPr="0073254D" w:rsidRDefault="004D22DF" w:rsidP="00637EBD">
            <w:pPr>
              <w:jc w:val="center"/>
              <w:rPr>
                <w:rFonts w:cs="Calibri"/>
                <w:szCs w:val="24"/>
              </w:rPr>
            </w:pPr>
            <w:r w:rsidRPr="0073254D">
              <w:rPr>
                <w:rFonts w:cs="Calibri"/>
                <w:szCs w:val="24"/>
              </w:rPr>
              <w:t>c.</w:t>
            </w:r>
          </w:p>
        </w:tc>
        <w:tc>
          <w:tcPr>
            <w:tcW w:w="7536" w:type="dxa"/>
            <w:tcBorders>
              <w:top w:val="single" w:sz="4" w:space="0" w:color="auto"/>
              <w:left w:val="nil"/>
              <w:bottom w:val="single" w:sz="4" w:space="0" w:color="auto"/>
              <w:right w:val="single" w:sz="4" w:space="0" w:color="auto"/>
            </w:tcBorders>
            <w:shd w:val="clear" w:color="auto" w:fill="auto"/>
            <w:vAlign w:val="center"/>
            <w:hideMark/>
          </w:tcPr>
          <w:p w14:paraId="4E0603C2" w14:textId="77777777" w:rsidR="004D22DF" w:rsidRPr="0073254D" w:rsidRDefault="004D22DF" w:rsidP="00637EBD">
            <w:pPr>
              <w:jc w:val="left"/>
              <w:rPr>
                <w:rFonts w:cs="Calibri"/>
                <w:szCs w:val="24"/>
              </w:rPr>
            </w:pPr>
            <w:r w:rsidRPr="0073254D">
              <w:rPr>
                <w:rFonts w:cs="Calibri"/>
                <w:szCs w:val="24"/>
              </w:rPr>
              <w:t>esperienza aggiuntiva del responsabile sociale laureato</w:t>
            </w:r>
          </w:p>
        </w:tc>
      </w:tr>
      <w:tr w:rsidR="0073254D" w:rsidRPr="0073254D" w14:paraId="445DAC8D" w14:textId="77777777" w:rsidTr="004D22DF">
        <w:trPr>
          <w:trHeight w:val="285"/>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256A2826" w14:textId="77777777" w:rsidR="004D22DF" w:rsidRPr="0073254D" w:rsidRDefault="004D22DF" w:rsidP="00637EBD">
            <w:pPr>
              <w:jc w:val="center"/>
              <w:rPr>
                <w:rFonts w:cs="Calibri"/>
                <w:szCs w:val="24"/>
              </w:rPr>
            </w:pPr>
            <w:r w:rsidRPr="0073254D">
              <w:rPr>
                <w:rFonts w:cs="Calibri"/>
                <w:szCs w:val="24"/>
              </w:rPr>
              <w:t>1.4.</w:t>
            </w:r>
          </w:p>
        </w:tc>
        <w:tc>
          <w:tcPr>
            <w:tcW w:w="7536" w:type="dxa"/>
            <w:tcBorders>
              <w:top w:val="single" w:sz="4" w:space="0" w:color="auto"/>
              <w:left w:val="nil"/>
              <w:bottom w:val="single" w:sz="4" w:space="0" w:color="auto"/>
              <w:right w:val="single" w:sz="4" w:space="0" w:color="auto"/>
            </w:tcBorders>
            <w:shd w:val="clear" w:color="auto" w:fill="auto"/>
            <w:vAlign w:val="center"/>
            <w:hideMark/>
          </w:tcPr>
          <w:p w14:paraId="7492F213" w14:textId="77777777" w:rsidR="004D22DF" w:rsidRPr="0073254D" w:rsidRDefault="004D22DF" w:rsidP="00637EBD">
            <w:pPr>
              <w:jc w:val="left"/>
              <w:rPr>
                <w:rFonts w:cs="Calibri"/>
                <w:szCs w:val="24"/>
              </w:rPr>
            </w:pPr>
            <w:r w:rsidRPr="0073254D">
              <w:rPr>
                <w:rFonts w:cs="Calibri"/>
                <w:szCs w:val="24"/>
              </w:rPr>
              <w:t>Piano della formazione aggiuntiva</w:t>
            </w:r>
          </w:p>
        </w:tc>
      </w:tr>
      <w:tr w:rsidR="0073254D" w:rsidRPr="0073254D" w14:paraId="7B82A9DF" w14:textId="77777777" w:rsidTr="004D22DF">
        <w:trPr>
          <w:trHeight w:val="510"/>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8B17B8E" w14:textId="77777777" w:rsidR="004D22DF" w:rsidRPr="0073254D" w:rsidRDefault="004D22DF" w:rsidP="00637EBD">
            <w:pPr>
              <w:jc w:val="center"/>
              <w:rPr>
                <w:rFonts w:cs="Calibri"/>
                <w:szCs w:val="24"/>
              </w:rPr>
            </w:pPr>
            <w:r w:rsidRPr="0073254D">
              <w:rPr>
                <w:rFonts w:cs="Calibri"/>
                <w:szCs w:val="24"/>
              </w:rPr>
              <w:lastRenderedPageBreak/>
              <w:t>b.</w:t>
            </w:r>
          </w:p>
        </w:tc>
        <w:tc>
          <w:tcPr>
            <w:tcW w:w="7536" w:type="dxa"/>
            <w:tcBorders>
              <w:top w:val="single" w:sz="4" w:space="0" w:color="auto"/>
              <w:left w:val="nil"/>
              <w:bottom w:val="single" w:sz="4" w:space="0" w:color="auto"/>
              <w:right w:val="single" w:sz="4" w:space="0" w:color="auto"/>
            </w:tcBorders>
            <w:shd w:val="clear" w:color="auto" w:fill="auto"/>
            <w:vAlign w:val="center"/>
            <w:hideMark/>
          </w:tcPr>
          <w:p w14:paraId="2BDDEABA" w14:textId="77777777" w:rsidR="004D22DF" w:rsidRPr="0073254D" w:rsidRDefault="004D22DF" w:rsidP="00637EBD">
            <w:pPr>
              <w:jc w:val="left"/>
              <w:rPr>
                <w:rFonts w:cs="Calibri"/>
                <w:szCs w:val="24"/>
              </w:rPr>
            </w:pPr>
            <w:r w:rsidRPr="0073254D">
              <w:rPr>
                <w:rFonts w:cs="Calibri"/>
                <w:szCs w:val="24"/>
              </w:rPr>
              <w:t>monte ore annuale complessivo di docenze previste per la formazione non obbligatoria</w:t>
            </w:r>
          </w:p>
        </w:tc>
      </w:tr>
      <w:tr w:rsidR="0073254D" w:rsidRPr="0073254D" w14:paraId="41EE9D34" w14:textId="77777777" w:rsidTr="004D22DF">
        <w:trPr>
          <w:trHeight w:val="585"/>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EBBDB14" w14:textId="77777777" w:rsidR="004D22DF" w:rsidRPr="0073254D" w:rsidRDefault="004D22DF" w:rsidP="00637EBD">
            <w:pPr>
              <w:jc w:val="center"/>
              <w:rPr>
                <w:rFonts w:cs="Calibri"/>
                <w:szCs w:val="24"/>
              </w:rPr>
            </w:pPr>
            <w:r w:rsidRPr="0073254D">
              <w:rPr>
                <w:rFonts w:cs="Calibri"/>
                <w:szCs w:val="24"/>
              </w:rPr>
              <w:t>c.</w:t>
            </w:r>
          </w:p>
        </w:tc>
        <w:tc>
          <w:tcPr>
            <w:tcW w:w="7536" w:type="dxa"/>
            <w:tcBorders>
              <w:top w:val="single" w:sz="4" w:space="0" w:color="auto"/>
              <w:left w:val="nil"/>
              <w:bottom w:val="single" w:sz="4" w:space="0" w:color="auto"/>
              <w:right w:val="single" w:sz="4" w:space="0" w:color="auto"/>
            </w:tcBorders>
            <w:shd w:val="clear" w:color="auto" w:fill="auto"/>
            <w:vAlign w:val="center"/>
            <w:hideMark/>
          </w:tcPr>
          <w:p w14:paraId="67D06CE6" w14:textId="77777777" w:rsidR="004D22DF" w:rsidRPr="0073254D" w:rsidRDefault="004D22DF" w:rsidP="00637EBD">
            <w:pPr>
              <w:jc w:val="left"/>
              <w:rPr>
                <w:rFonts w:cs="Calibri"/>
                <w:szCs w:val="24"/>
              </w:rPr>
            </w:pPr>
            <w:r w:rsidRPr="0073254D">
              <w:rPr>
                <w:rFonts w:cs="Calibri"/>
                <w:szCs w:val="24"/>
              </w:rPr>
              <w:t>monte ore complessivo docenze erogate nell'anno precedente a quello della presente gara per la formazione non obbligatoria</w:t>
            </w:r>
          </w:p>
        </w:tc>
      </w:tr>
      <w:tr w:rsidR="0073254D" w:rsidRPr="0073254D" w14:paraId="7C72015A" w14:textId="77777777" w:rsidTr="004D22DF">
        <w:trPr>
          <w:trHeight w:val="522"/>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A11B213" w14:textId="77777777" w:rsidR="004D22DF" w:rsidRPr="0073254D" w:rsidRDefault="004D22DF" w:rsidP="00637EBD">
            <w:pPr>
              <w:jc w:val="center"/>
              <w:rPr>
                <w:rFonts w:cs="Calibri"/>
                <w:szCs w:val="24"/>
              </w:rPr>
            </w:pPr>
            <w:r w:rsidRPr="0073254D">
              <w:rPr>
                <w:rFonts w:cs="Calibri"/>
                <w:szCs w:val="24"/>
              </w:rPr>
              <w:t>2.</w:t>
            </w:r>
          </w:p>
        </w:tc>
        <w:tc>
          <w:tcPr>
            <w:tcW w:w="7536" w:type="dxa"/>
            <w:tcBorders>
              <w:top w:val="single" w:sz="4" w:space="0" w:color="auto"/>
              <w:left w:val="nil"/>
              <w:bottom w:val="single" w:sz="4" w:space="0" w:color="auto"/>
              <w:right w:val="single" w:sz="4" w:space="0" w:color="auto"/>
            </w:tcBorders>
            <w:shd w:val="clear" w:color="auto" w:fill="auto"/>
            <w:vAlign w:val="center"/>
            <w:hideMark/>
          </w:tcPr>
          <w:p w14:paraId="13E9691C" w14:textId="77777777" w:rsidR="004D22DF" w:rsidRPr="0073254D" w:rsidRDefault="004D22DF" w:rsidP="00637EBD">
            <w:pPr>
              <w:jc w:val="left"/>
              <w:rPr>
                <w:rFonts w:cs="Calibri"/>
                <w:szCs w:val="24"/>
              </w:rPr>
            </w:pPr>
            <w:r w:rsidRPr="0073254D">
              <w:rPr>
                <w:rFonts w:cs="Calibri"/>
                <w:szCs w:val="24"/>
              </w:rPr>
              <w:t xml:space="preserve">MODALITÀ GESTIONALI E ORGANIZZATIVE, STRUMENTI DI MONITORAGGIO E DI VALUTAZIONE DEI PROCESSI E DEI RISULTATI </w:t>
            </w:r>
          </w:p>
        </w:tc>
      </w:tr>
      <w:tr w:rsidR="0073254D" w:rsidRPr="0073254D" w14:paraId="529A0771" w14:textId="77777777" w:rsidTr="004D22DF">
        <w:trPr>
          <w:trHeight w:val="345"/>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CAAE403" w14:textId="77777777" w:rsidR="004D22DF" w:rsidRPr="0073254D" w:rsidRDefault="004D22DF" w:rsidP="00637EBD">
            <w:pPr>
              <w:jc w:val="center"/>
              <w:rPr>
                <w:rFonts w:cs="Calibri"/>
                <w:szCs w:val="24"/>
              </w:rPr>
            </w:pPr>
            <w:r w:rsidRPr="0073254D">
              <w:rPr>
                <w:rFonts w:cs="Calibri"/>
                <w:szCs w:val="24"/>
              </w:rPr>
              <w:t>2.3.</w:t>
            </w:r>
          </w:p>
        </w:tc>
        <w:tc>
          <w:tcPr>
            <w:tcW w:w="7536" w:type="dxa"/>
            <w:tcBorders>
              <w:top w:val="single" w:sz="4" w:space="0" w:color="auto"/>
              <w:left w:val="nil"/>
              <w:bottom w:val="single" w:sz="4" w:space="0" w:color="auto"/>
              <w:right w:val="single" w:sz="4" w:space="0" w:color="auto"/>
            </w:tcBorders>
            <w:shd w:val="clear" w:color="auto" w:fill="auto"/>
            <w:vAlign w:val="center"/>
            <w:hideMark/>
          </w:tcPr>
          <w:p w14:paraId="02FA2CEC" w14:textId="77777777" w:rsidR="004D22DF" w:rsidRPr="0073254D" w:rsidRDefault="004D22DF" w:rsidP="00637EBD">
            <w:pPr>
              <w:jc w:val="left"/>
              <w:rPr>
                <w:rFonts w:cs="Calibri"/>
                <w:szCs w:val="24"/>
              </w:rPr>
            </w:pPr>
            <w:r w:rsidRPr="0073254D">
              <w:rPr>
                <w:rFonts w:cs="Calibri"/>
                <w:szCs w:val="24"/>
              </w:rPr>
              <w:t>Sinergie territoriali</w:t>
            </w:r>
          </w:p>
        </w:tc>
      </w:tr>
      <w:tr w:rsidR="0073254D" w:rsidRPr="0073254D" w14:paraId="3E82066A" w14:textId="77777777" w:rsidTr="004D22DF">
        <w:trPr>
          <w:trHeight w:val="345"/>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A1C4C3F" w14:textId="77777777" w:rsidR="004D22DF" w:rsidRPr="0073254D" w:rsidRDefault="004D22DF" w:rsidP="00637EBD">
            <w:pPr>
              <w:jc w:val="center"/>
              <w:rPr>
                <w:rFonts w:cs="Calibri"/>
                <w:szCs w:val="24"/>
              </w:rPr>
            </w:pPr>
            <w:r w:rsidRPr="0073254D">
              <w:rPr>
                <w:rFonts w:cs="Calibri"/>
                <w:szCs w:val="24"/>
              </w:rPr>
              <w:t>c.</w:t>
            </w:r>
          </w:p>
        </w:tc>
        <w:tc>
          <w:tcPr>
            <w:tcW w:w="7536" w:type="dxa"/>
            <w:tcBorders>
              <w:top w:val="single" w:sz="4" w:space="0" w:color="auto"/>
              <w:left w:val="nil"/>
              <w:bottom w:val="single" w:sz="4" w:space="0" w:color="auto"/>
              <w:right w:val="single" w:sz="4" w:space="0" w:color="auto"/>
            </w:tcBorders>
            <w:shd w:val="clear" w:color="auto" w:fill="auto"/>
            <w:vAlign w:val="center"/>
            <w:hideMark/>
          </w:tcPr>
          <w:p w14:paraId="2AA607B2" w14:textId="77777777" w:rsidR="004D22DF" w:rsidRPr="0073254D" w:rsidRDefault="004D22DF" w:rsidP="00637EBD">
            <w:pPr>
              <w:jc w:val="left"/>
              <w:rPr>
                <w:rFonts w:cs="Calibri"/>
                <w:szCs w:val="24"/>
              </w:rPr>
            </w:pPr>
            <w:r w:rsidRPr="0073254D">
              <w:rPr>
                <w:rFonts w:cs="Calibri"/>
                <w:szCs w:val="24"/>
              </w:rPr>
              <w:t>schede ufficiali e condivise di presentazione dei candidati</w:t>
            </w:r>
          </w:p>
        </w:tc>
      </w:tr>
      <w:tr w:rsidR="0073254D" w:rsidRPr="0073254D" w14:paraId="3D98FD1C" w14:textId="77777777" w:rsidTr="004D22DF">
        <w:trPr>
          <w:trHeight w:val="300"/>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D3CE6AE" w14:textId="77777777" w:rsidR="004D22DF" w:rsidRPr="0073254D" w:rsidRDefault="004D22DF" w:rsidP="00637EBD">
            <w:pPr>
              <w:jc w:val="center"/>
              <w:rPr>
                <w:rFonts w:cs="Calibri"/>
                <w:szCs w:val="24"/>
              </w:rPr>
            </w:pPr>
            <w:r w:rsidRPr="0073254D">
              <w:rPr>
                <w:rFonts w:cs="Calibri"/>
                <w:szCs w:val="24"/>
              </w:rPr>
              <w:t>d.</w:t>
            </w:r>
          </w:p>
        </w:tc>
        <w:tc>
          <w:tcPr>
            <w:tcW w:w="7536" w:type="dxa"/>
            <w:tcBorders>
              <w:top w:val="single" w:sz="4" w:space="0" w:color="auto"/>
              <w:left w:val="nil"/>
              <w:bottom w:val="single" w:sz="4" w:space="0" w:color="auto"/>
              <w:right w:val="single" w:sz="4" w:space="0" w:color="auto"/>
            </w:tcBorders>
            <w:shd w:val="clear" w:color="auto" w:fill="auto"/>
            <w:vAlign w:val="center"/>
            <w:hideMark/>
          </w:tcPr>
          <w:p w14:paraId="446A5057" w14:textId="77777777" w:rsidR="004D22DF" w:rsidRPr="0073254D" w:rsidRDefault="004D22DF" w:rsidP="00637EBD">
            <w:pPr>
              <w:jc w:val="left"/>
              <w:rPr>
                <w:rFonts w:cs="Calibri"/>
                <w:szCs w:val="24"/>
              </w:rPr>
            </w:pPr>
            <w:r w:rsidRPr="0073254D">
              <w:rPr>
                <w:rFonts w:cs="Calibri"/>
                <w:szCs w:val="24"/>
              </w:rPr>
              <w:t>verbali di verifica ufficiali e condivisi</w:t>
            </w:r>
          </w:p>
        </w:tc>
      </w:tr>
      <w:tr w:rsidR="0073254D" w:rsidRPr="0073254D" w14:paraId="30C576FC" w14:textId="77777777" w:rsidTr="004D22DF">
        <w:trPr>
          <w:trHeight w:val="300"/>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132FD67" w14:textId="77777777" w:rsidR="004D22DF" w:rsidRPr="0073254D" w:rsidRDefault="004D22DF" w:rsidP="00637EBD">
            <w:pPr>
              <w:jc w:val="center"/>
              <w:rPr>
                <w:rFonts w:cs="Calibri"/>
                <w:szCs w:val="24"/>
              </w:rPr>
            </w:pPr>
            <w:r w:rsidRPr="0073254D">
              <w:rPr>
                <w:rFonts w:cs="Calibri"/>
                <w:szCs w:val="24"/>
              </w:rPr>
              <w:t>3.</w:t>
            </w:r>
          </w:p>
        </w:tc>
        <w:tc>
          <w:tcPr>
            <w:tcW w:w="7536" w:type="dxa"/>
            <w:tcBorders>
              <w:top w:val="single" w:sz="4" w:space="0" w:color="auto"/>
              <w:left w:val="nil"/>
              <w:bottom w:val="single" w:sz="4" w:space="0" w:color="auto"/>
              <w:right w:val="single" w:sz="4" w:space="0" w:color="auto"/>
            </w:tcBorders>
            <w:shd w:val="clear" w:color="auto" w:fill="auto"/>
            <w:vAlign w:val="center"/>
            <w:hideMark/>
          </w:tcPr>
          <w:p w14:paraId="0C303748" w14:textId="77777777" w:rsidR="004D22DF" w:rsidRPr="0073254D" w:rsidRDefault="004D22DF" w:rsidP="00637EBD">
            <w:pPr>
              <w:jc w:val="left"/>
              <w:rPr>
                <w:rFonts w:cs="Calibri"/>
                <w:szCs w:val="24"/>
              </w:rPr>
            </w:pPr>
            <w:r w:rsidRPr="0073254D">
              <w:rPr>
                <w:rFonts w:cs="Calibri"/>
                <w:szCs w:val="24"/>
              </w:rPr>
              <w:t xml:space="preserve">QUALITÀ DEI SERVIZI AGGIUNTIVI E MIGLIORIE </w:t>
            </w:r>
          </w:p>
        </w:tc>
      </w:tr>
      <w:tr w:rsidR="0073254D" w:rsidRPr="0073254D" w14:paraId="4D3E424E" w14:textId="77777777" w:rsidTr="004D22DF">
        <w:trPr>
          <w:trHeight w:val="270"/>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2272735F" w14:textId="77777777" w:rsidR="004D22DF" w:rsidRPr="0073254D" w:rsidRDefault="004D22DF" w:rsidP="00637EBD">
            <w:pPr>
              <w:jc w:val="center"/>
              <w:rPr>
                <w:rFonts w:cs="Calibri"/>
                <w:szCs w:val="24"/>
              </w:rPr>
            </w:pPr>
            <w:r w:rsidRPr="0073254D">
              <w:rPr>
                <w:rFonts w:cs="Calibri"/>
                <w:szCs w:val="24"/>
              </w:rPr>
              <w:t>a.</w:t>
            </w:r>
          </w:p>
        </w:tc>
        <w:tc>
          <w:tcPr>
            <w:tcW w:w="7536" w:type="dxa"/>
            <w:tcBorders>
              <w:top w:val="single" w:sz="4" w:space="0" w:color="auto"/>
              <w:left w:val="nil"/>
              <w:bottom w:val="single" w:sz="4" w:space="0" w:color="auto"/>
              <w:right w:val="single" w:sz="4" w:space="0" w:color="auto"/>
            </w:tcBorders>
            <w:shd w:val="clear" w:color="auto" w:fill="auto"/>
            <w:vAlign w:val="center"/>
            <w:hideMark/>
          </w:tcPr>
          <w:p w14:paraId="1BC0C47A" w14:textId="77777777" w:rsidR="004D22DF" w:rsidRPr="0073254D" w:rsidRDefault="004D22DF" w:rsidP="00637EBD">
            <w:pPr>
              <w:jc w:val="left"/>
              <w:rPr>
                <w:rFonts w:cs="Calibri"/>
                <w:szCs w:val="24"/>
              </w:rPr>
            </w:pPr>
            <w:r w:rsidRPr="0073254D">
              <w:rPr>
                <w:rFonts w:cs="Calibri"/>
                <w:szCs w:val="24"/>
              </w:rPr>
              <w:t>ore lavorate dagli svantaggiati superiori al 30%</w:t>
            </w:r>
          </w:p>
        </w:tc>
      </w:tr>
      <w:tr w:rsidR="0073254D" w:rsidRPr="0073254D" w14:paraId="1180ECAC" w14:textId="77777777" w:rsidTr="004D22DF">
        <w:trPr>
          <w:trHeight w:val="300"/>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88276D6" w14:textId="77777777" w:rsidR="004D22DF" w:rsidRPr="0073254D" w:rsidRDefault="004D22DF" w:rsidP="00637EBD">
            <w:pPr>
              <w:jc w:val="center"/>
              <w:rPr>
                <w:rFonts w:cs="Calibri"/>
                <w:szCs w:val="24"/>
              </w:rPr>
            </w:pPr>
            <w:r w:rsidRPr="0073254D">
              <w:rPr>
                <w:rFonts w:cs="Calibri"/>
                <w:szCs w:val="24"/>
              </w:rPr>
              <w:t>c.</w:t>
            </w:r>
          </w:p>
        </w:tc>
        <w:tc>
          <w:tcPr>
            <w:tcW w:w="7536" w:type="dxa"/>
            <w:tcBorders>
              <w:top w:val="single" w:sz="4" w:space="0" w:color="auto"/>
              <w:left w:val="nil"/>
              <w:bottom w:val="single" w:sz="4" w:space="0" w:color="auto"/>
              <w:right w:val="single" w:sz="4" w:space="0" w:color="auto"/>
            </w:tcBorders>
            <w:shd w:val="clear" w:color="auto" w:fill="auto"/>
            <w:vAlign w:val="center"/>
            <w:hideMark/>
          </w:tcPr>
          <w:p w14:paraId="7015DB09" w14:textId="77777777" w:rsidR="004D22DF" w:rsidRPr="0073254D" w:rsidRDefault="004D22DF" w:rsidP="00637EBD">
            <w:pPr>
              <w:jc w:val="left"/>
              <w:rPr>
                <w:rFonts w:cs="Calibri"/>
                <w:szCs w:val="24"/>
              </w:rPr>
            </w:pPr>
            <w:r w:rsidRPr="0073254D">
              <w:rPr>
                <w:rFonts w:cs="Calibri"/>
                <w:szCs w:val="24"/>
              </w:rPr>
              <w:t>disponibilità aggiuntiva ad assumere lavoratori fragili segnalati dai servizi</w:t>
            </w:r>
          </w:p>
        </w:tc>
      </w:tr>
      <w:tr w:rsidR="004D22DF" w:rsidRPr="0073254D" w14:paraId="52034335" w14:textId="77777777" w:rsidTr="004D22DF">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43477" w14:textId="77777777" w:rsidR="004D22DF" w:rsidRPr="0073254D" w:rsidRDefault="004D22DF" w:rsidP="00637EBD">
            <w:pPr>
              <w:jc w:val="center"/>
              <w:rPr>
                <w:rFonts w:cs="Calibri"/>
                <w:szCs w:val="24"/>
              </w:rPr>
            </w:pPr>
            <w:r w:rsidRPr="0073254D">
              <w:rPr>
                <w:rFonts w:cs="Calibri"/>
                <w:szCs w:val="24"/>
              </w:rPr>
              <w:t>d.</w:t>
            </w:r>
          </w:p>
        </w:tc>
        <w:tc>
          <w:tcPr>
            <w:tcW w:w="7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D72A0" w14:textId="77777777" w:rsidR="004D22DF" w:rsidRPr="0073254D" w:rsidRDefault="004D22DF" w:rsidP="00637EBD">
            <w:pPr>
              <w:jc w:val="left"/>
              <w:rPr>
                <w:rFonts w:cs="Calibri"/>
                <w:szCs w:val="24"/>
              </w:rPr>
            </w:pPr>
            <w:r w:rsidRPr="0073254D">
              <w:rPr>
                <w:rFonts w:cs="Calibri"/>
                <w:szCs w:val="24"/>
              </w:rPr>
              <w:t>assunzioni a tempo indeterminato</w:t>
            </w:r>
          </w:p>
        </w:tc>
      </w:tr>
    </w:tbl>
    <w:p w14:paraId="62363559" w14:textId="77777777" w:rsidR="004D22DF" w:rsidRPr="0073254D" w:rsidRDefault="004D22DF" w:rsidP="00594653">
      <w:pPr>
        <w:autoSpaceDE w:val="0"/>
        <w:autoSpaceDN w:val="0"/>
        <w:adjustRightInd w:val="0"/>
        <w:ind w:firstLine="708"/>
        <w:rPr>
          <w:rFonts w:cs="Calibri"/>
          <w:szCs w:val="24"/>
        </w:rPr>
      </w:pPr>
    </w:p>
    <w:tbl>
      <w:tblPr>
        <w:tblW w:w="8029" w:type="dxa"/>
        <w:jc w:val="center"/>
        <w:tblCellMar>
          <w:left w:w="70" w:type="dxa"/>
          <w:right w:w="70" w:type="dxa"/>
        </w:tblCellMar>
        <w:tblLook w:val="04A0" w:firstRow="1" w:lastRow="0" w:firstColumn="1" w:lastColumn="0" w:noHBand="0" w:noVBand="1"/>
      </w:tblPr>
      <w:tblGrid>
        <w:gridCol w:w="480"/>
        <w:gridCol w:w="7549"/>
      </w:tblGrid>
      <w:tr w:rsidR="0073254D" w:rsidRPr="0073254D" w14:paraId="0619579F" w14:textId="77777777" w:rsidTr="004D22DF">
        <w:trPr>
          <w:trHeight w:val="374"/>
          <w:jc w:val="center"/>
        </w:trPr>
        <w:tc>
          <w:tcPr>
            <w:tcW w:w="8029"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54A98327" w14:textId="77777777" w:rsidR="004D22DF" w:rsidRPr="0073254D" w:rsidRDefault="004D22DF" w:rsidP="00440DA2">
            <w:pPr>
              <w:jc w:val="center"/>
              <w:rPr>
                <w:rFonts w:cs="Calibri"/>
                <w:szCs w:val="24"/>
              </w:rPr>
            </w:pPr>
            <w:r w:rsidRPr="0073254D">
              <w:rPr>
                <w:rFonts w:cs="Calibri"/>
                <w:szCs w:val="24"/>
              </w:rPr>
              <w:t>RIEPILOGO ELEMENTI VA</w:t>
            </w:r>
            <w:r w:rsidR="00440DA2" w:rsidRPr="0073254D">
              <w:rPr>
                <w:rFonts w:cs="Calibri"/>
                <w:szCs w:val="24"/>
              </w:rPr>
              <w:t>LUTATI CON CRITERI ON/OFF: MAX 4</w:t>
            </w:r>
            <w:r w:rsidRPr="0073254D">
              <w:rPr>
                <w:rFonts w:cs="Calibri"/>
                <w:szCs w:val="24"/>
              </w:rPr>
              <w:t>,</w:t>
            </w:r>
            <w:r w:rsidR="00440DA2" w:rsidRPr="0073254D">
              <w:rPr>
                <w:rFonts w:cs="Calibri"/>
                <w:szCs w:val="24"/>
              </w:rPr>
              <w:t>10</w:t>
            </w:r>
          </w:p>
        </w:tc>
      </w:tr>
      <w:tr w:rsidR="0073254D" w:rsidRPr="0073254D" w14:paraId="7D7C502D" w14:textId="77777777" w:rsidTr="004D22DF">
        <w:trPr>
          <w:trHeight w:val="346"/>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5432A2F" w14:textId="77777777" w:rsidR="004D22DF" w:rsidRPr="0073254D" w:rsidRDefault="004D22DF" w:rsidP="00637EBD">
            <w:pPr>
              <w:jc w:val="center"/>
              <w:rPr>
                <w:rFonts w:cs="Calibri"/>
                <w:szCs w:val="24"/>
              </w:rPr>
            </w:pPr>
            <w:r w:rsidRPr="0073254D">
              <w:rPr>
                <w:rFonts w:cs="Calibri"/>
                <w:szCs w:val="24"/>
              </w:rPr>
              <w:t>1</w:t>
            </w:r>
          </w:p>
        </w:tc>
        <w:tc>
          <w:tcPr>
            <w:tcW w:w="7549" w:type="dxa"/>
            <w:tcBorders>
              <w:top w:val="nil"/>
              <w:left w:val="nil"/>
              <w:bottom w:val="single" w:sz="4" w:space="0" w:color="auto"/>
              <w:right w:val="single" w:sz="4" w:space="0" w:color="auto"/>
            </w:tcBorders>
            <w:shd w:val="clear" w:color="auto" w:fill="auto"/>
            <w:vAlign w:val="center"/>
            <w:hideMark/>
          </w:tcPr>
          <w:p w14:paraId="4CB6021F" w14:textId="77777777" w:rsidR="004D22DF" w:rsidRPr="0073254D" w:rsidRDefault="004D22DF" w:rsidP="00637EBD">
            <w:pPr>
              <w:jc w:val="left"/>
              <w:rPr>
                <w:rFonts w:cs="Calibri"/>
                <w:szCs w:val="24"/>
              </w:rPr>
            </w:pPr>
            <w:r w:rsidRPr="0073254D">
              <w:rPr>
                <w:rFonts w:cs="Calibri"/>
                <w:szCs w:val="24"/>
              </w:rPr>
              <w:t xml:space="preserve">QUALITÀ DEL MODELLO AZIENDALE DI INSERIMENTO E INTEGRAZIONE </w:t>
            </w:r>
          </w:p>
        </w:tc>
      </w:tr>
      <w:tr w:rsidR="0073254D" w:rsidRPr="0073254D" w14:paraId="167AE74E" w14:textId="77777777" w:rsidTr="004D22DF">
        <w:trPr>
          <w:trHeight w:val="375"/>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251CC449" w14:textId="77777777" w:rsidR="004D22DF" w:rsidRPr="0073254D" w:rsidRDefault="004D22DF" w:rsidP="00637EBD">
            <w:pPr>
              <w:jc w:val="center"/>
              <w:rPr>
                <w:rFonts w:cs="Calibri"/>
                <w:szCs w:val="24"/>
              </w:rPr>
            </w:pPr>
            <w:r w:rsidRPr="0073254D">
              <w:rPr>
                <w:rFonts w:cs="Calibri"/>
                <w:szCs w:val="24"/>
              </w:rPr>
              <w:t>1.5.</w:t>
            </w:r>
          </w:p>
        </w:tc>
        <w:tc>
          <w:tcPr>
            <w:tcW w:w="7549" w:type="dxa"/>
            <w:tcBorders>
              <w:top w:val="single" w:sz="4" w:space="0" w:color="auto"/>
              <w:left w:val="nil"/>
              <w:bottom w:val="single" w:sz="4" w:space="0" w:color="auto"/>
              <w:right w:val="single" w:sz="4" w:space="0" w:color="auto"/>
            </w:tcBorders>
            <w:shd w:val="clear" w:color="auto" w:fill="auto"/>
            <w:vAlign w:val="center"/>
            <w:hideMark/>
          </w:tcPr>
          <w:p w14:paraId="5BA2FAC3" w14:textId="77777777" w:rsidR="004D22DF" w:rsidRPr="0073254D" w:rsidRDefault="004D22DF" w:rsidP="00637EBD">
            <w:pPr>
              <w:jc w:val="left"/>
              <w:rPr>
                <w:rFonts w:cs="Calibri"/>
                <w:szCs w:val="24"/>
              </w:rPr>
            </w:pPr>
            <w:r w:rsidRPr="0073254D">
              <w:rPr>
                <w:rFonts w:cs="Calibri"/>
                <w:szCs w:val="24"/>
              </w:rPr>
              <w:t>Piano di gestione delle emergenze</w:t>
            </w:r>
          </w:p>
        </w:tc>
      </w:tr>
      <w:tr w:rsidR="0073254D" w:rsidRPr="0073254D" w14:paraId="60149A18" w14:textId="77777777" w:rsidTr="004D22DF">
        <w:trPr>
          <w:trHeight w:val="345"/>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0408545C" w14:textId="77777777" w:rsidR="004D22DF" w:rsidRPr="0073254D" w:rsidRDefault="004D22DF" w:rsidP="00637EBD">
            <w:pPr>
              <w:jc w:val="center"/>
              <w:rPr>
                <w:rFonts w:cs="Calibri"/>
                <w:szCs w:val="24"/>
              </w:rPr>
            </w:pPr>
            <w:r w:rsidRPr="0073254D">
              <w:rPr>
                <w:rFonts w:cs="Calibri"/>
                <w:szCs w:val="24"/>
              </w:rPr>
              <w:t>b.</w:t>
            </w:r>
          </w:p>
        </w:tc>
        <w:tc>
          <w:tcPr>
            <w:tcW w:w="7549" w:type="dxa"/>
            <w:tcBorders>
              <w:top w:val="single" w:sz="4" w:space="0" w:color="auto"/>
              <w:left w:val="nil"/>
              <w:bottom w:val="single" w:sz="4" w:space="0" w:color="auto"/>
              <w:right w:val="single" w:sz="4" w:space="0" w:color="auto"/>
            </w:tcBorders>
            <w:shd w:val="clear" w:color="auto" w:fill="auto"/>
            <w:vAlign w:val="center"/>
            <w:hideMark/>
          </w:tcPr>
          <w:p w14:paraId="4E9909AA" w14:textId="77777777" w:rsidR="004D22DF" w:rsidRPr="0073254D" w:rsidRDefault="004D22DF" w:rsidP="00637EBD">
            <w:pPr>
              <w:jc w:val="left"/>
              <w:rPr>
                <w:rFonts w:cs="Calibri"/>
                <w:szCs w:val="24"/>
              </w:rPr>
            </w:pPr>
            <w:r w:rsidRPr="0073254D">
              <w:rPr>
                <w:rFonts w:cs="Calibri"/>
                <w:szCs w:val="24"/>
              </w:rPr>
              <w:t>certificazione responsabilità sociale 8000 - SA8000</w:t>
            </w:r>
          </w:p>
        </w:tc>
      </w:tr>
      <w:tr w:rsidR="0073254D" w:rsidRPr="0073254D" w14:paraId="01DD02A6" w14:textId="77777777" w:rsidTr="004D22DF">
        <w:trPr>
          <w:trHeight w:val="527"/>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16874AC" w14:textId="77777777" w:rsidR="004D22DF" w:rsidRPr="0073254D" w:rsidRDefault="004D22DF" w:rsidP="00637EBD">
            <w:pPr>
              <w:jc w:val="center"/>
              <w:rPr>
                <w:rFonts w:cs="Calibri"/>
                <w:szCs w:val="24"/>
              </w:rPr>
            </w:pPr>
            <w:r w:rsidRPr="0073254D">
              <w:rPr>
                <w:rFonts w:cs="Calibri"/>
                <w:szCs w:val="24"/>
              </w:rPr>
              <w:t>2.</w:t>
            </w:r>
          </w:p>
        </w:tc>
        <w:tc>
          <w:tcPr>
            <w:tcW w:w="7549" w:type="dxa"/>
            <w:tcBorders>
              <w:top w:val="single" w:sz="4" w:space="0" w:color="auto"/>
              <w:left w:val="nil"/>
              <w:bottom w:val="single" w:sz="4" w:space="0" w:color="auto"/>
              <w:right w:val="single" w:sz="4" w:space="0" w:color="auto"/>
            </w:tcBorders>
            <w:shd w:val="clear" w:color="auto" w:fill="auto"/>
            <w:vAlign w:val="center"/>
            <w:hideMark/>
          </w:tcPr>
          <w:p w14:paraId="6F5097D0" w14:textId="77777777" w:rsidR="004D22DF" w:rsidRPr="0073254D" w:rsidRDefault="004D22DF" w:rsidP="00637EBD">
            <w:pPr>
              <w:jc w:val="left"/>
              <w:rPr>
                <w:rFonts w:cs="Calibri"/>
                <w:szCs w:val="24"/>
              </w:rPr>
            </w:pPr>
            <w:r w:rsidRPr="0073254D">
              <w:rPr>
                <w:rFonts w:cs="Calibri"/>
                <w:szCs w:val="24"/>
              </w:rPr>
              <w:t xml:space="preserve">MODALITÀ GESTIONALI E ORGANIZZATIVE, STRUMENTI DI MONITORAGGIO E DI VALUTAZIONE DEI PROCESSI E DEI RISULTATI </w:t>
            </w:r>
          </w:p>
        </w:tc>
      </w:tr>
      <w:tr w:rsidR="0073254D" w:rsidRPr="0073254D" w14:paraId="1AEE5948" w14:textId="77777777" w:rsidTr="004D22DF">
        <w:trPr>
          <w:trHeight w:val="360"/>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6BB45FE" w14:textId="77777777" w:rsidR="004D22DF" w:rsidRPr="0073254D" w:rsidRDefault="004D22DF" w:rsidP="00637EBD">
            <w:pPr>
              <w:jc w:val="center"/>
              <w:rPr>
                <w:rFonts w:cs="Calibri"/>
                <w:szCs w:val="24"/>
              </w:rPr>
            </w:pPr>
            <w:r w:rsidRPr="0073254D">
              <w:rPr>
                <w:rFonts w:cs="Calibri"/>
                <w:szCs w:val="24"/>
              </w:rPr>
              <w:t>2.1.</w:t>
            </w:r>
          </w:p>
        </w:tc>
        <w:tc>
          <w:tcPr>
            <w:tcW w:w="7549" w:type="dxa"/>
            <w:tcBorders>
              <w:top w:val="single" w:sz="4" w:space="0" w:color="auto"/>
              <w:left w:val="nil"/>
              <w:bottom w:val="single" w:sz="4" w:space="0" w:color="auto"/>
              <w:right w:val="single" w:sz="4" w:space="0" w:color="auto"/>
            </w:tcBorders>
            <w:shd w:val="clear" w:color="auto" w:fill="auto"/>
            <w:vAlign w:val="center"/>
            <w:hideMark/>
          </w:tcPr>
          <w:p w14:paraId="2978D0C8" w14:textId="77777777" w:rsidR="004D22DF" w:rsidRPr="0073254D" w:rsidRDefault="004D22DF" w:rsidP="00637EBD">
            <w:pPr>
              <w:jc w:val="left"/>
              <w:rPr>
                <w:rFonts w:cs="Calibri"/>
                <w:szCs w:val="24"/>
              </w:rPr>
            </w:pPr>
            <w:r w:rsidRPr="0073254D">
              <w:rPr>
                <w:rFonts w:cs="Calibri"/>
                <w:szCs w:val="24"/>
              </w:rPr>
              <w:t>modello metodologico</w:t>
            </w:r>
            <w:r w:rsidR="00337418" w:rsidRPr="0073254D">
              <w:rPr>
                <w:rFonts w:cs="Calibri"/>
                <w:szCs w:val="24"/>
              </w:rPr>
              <w:t xml:space="preserve"> </w:t>
            </w:r>
            <w:r w:rsidRPr="0073254D">
              <w:rPr>
                <w:rFonts w:cs="Calibri"/>
                <w:szCs w:val="24"/>
              </w:rPr>
              <w:t>-</w:t>
            </w:r>
            <w:r w:rsidR="00337418" w:rsidRPr="0073254D">
              <w:rPr>
                <w:rFonts w:cs="Calibri"/>
                <w:szCs w:val="24"/>
              </w:rPr>
              <w:t xml:space="preserve"> </w:t>
            </w:r>
            <w:r w:rsidRPr="0073254D">
              <w:rPr>
                <w:rFonts w:cs="Calibri"/>
                <w:szCs w:val="24"/>
              </w:rPr>
              <w:t>organizzativo</w:t>
            </w:r>
          </w:p>
        </w:tc>
      </w:tr>
      <w:tr w:rsidR="0073254D" w:rsidRPr="0073254D" w14:paraId="26CAD724" w14:textId="77777777" w:rsidTr="004D22DF">
        <w:trPr>
          <w:trHeight w:val="345"/>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44E3E3B7" w14:textId="77777777" w:rsidR="004D22DF" w:rsidRPr="0073254D" w:rsidRDefault="004D22DF" w:rsidP="00637EBD">
            <w:pPr>
              <w:jc w:val="center"/>
              <w:rPr>
                <w:rFonts w:cs="Calibri"/>
                <w:szCs w:val="24"/>
              </w:rPr>
            </w:pPr>
            <w:r w:rsidRPr="0073254D">
              <w:rPr>
                <w:rFonts w:cs="Calibri"/>
                <w:szCs w:val="24"/>
              </w:rPr>
              <w:t>c</w:t>
            </w:r>
          </w:p>
        </w:tc>
        <w:tc>
          <w:tcPr>
            <w:tcW w:w="7549" w:type="dxa"/>
            <w:tcBorders>
              <w:top w:val="single" w:sz="4" w:space="0" w:color="auto"/>
              <w:left w:val="nil"/>
              <w:bottom w:val="single" w:sz="4" w:space="0" w:color="auto"/>
              <w:right w:val="single" w:sz="4" w:space="0" w:color="auto"/>
            </w:tcBorders>
            <w:shd w:val="clear" w:color="auto" w:fill="auto"/>
            <w:vAlign w:val="center"/>
            <w:hideMark/>
          </w:tcPr>
          <w:p w14:paraId="75A3C509" w14:textId="77777777" w:rsidR="004D22DF" w:rsidRPr="0073254D" w:rsidRDefault="004D22DF" w:rsidP="00637EBD">
            <w:pPr>
              <w:jc w:val="left"/>
              <w:rPr>
                <w:rFonts w:cs="Calibri"/>
                <w:szCs w:val="24"/>
              </w:rPr>
            </w:pPr>
            <w:r w:rsidRPr="0073254D">
              <w:rPr>
                <w:rFonts w:cs="Calibri"/>
                <w:szCs w:val="24"/>
              </w:rPr>
              <w:t>certificazione di qualità ISO:9001</w:t>
            </w:r>
          </w:p>
        </w:tc>
      </w:tr>
      <w:tr w:rsidR="0073254D" w:rsidRPr="0073254D" w14:paraId="286AED8B" w14:textId="77777777" w:rsidTr="004D22DF">
        <w:trPr>
          <w:trHeight w:val="390"/>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4EAC5712" w14:textId="77777777" w:rsidR="004D22DF" w:rsidRPr="0073254D" w:rsidRDefault="004D22DF" w:rsidP="00637EBD">
            <w:pPr>
              <w:jc w:val="center"/>
              <w:rPr>
                <w:rFonts w:cs="Calibri"/>
                <w:szCs w:val="24"/>
              </w:rPr>
            </w:pPr>
            <w:r w:rsidRPr="0073254D">
              <w:rPr>
                <w:rFonts w:cs="Calibri"/>
                <w:szCs w:val="24"/>
              </w:rPr>
              <w:t>2.2.</w:t>
            </w:r>
          </w:p>
        </w:tc>
        <w:tc>
          <w:tcPr>
            <w:tcW w:w="7549" w:type="dxa"/>
            <w:tcBorders>
              <w:top w:val="single" w:sz="4" w:space="0" w:color="auto"/>
              <w:left w:val="nil"/>
              <w:bottom w:val="single" w:sz="4" w:space="0" w:color="auto"/>
              <w:right w:val="single" w:sz="4" w:space="0" w:color="auto"/>
            </w:tcBorders>
            <w:shd w:val="clear" w:color="auto" w:fill="auto"/>
            <w:vAlign w:val="center"/>
            <w:hideMark/>
          </w:tcPr>
          <w:p w14:paraId="449522F5" w14:textId="77777777" w:rsidR="004D22DF" w:rsidRPr="0073254D" w:rsidRDefault="004D22DF" w:rsidP="00637EBD">
            <w:pPr>
              <w:jc w:val="left"/>
              <w:rPr>
                <w:rFonts w:cs="Calibri"/>
                <w:szCs w:val="24"/>
              </w:rPr>
            </w:pPr>
            <w:r w:rsidRPr="0073254D">
              <w:rPr>
                <w:rFonts w:cs="Calibri"/>
                <w:szCs w:val="24"/>
              </w:rPr>
              <w:t>Sistema monitoraggio e valutazione di processo e risultato</w:t>
            </w:r>
          </w:p>
        </w:tc>
      </w:tr>
      <w:tr w:rsidR="0073254D" w:rsidRPr="0073254D" w14:paraId="4E7FD91E" w14:textId="77777777" w:rsidTr="004D22DF">
        <w:trPr>
          <w:trHeight w:val="330"/>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2927AD7D" w14:textId="77777777" w:rsidR="004D22DF" w:rsidRPr="0073254D" w:rsidRDefault="004D22DF" w:rsidP="00637EBD">
            <w:pPr>
              <w:jc w:val="center"/>
              <w:rPr>
                <w:rFonts w:cs="Calibri"/>
                <w:szCs w:val="24"/>
              </w:rPr>
            </w:pPr>
            <w:r w:rsidRPr="0073254D">
              <w:rPr>
                <w:rFonts w:cs="Calibri"/>
                <w:szCs w:val="24"/>
              </w:rPr>
              <w:t>b</w:t>
            </w:r>
          </w:p>
        </w:tc>
        <w:tc>
          <w:tcPr>
            <w:tcW w:w="7549" w:type="dxa"/>
            <w:tcBorders>
              <w:top w:val="single" w:sz="4" w:space="0" w:color="auto"/>
              <w:left w:val="nil"/>
              <w:bottom w:val="single" w:sz="4" w:space="0" w:color="auto"/>
              <w:right w:val="single" w:sz="4" w:space="0" w:color="auto"/>
            </w:tcBorders>
            <w:shd w:val="clear" w:color="auto" w:fill="auto"/>
            <w:vAlign w:val="center"/>
            <w:hideMark/>
          </w:tcPr>
          <w:p w14:paraId="72374C87" w14:textId="77777777" w:rsidR="004D22DF" w:rsidRPr="0073254D" w:rsidRDefault="004D22DF" w:rsidP="00637EBD">
            <w:pPr>
              <w:jc w:val="left"/>
              <w:rPr>
                <w:rFonts w:cs="Calibri"/>
                <w:szCs w:val="24"/>
              </w:rPr>
            </w:pPr>
            <w:r w:rsidRPr="0073254D">
              <w:rPr>
                <w:rFonts w:cs="Calibri"/>
                <w:szCs w:val="24"/>
              </w:rPr>
              <w:t>rilevazione soddisfazione dei servizi</w:t>
            </w:r>
          </w:p>
        </w:tc>
      </w:tr>
      <w:tr w:rsidR="0073254D" w:rsidRPr="0073254D" w14:paraId="6E367CE6" w14:textId="77777777" w:rsidTr="004D22DF">
        <w:trPr>
          <w:trHeight w:val="345"/>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9B93A54" w14:textId="77777777" w:rsidR="004D22DF" w:rsidRPr="0073254D" w:rsidRDefault="004D22DF" w:rsidP="00637EBD">
            <w:pPr>
              <w:jc w:val="center"/>
              <w:rPr>
                <w:rFonts w:cs="Calibri"/>
                <w:szCs w:val="24"/>
              </w:rPr>
            </w:pPr>
            <w:r w:rsidRPr="0073254D">
              <w:rPr>
                <w:rFonts w:cs="Calibri"/>
                <w:szCs w:val="24"/>
              </w:rPr>
              <w:t>2.3.</w:t>
            </w:r>
          </w:p>
        </w:tc>
        <w:tc>
          <w:tcPr>
            <w:tcW w:w="7549" w:type="dxa"/>
            <w:tcBorders>
              <w:top w:val="single" w:sz="4" w:space="0" w:color="auto"/>
              <w:left w:val="nil"/>
              <w:bottom w:val="single" w:sz="4" w:space="0" w:color="auto"/>
              <w:right w:val="single" w:sz="4" w:space="0" w:color="auto"/>
            </w:tcBorders>
            <w:shd w:val="clear" w:color="auto" w:fill="auto"/>
            <w:vAlign w:val="center"/>
            <w:hideMark/>
          </w:tcPr>
          <w:p w14:paraId="71FF679A" w14:textId="77777777" w:rsidR="004D22DF" w:rsidRPr="0073254D" w:rsidRDefault="004D22DF" w:rsidP="00637EBD">
            <w:pPr>
              <w:jc w:val="left"/>
              <w:rPr>
                <w:rFonts w:cs="Calibri"/>
                <w:szCs w:val="24"/>
              </w:rPr>
            </w:pPr>
            <w:r w:rsidRPr="0073254D">
              <w:rPr>
                <w:rFonts w:cs="Calibri"/>
                <w:szCs w:val="24"/>
              </w:rPr>
              <w:t>Sinergie territoriali</w:t>
            </w:r>
          </w:p>
        </w:tc>
      </w:tr>
      <w:tr w:rsidR="004D22DF" w:rsidRPr="0073254D" w14:paraId="303D4B06" w14:textId="77777777" w:rsidTr="004D22DF">
        <w:trPr>
          <w:trHeight w:val="420"/>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B626A6F" w14:textId="77777777" w:rsidR="004D22DF" w:rsidRPr="0073254D" w:rsidRDefault="004D22DF" w:rsidP="00637EBD">
            <w:pPr>
              <w:jc w:val="center"/>
              <w:rPr>
                <w:rFonts w:cs="Calibri"/>
                <w:szCs w:val="24"/>
              </w:rPr>
            </w:pPr>
            <w:r w:rsidRPr="0073254D">
              <w:rPr>
                <w:rFonts w:cs="Calibri"/>
                <w:szCs w:val="24"/>
              </w:rPr>
              <w:t>b.</w:t>
            </w:r>
          </w:p>
        </w:tc>
        <w:tc>
          <w:tcPr>
            <w:tcW w:w="7549" w:type="dxa"/>
            <w:tcBorders>
              <w:top w:val="single" w:sz="4" w:space="0" w:color="auto"/>
              <w:left w:val="nil"/>
              <w:bottom w:val="single" w:sz="4" w:space="0" w:color="auto"/>
              <w:right w:val="single" w:sz="4" w:space="0" w:color="auto"/>
            </w:tcBorders>
            <w:shd w:val="clear" w:color="auto" w:fill="auto"/>
            <w:vAlign w:val="center"/>
            <w:hideMark/>
          </w:tcPr>
          <w:p w14:paraId="4999E6EF" w14:textId="77777777" w:rsidR="004D22DF" w:rsidRPr="0073254D" w:rsidRDefault="004D22DF" w:rsidP="00637EBD">
            <w:pPr>
              <w:jc w:val="left"/>
              <w:rPr>
                <w:rFonts w:cs="Calibri"/>
                <w:szCs w:val="24"/>
              </w:rPr>
            </w:pPr>
            <w:r w:rsidRPr="0073254D">
              <w:rPr>
                <w:rFonts w:cs="Calibri"/>
                <w:szCs w:val="24"/>
              </w:rPr>
              <w:t>progetti di inserimento sottoscritti con i servizi in precedenza</w:t>
            </w:r>
          </w:p>
        </w:tc>
      </w:tr>
    </w:tbl>
    <w:p w14:paraId="3A73E3BF" w14:textId="77777777" w:rsidR="00594653" w:rsidRPr="0073254D" w:rsidRDefault="00594653" w:rsidP="002A69CC">
      <w:pPr>
        <w:spacing w:before="60" w:after="60"/>
        <w:rPr>
          <w:rFonts w:cs="Calibri"/>
          <w:szCs w:val="24"/>
        </w:rPr>
      </w:pPr>
    </w:p>
    <w:p w14:paraId="0AF4E391" w14:textId="77777777" w:rsidR="004D22DF" w:rsidRPr="0073254D" w:rsidRDefault="001E2651" w:rsidP="004D22DF">
      <w:pPr>
        <w:autoSpaceDE w:val="0"/>
        <w:autoSpaceDN w:val="0"/>
        <w:adjustRightInd w:val="0"/>
        <w:ind w:firstLine="708"/>
        <w:rPr>
          <w:rFonts w:cs="Calibri"/>
          <w:szCs w:val="24"/>
        </w:rPr>
      </w:pPr>
      <w:r w:rsidRPr="0073254D">
        <w:rPr>
          <w:rFonts w:cs="Calibri"/>
          <w:szCs w:val="24"/>
        </w:rPr>
        <w:t>16.</w:t>
      </w:r>
      <w:r w:rsidR="00637EBD" w:rsidRPr="0073254D">
        <w:rPr>
          <w:rFonts w:cs="Calibri"/>
          <w:szCs w:val="24"/>
        </w:rPr>
        <w:t>2.</w:t>
      </w:r>
      <w:r w:rsidRPr="0073254D">
        <w:rPr>
          <w:rFonts w:cs="Calibri"/>
          <w:szCs w:val="24"/>
        </w:rPr>
        <w:t>1.</w:t>
      </w:r>
      <w:r w:rsidR="004D22DF" w:rsidRPr="0073254D">
        <w:rPr>
          <w:rFonts w:cs="Calibri"/>
          <w:szCs w:val="24"/>
        </w:rPr>
        <w:t xml:space="preserve"> La Commissione giudicatrice, nominata ai sensi dell’art. 77 del Codice, nell’attribuzione del punteggio procederà:</w:t>
      </w:r>
    </w:p>
    <w:p w14:paraId="6FCAE898" w14:textId="77777777" w:rsidR="004D22DF" w:rsidRPr="0073254D" w:rsidRDefault="004D22DF" w:rsidP="004D22DF">
      <w:pPr>
        <w:pStyle w:val="BodyText23"/>
        <w:widowControl/>
        <w:numPr>
          <w:ilvl w:val="0"/>
          <w:numId w:val="40"/>
        </w:numPr>
        <w:overflowPunct w:val="0"/>
        <w:autoSpaceDE w:val="0"/>
        <w:autoSpaceDN w:val="0"/>
        <w:adjustRightInd w:val="0"/>
        <w:spacing w:before="120"/>
        <w:textAlignment w:val="baseline"/>
        <w:rPr>
          <w:rFonts w:ascii="Garamond" w:eastAsia="Times New Roman" w:hAnsi="Garamond" w:cs="Calibri"/>
          <w:szCs w:val="24"/>
          <w:lang w:eastAsia="en-US"/>
        </w:rPr>
      </w:pPr>
      <w:r w:rsidRPr="0073254D">
        <w:rPr>
          <w:rFonts w:ascii="Garamond" w:eastAsia="Times New Roman" w:hAnsi="Garamond" w:cs="Calibri"/>
          <w:szCs w:val="24"/>
          <w:lang w:eastAsia="en-US"/>
        </w:rPr>
        <w:t xml:space="preserve">per i sub criteri di natura ON/OFF ad attribuire il punteggio sulla base di quanto dichiarato al </w:t>
      </w:r>
      <w:r w:rsidR="00E6010E" w:rsidRPr="0073254D">
        <w:rPr>
          <w:rFonts w:ascii="Garamond" w:eastAsia="Times New Roman" w:hAnsi="Garamond" w:cs="Calibri"/>
          <w:szCs w:val="24"/>
          <w:lang w:eastAsia="en-US"/>
        </w:rPr>
        <w:t xml:space="preserve">paragrafo </w:t>
      </w:r>
      <w:r w:rsidRPr="0073254D">
        <w:rPr>
          <w:rFonts w:ascii="Garamond" w:eastAsia="Times New Roman" w:hAnsi="Garamond" w:cs="Calibri"/>
          <w:szCs w:val="24"/>
          <w:lang w:eastAsia="en-US"/>
        </w:rPr>
        <w:t xml:space="preserve">1 del Modello Offerta tecnica e nel rispetto di quanto precisato nella colonna modalità di attribuzione del punteggio della tabella </w:t>
      </w:r>
      <w:r w:rsidR="00A8062D" w:rsidRPr="0073254D">
        <w:rPr>
          <w:rFonts w:ascii="Garamond" w:eastAsia="Times New Roman" w:hAnsi="Garamond" w:cs="Calibri"/>
          <w:szCs w:val="24"/>
          <w:lang w:eastAsia="en-US"/>
        </w:rPr>
        <w:t xml:space="preserve">al successivo </w:t>
      </w:r>
      <w:r w:rsidR="00DA04A5" w:rsidRPr="0073254D">
        <w:rPr>
          <w:rFonts w:ascii="Garamond" w:eastAsia="Times New Roman" w:hAnsi="Garamond" w:cs="Calibri"/>
          <w:szCs w:val="24"/>
          <w:lang w:eastAsia="en-US"/>
        </w:rPr>
        <w:t xml:space="preserve">punto </w:t>
      </w:r>
      <w:r w:rsidR="00A8062D" w:rsidRPr="0073254D">
        <w:rPr>
          <w:rFonts w:ascii="Garamond" w:eastAsia="Times New Roman" w:hAnsi="Garamond" w:cs="Calibri"/>
          <w:szCs w:val="24"/>
          <w:lang w:eastAsia="en-US"/>
        </w:rPr>
        <w:t>18.1.1.</w:t>
      </w:r>
      <w:r w:rsidRPr="0073254D">
        <w:rPr>
          <w:rFonts w:ascii="Garamond" w:eastAsia="Times New Roman" w:hAnsi="Garamond" w:cs="Calibri"/>
          <w:szCs w:val="24"/>
          <w:lang w:eastAsia="en-US"/>
        </w:rPr>
        <w:t>;</w:t>
      </w:r>
    </w:p>
    <w:p w14:paraId="564A14E4" w14:textId="77777777" w:rsidR="004D22DF" w:rsidRPr="0073254D" w:rsidRDefault="004D22DF" w:rsidP="004D22DF">
      <w:pPr>
        <w:pStyle w:val="BodyText23"/>
        <w:widowControl/>
        <w:numPr>
          <w:ilvl w:val="0"/>
          <w:numId w:val="40"/>
        </w:numPr>
        <w:overflowPunct w:val="0"/>
        <w:autoSpaceDE w:val="0"/>
        <w:autoSpaceDN w:val="0"/>
        <w:adjustRightInd w:val="0"/>
        <w:textAlignment w:val="baseline"/>
        <w:rPr>
          <w:rFonts w:ascii="Garamond" w:eastAsia="Times New Roman" w:hAnsi="Garamond" w:cs="Calibri"/>
          <w:szCs w:val="24"/>
          <w:lang w:eastAsia="en-US"/>
        </w:rPr>
      </w:pPr>
      <w:r w:rsidRPr="0073254D">
        <w:rPr>
          <w:rFonts w:ascii="Garamond" w:eastAsia="Times New Roman" w:hAnsi="Garamond" w:cs="Calibri"/>
          <w:szCs w:val="24"/>
          <w:lang w:eastAsia="en-US"/>
        </w:rPr>
        <w:t xml:space="preserve">per i sub criteri di natura quantitativa (QN) ad attribuire il punteggio sulla base di quanto dichiarato al </w:t>
      </w:r>
      <w:r w:rsidR="00E6010E" w:rsidRPr="0073254D">
        <w:rPr>
          <w:rFonts w:ascii="Garamond" w:eastAsia="Times New Roman" w:hAnsi="Garamond" w:cs="Calibri"/>
          <w:szCs w:val="24"/>
          <w:lang w:eastAsia="en-US"/>
        </w:rPr>
        <w:t>paragrafo</w:t>
      </w:r>
      <w:r w:rsidRPr="0073254D">
        <w:rPr>
          <w:rFonts w:ascii="Garamond" w:eastAsia="Times New Roman" w:hAnsi="Garamond" w:cs="Calibri"/>
          <w:szCs w:val="24"/>
          <w:lang w:eastAsia="en-US"/>
        </w:rPr>
        <w:t xml:space="preserve"> 2 del Modello Offerta Tecnica e nel rispetto di quanto precisato nella colonna modalità di attribuzione del punteggio della tabella </w:t>
      </w:r>
      <w:r w:rsidR="00A8062D" w:rsidRPr="0073254D">
        <w:rPr>
          <w:rFonts w:ascii="Garamond" w:eastAsia="Times New Roman" w:hAnsi="Garamond" w:cs="Calibri"/>
          <w:szCs w:val="24"/>
          <w:lang w:eastAsia="en-US"/>
        </w:rPr>
        <w:t xml:space="preserve">al successivo </w:t>
      </w:r>
      <w:r w:rsidR="00DA04A5" w:rsidRPr="0073254D">
        <w:rPr>
          <w:rFonts w:ascii="Garamond" w:eastAsia="Times New Roman" w:hAnsi="Garamond" w:cs="Calibri"/>
          <w:szCs w:val="24"/>
          <w:lang w:eastAsia="en-US"/>
        </w:rPr>
        <w:t>punto</w:t>
      </w:r>
      <w:r w:rsidR="00A8062D" w:rsidRPr="0073254D">
        <w:rPr>
          <w:rFonts w:ascii="Garamond" w:eastAsia="Times New Roman" w:hAnsi="Garamond" w:cs="Calibri"/>
          <w:szCs w:val="24"/>
          <w:lang w:eastAsia="en-US"/>
        </w:rPr>
        <w:t xml:space="preserve"> 18.1.1.;</w:t>
      </w:r>
    </w:p>
    <w:p w14:paraId="73104A76" w14:textId="77777777" w:rsidR="004D22DF" w:rsidRPr="0073254D" w:rsidRDefault="00637EBD" w:rsidP="004D22DF">
      <w:pPr>
        <w:autoSpaceDE w:val="0"/>
        <w:autoSpaceDN w:val="0"/>
        <w:adjustRightInd w:val="0"/>
        <w:ind w:firstLine="708"/>
        <w:rPr>
          <w:rFonts w:cs="Calibri"/>
          <w:szCs w:val="24"/>
        </w:rPr>
      </w:pPr>
      <w:r w:rsidRPr="0073254D">
        <w:rPr>
          <w:rFonts w:cs="Calibri"/>
          <w:szCs w:val="24"/>
        </w:rPr>
        <w:t>1</w:t>
      </w:r>
      <w:r w:rsidR="001E2651" w:rsidRPr="0073254D">
        <w:rPr>
          <w:rFonts w:cs="Calibri"/>
          <w:szCs w:val="24"/>
        </w:rPr>
        <w:t>6</w:t>
      </w:r>
      <w:r w:rsidRPr="0073254D">
        <w:rPr>
          <w:rFonts w:cs="Calibri"/>
          <w:szCs w:val="24"/>
        </w:rPr>
        <w:t>.2.</w:t>
      </w:r>
      <w:r w:rsidR="001E2651" w:rsidRPr="0073254D">
        <w:rPr>
          <w:rFonts w:cs="Calibri"/>
          <w:szCs w:val="24"/>
        </w:rPr>
        <w:t>2</w:t>
      </w:r>
      <w:r w:rsidR="004D22DF" w:rsidRPr="0073254D">
        <w:rPr>
          <w:rFonts w:cs="Calibri"/>
          <w:szCs w:val="24"/>
        </w:rPr>
        <w:t>. La Commissione giudicatrice tiene conto, nell’esprimere invece le valutazioni sulla parte discrezionale dell’offerta qualitativa (criteri QL), oltre che di qua</w:t>
      </w:r>
      <w:r w:rsidR="00440DA2" w:rsidRPr="0073254D">
        <w:rPr>
          <w:rFonts w:cs="Calibri"/>
          <w:szCs w:val="24"/>
        </w:rPr>
        <w:t xml:space="preserve">nto precisato nella tabella </w:t>
      </w:r>
      <w:r w:rsidR="00A8062D" w:rsidRPr="0073254D">
        <w:rPr>
          <w:rFonts w:cs="Calibri"/>
          <w:szCs w:val="24"/>
        </w:rPr>
        <w:t>al successivo p</w:t>
      </w:r>
      <w:r w:rsidR="00DA04A5" w:rsidRPr="0073254D">
        <w:rPr>
          <w:rFonts w:cs="Calibri"/>
          <w:szCs w:val="24"/>
        </w:rPr>
        <w:t>unto</w:t>
      </w:r>
      <w:r w:rsidR="00A8062D" w:rsidRPr="0073254D">
        <w:rPr>
          <w:rFonts w:cs="Calibri"/>
          <w:szCs w:val="24"/>
        </w:rPr>
        <w:t xml:space="preserve"> 18.1.1</w:t>
      </w:r>
      <w:r w:rsidR="004D22DF" w:rsidRPr="0073254D">
        <w:rPr>
          <w:rFonts w:cs="Calibri"/>
          <w:szCs w:val="24"/>
        </w:rPr>
        <w:t>, di quanto segue:</w:t>
      </w:r>
    </w:p>
    <w:p w14:paraId="530596B0" w14:textId="77777777" w:rsidR="004D22DF" w:rsidRPr="0073254D" w:rsidRDefault="004D22DF" w:rsidP="004D22DF">
      <w:pPr>
        <w:numPr>
          <w:ilvl w:val="0"/>
          <w:numId w:val="39"/>
        </w:numPr>
        <w:autoSpaceDE w:val="0"/>
        <w:autoSpaceDN w:val="0"/>
        <w:adjustRightInd w:val="0"/>
        <w:spacing w:line="240" w:lineRule="auto"/>
        <w:ind w:left="1418"/>
        <w:rPr>
          <w:rFonts w:cs="Calibri"/>
          <w:szCs w:val="24"/>
        </w:rPr>
      </w:pPr>
      <w:r w:rsidRPr="0073254D">
        <w:rPr>
          <w:rFonts w:cs="Calibri"/>
          <w:szCs w:val="24"/>
        </w:rPr>
        <w:t>della congruenza/coerenza, anche in termini metodologici, fra la proposta presentata e le finalità dell’integrazione lavorativa esplicitate nel protocollo sociale operativo, allegato al capitolato speciale d’appalto;</w:t>
      </w:r>
    </w:p>
    <w:p w14:paraId="1872C7AA" w14:textId="77777777" w:rsidR="004D22DF" w:rsidRPr="0073254D" w:rsidRDefault="004D22DF" w:rsidP="004D22DF">
      <w:pPr>
        <w:numPr>
          <w:ilvl w:val="0"/>
          <w:numId w:val="39"/>
        </w:numPr>
        <w:autoSpaceDE w:val="0"/>
        <w:autoSpaceDN w:val="0"/>
        <w:adjustRightInd w:val="0"/>
        <w:spacing w:line="240" w:lineRule="auto"/>
        <w:ind w:left="1418"/>
        <w:rPr>
          <w:rFonts w:cs="Calibri"/>
          <w:szCs w:val="24"/>
        </w:rPr>
      </w:pPr>
      <w:r w:rsidRPr="0073254D">
        <w:rPr>
          <w:rFonts w:cs="Calibri"/>
          <w:szCs w:val="24"/>
        </w:rPr>
        <w:lastRenderedPageBreak/>
        <w:t>della chiarezza e sinteticità;</w:t>
      </w:r>
    </w:p>
    <w:p w14:paraId="0662838D" w14:textId="77777777" w:rsidR="004D22DF" w:rsidRPr="0073254D" w:rsidRDefault="004D22DF" w:rsidP="004D22DF">
      <w:pPr>
        <w:numPr>
          <w:ilvl w:val="0"/>
          <w:numId w:val="39"/>
        </w:numPr>
        <w:autoSpaceDE w:val="0"/>
        <w:autoSpaceDN w:val="0"/>
        <w:adjustRightInd w:val="0"/>
        <w:spacing w:line="240" w:lineRule="auto"/>
        <w:ind w:left="1418"/>
        <w:rPr>
          <w:rFonts w:cs="Calibri"/>
          <w:szCs w:val="24"/>
        </w:rPr>
      </w:pPr>
      <w:r w:rsidRPr="0073254D">
        <w:rPr>
          <w:rFonts w:cs="Calibri"/>
          <w:szCs w:val="24"/>
        </w:rPr>
        <w:t>della completezza, sostenibilità e concretezza delle proposte;</w:t>
      </w:r>
    </w:p>
    <w:p w14:paraId="0C5D73F2" w14:textId="77777777" w:rsidR="004D22DF" w:rsidRPr="0073254D" w:rsidRDefault="004D22DF" w:rsidP="004D22DF">
      <w:pPr>
        <w:numPr>
          <w:ilvl w:val="0"/>
          <w:numId w:val="39"/>
        </w:numPr>
        <w:autoSpaceDE w:val="0"/>
        <w:autoSpaceDN w:val="0"/>
        <w:adjustRightInd w:val="0"/>
        <w:spacing w:line="240" w:lineRule="auto"/>
        <w:ind w:left="1418"/>
        <w:rPr>
          <w:rFonts w:cs="Calibri"/>
          <w:szCs w:val="24"/>
        </w:rPr>
      </w:pPr>
      <w:r w:rsidRPr="0073254D">
        <w:rPr>
          <w:rFonts w:cs="Calibri"/>
          <w:szCs w:val="24"/>
        </w:rPr>
        <w:t>della conoscenza della realtà territoriale e dei servizi esistenti per l’inserimento lavorativo;</w:t>
      </w:r>
    </w:p>
    <w:p w14:paraId="7835B578" w14:textId="77777777" w:rsidR="004D22DF" w:rsidRPr="0073254D" w:rsidRDefault="004D22DF" w:rsidP="004D22DF">
      <w:pPr>
        <w:numPr>
          <w:ilvl w:val="0"/>
          <w:numId w:val="39"/>
        </w:numPr>
        <w:autoSpaceDE w:val="0"/>
        <w:autoSpaceDN w:val="0"/>
        <w:adjustRightInd w:val="0"/>
        <w:spacing w:line="240" w:lineRule="auto"/>
        <w:ind w:left="1418"/>
        <w:rPr>
          <w:rFonts w:cs="Calibri"/>
          <w:szCs w:val="24"/>
        </w:rPr>
      </w:pPr>
      <w:r w:rsidRPr="0073254D">
        <w:rPr>
          <w:rFonts w:cs="Calibri"/>
          <w:szCs w:val="24"/>
        </w:rPr>
        <w:t xml:space="preserve">in caso di POGIL che superino il limite indicato al precedente </w:t>
      </w:r>
      <w:r w:rsidR="00440DA2" w:rsidRPr="0073254D">
        <w:rPr>
          <w:rFonts w:cs="Calibri"/>
          <w:szCs w:val="24"/>
        </w:rPr>
        <w:t>paragrafo 16.1.2.</w:t>
      </w:r>
      <w:r w:rsidRPr="0073254D">
        <w:rPr>
          <w:rFonts w:cs="Calibri"/>
          <w:szCs w:val="24"/>
        </w:rPr>
        <w:t>,</w:t>
      </w:r>
      <w:r w:rsidR="00440DA2" w:rsidRPr="0073254D">
        <w:rPr>
          <w:rFonts w:cs="Calibri"/>
          <w:szCs w:val="24"/>
        </w:rPr>
        <w:t xml:space="preserve"> let.</w:t>
      </w:r>
      <w:r w:rsidR="00337418" w:rsidRPr="0073254D">
        <w:rPr>
          <w:rFonts w:cs="Calibri"/>
          <w:szCs w:val="24"/>
        </w:rPr>
        <w:t>c</w:t>
      </w:r>
      <w:r w:rsidR="00440DA2" w:rsidRPr="0073254D">
        <w:rPr>
          <w:rFonts w:cs="Calibri"/>
          <w:szCs w:val="24"/>
        </w:rPr>
        <w:t>)</w:t>
      </w:r>
      <w:r w:rsidRPr="0073254D">
        <w:rPr>
          <w:rFonts w:cs="Calibri"/>
          <w:szCs w:val="24"/>
        </w:rPr>
        <w:t xml:space="preserve"> attribuirà il punteggio limitandosi all’esame del contenuto delle prime </w:t>
      </w:r>
      <w:r w:rsidR="00440DA2" w:rsidRPr="0073254D">
        <w:rPr>
          <w:rFonts w:cs="Calibri"/>
          <w:szCs w:val="24"/>
        </w:rPr>
        <w:t>3</w:t>
      </w:r>
      <w:r w:rsidRPr="0073254D">
        <w:rPr>
          <w:rFonts w:cs="Calibri"/>
          <w:szCs w:val="24"/>
        </w:rPr>
        <w:t>0 facciate;</w:t>
      </w:r>
    </w:p>
    <w:p w14:paraId="3F7FC364" w14:textId="77777777" w:rsidR="004D22DF" w:rsidRPr="0073254D" w:rsidRDefault="004D22DF" w:rsidP="004D22DF">
      <w:pPr>
        <w:numPr>
          <w:ilvl w:val="0"/>
          <w:numId w:val="39"/>
        </w:numPr>
        <w:autoSpaceDE w:val="0"/>
        <w:autoSpaceDN w:val="0"/>
        <w:adjustRightInd w:val="0"/>
        <w:spacing w:line="240" w:lineRule="auto"/>
        <w:ind w:left="1418"/>
        <w:rPr>
          <w:rFonts w:cs="Calibri"/>
          <w:szCs w:val="24"/>
        </w:rPr>
      </w:pPr>
      <w:r w:rsidRPr="0073254D">
        <w:rPr>
          <w:rFonts w:cs="Calibri"/>
          <w:szCs w:val="24"/>
        </w:rPr>
        <w:t>fatta salva la facoltà di verificare la congruità dell’offerta dell’operatore aggiudicatario, la valutazione si estende alla coerenza della proposta in termini di fattibilità: nella modulazione del punteggio relativo alla parte di attribuzione discrezionale/qualitativa, la Commissione giudicatrice penalizza gli elementi che facciano supporre difficoltà in fase esecutiva.</w:t>
      </w:r>
    </w:p>
    <w:p w14:paraId="2377A47A" w14:textId="77777777" w:rsidR="00637EBD" w:rsidRPr="0073254D" w:rsidRDefault="00637EBD" w:rsidP="00637EBD">
      <w:pPr>
        <w:autoSpaceDE w:val="0"/>
        <w:autoSpaceDN w:val="0"/>
        <w:adjustRightInd w:val="0"/>
        <w:rPr>
          <w:rFonts w:cs="Calibri"/>
          <w:szCs w:val="24"/>
        </w:rPr>
      </w:pPr>
    </w:p>
    <w:p w14:paraId="3FEDAB4C" w14:textId="77777777" w:rsidR="00637EBD" w:rsidRPr="0073254D" w:rsidRDefault="00637EBD" w:rsidP="00637EBD">
      <w:pPr>
        <w:autoSpaceDE w:val="0"/>
        <w:autoSpaceDN w:val="0"/>
        <w:adjustRightInd w:val="0"/>
        <w:ind w:firstLine="708"/>
        <w:rPr>
          <w:rFonts w:cs="Calibri"/>
          <w:szCs w:val="24"/>
        </w:rPr>
      </w:pPr>
      <w:r w:rsidRPr="0073254D">
        <w:rPr>
          <w:rFonts w:cs="Calibri"/>
          <w:szCs w:val="24"/>
        </w:rPr>
        <w:t>1</w:t>
      </w:r>
      <w:r w:rsidR="001E2651" w:rsidRPr="0073254D">
        <w:rPr>
          <w:rFonts w:cs="Calibri"/>
          <w:szCs w:val="24"/>
        </w:rPr>
        <w:t>6</w:t>
      </w:r>
      <w:r w:rsidRPr="0073254D">
        <w:rPr>
          <w:rFonts w:cs="Calibri"/>
          <w:szCs w:val="24"/>
        </w:rPr>
        <w:t>.2.</w:t>
      </w:r>
      <w:r w:rsidR="001E2651" w:rsidRPr="0073254D">
        <w:rPr>
          <w:rFonts w:cs="Calibri"/>
          <w:szCs w:val="24"/>
        </w:rPr>
        <w:t>3</w:t>
      </w:r>
      <w:r w:rsidRPr="0073254D">
        <w:rPr>
          <w:rFonts w:cs="Calibri"/>
          <w:szCs w:val="24"/>
        </w:rPr>
        <w:t>. La Commissione giudicatrice, nell’attribuzione del punteggio relativo ai sub-criteri di natura qualitativa (QL), procederà, in particolare, attraverso l’assegnazione di coefficienti per ogni criterio di valutazione, attribuendo un coefficiente compreso tra 0 e 1, con possibili graduazioni intermedie, secondo la seguente scala:</w:t>
      </w:r>
    </w:p>
    <w:p w14:paraId="1BD14752" w14:textId="77777777" w:rsidR="00637EBD" w:rsidRPr="0073254D" w:rsidRDefault="00637EBD" w:rsidP="00637EBD">
      <w:pPr>
        <w:autoSpaceDE w:val="0"/>
        <w:autoSpaceDN w:val="0"/>
        <w:adjustRightInd w:val="0"/>
        <w:ind w:firstLine="708"/>
        <w:rPr>
          <w:rFonts w:cs="Calibri"/>
          <w:szCs w:val="24"/>
        </w:rPr>
      </w:pPr>
    </w:p>
    <w:p w14:paraId="46A9DDEB" w14:textId="77777777" w:rsidR="00637EBD" w:rsidRPr="0073254D" w:rsidRDefault="00637EBD" w:rsidP="00337418">
      <w:pPr>
        <w:autoSpaceDE w:val="0"/>
        <w:autoSpaceDN w:val="0"/>
        <w:adjustRightInd w:val="0"/>
        <w:jc w:val="center"/>
        <w:rPr>
          <w:rFonts w:cs="Calibri"/>
          <w:szCs w:val="24"/>
        </w:rPr>
      </w:pPr>
      <w:r w:rsidRPr="0073254D">
        <w:rPr>
          <w:rFonts w:cs="Calibri"/>
          <w:szCs w:val="24"/>
        </w:rPr>
        <w:t xml:space="preserve">TABELLA N. </w:t>
      </w:r>
      <w:r w:rsidR="005375AE" w:rsidRPr="0073254D">
        <w:rPr>
          <w:rFonts w:cs="Calibri"/>
          <w:szCs w:val="24"/>
        </w:rPr>
        <w:t>1</w:t>
      </w:r>
      <w:r w:rsidRPr="0073254D">
        <w:rPr>
          <w:rFonts w:cs="Calibri"/>
          <w:szCs w:val="24"/>
        </w:rPr>
        <w:t xml:space="preserve"> – GRADUAZIONE GIUDIZIO SUI CRITERI/SUB-CRITERI QL</w:t>
      </w:r>
    </w:p>
    <w:p w14:paraId="7DB364FF" w14:textId="77777777" w:rsidR="00337418" w:rsidRPr="0073254D" w:rsidRDefault="00337418" w:rsidP="00337418">
      <w:pPr>
        <w:autoSpaceDE w:val="0"/>
        <w:autoSpaceDN w:val="0"/>
        <w:adjustRightInd w:val="0"/>
        <w:jc w:val="center"/>
        <w:rPr>
          <w:rFonts w:cs="Calibri"/>
          <w:szCs w:val="24"/>
        </w:rPr>
      </w:pPr>
    </w:p>
    <w:tbl>
      <w:tblPr>
        <w:tblW w:w="9513" w:type="dxa"/>
        <w:jc w:val="center"/>
        <w:tblLayout w:type="fixed"/>
        <w:tblCellMar>
          <w:left w:w="10" w:type="dxa"/>
          <w:right w:w="10" w:type="dxa"/>
        </w:tblCellMar>
        <w:tblLook w:val="0000" w:firstRow="0" w:lastRow="0" w:firstColumn="0" w:lastColumn="0" w:noHBand="0" w:noVBand="0"/>
      </w:tblPr>
      <w:tblGrid>
        <w:gridCol w:w="626"/>
        <w:gridCol w:w="6542"/>
        <w:gridCol w:w="2345"/>
      </w:tblGrid>
      <w:tr w:rsidR="0073254D" w:rsidRPr="0073254D" w14:paraId="397863EE" w14:textId="77777777" w:rsidTr="00337418">
        <w:trPr>
          <w:jc w:val="center"/>
        </w:trPr>
        <w:tc>
          <w:tcPr>
            <w:tcW w:w="626" w:type="dxa"/>
            <w:tcBorders>
              <w:top w:val="single" w:sz="2" w:space="0" w:color="000000"/>
              <w:left w:val="single" w:sz="2" w:space="0" w:color="000000"/>
              <w:bottom w:val="single" w:sz="4" w:space="0" w:color="auto"/>
            </w:tcBorders>
            <w:shd w:val="clear" w:color="auto" w:fill="E6E6FF"/>
            <w:tcMar>
              <w:top w:w="55" w:type="dxa"/>
              <w:left w:w="55" w:type="dxa"/>
              <w:bottom w:w="55" w:type="dxa"/>
              <w:right w:w="55" w:type="dxa"/>
            </w:tcMar>
            <w:vAlign w:val="center"/>
          </w:tcPr>
          <w:p w14:paraId="663688AA" w14:textId="77777777" w:rsidR="00337418" w:rsidRPr="0073254D" w:rsidRDefault="00337418" w:rsidP="00337418">
            <w:pPr>
              <w:pStyle w:val="TableContents"/>
              <w:jc w:val="center"/>
              <w:rPr>
                <w:rFonts w:ascii="Century Gothic" w:hAnsi="Century Gothic"/>
                <w:b/>
                <w:bCs/>
                <w:smallCaps/>
                <w:color w:val="auto"/>
                <w:sz w:val="18"/>
                <w:szCs w:val="18"/>
              </w:rPr>
            </w:pPr>
            <w:r w:rsidRPr="0073254D">
              <w:rPr>
                <w:rFonts w:ascii="Century Gothic" w:hAnsi="Century Gothic"/>
                <w:b/>
                <w:bCs/>
                <w:smallCaps/>
                <w:color w:val="auto"/>
                <w:sz w:val="18"/>
                <w:szCs w:val="18"/>
              </w:rPr>
              <w:t>n.</w:t>
            </w:r>
          </w:p>
        </w:tc>
        <w:tc>
          <w:tcPr>
            <w:tcW w:w="6542" w:type="dxa"/>
            <w:tcBorders>
              <w:top w:val="single" w:sz="2" w:space="0" w:color="000000"/>
              <w:left w:val="single" w:sz="2" w:space="0" w:color="000000"/>
              <w:bottom w:val="single" w:sz="4" w:space="0" w:color="auto"/>
            </w:tcBorders>
            <w:shd w:val="clear" w:color="auto" w:fill="E6E6FF"/>
            <w:tcMar>
              <w:top w:w="55" w:type="dxa"/>
              <w:left w:w="55" w:type="dxa"/>
              <w:bottom w:w="55" w:type="dxa"/>
              <w:right w:w="55" w:type="dxa"/>
            </w:tcMar>
            <w:vAlign w:val="center"/>
          </w:tcPr>
          <w:p w14:paraId="5525CFAD" w14:textId="77777777" w:rsidR="00337418" w:rsidRPr="0073254D" w:rsidRDefault="00337418" w:rsidP="00337418">
            <w:pPr>
              <w:pStyle w:val="TableContents"/>
              <w:jc w:val="center"/>
              <w:rPr>
                <w:rFonts w:ascii="Century Gothic" w:hAnsi="Century Gothic"/>
                <w:b/>
                <w:bCs/>
                <w:smallCaps/>
                <w:color w:val="auto"/>
                <w:sz w:val="18"/>
                <w:szCs w:val="18"/>
              </w:rPr>
            </w:pPr>
            <w:r w:rsidRPr="0073254D">
              <w:rPr>
                <w:rFonts w:ascii="Century Gothic" w:hAnsi="Century Gothic"/>
                <w:b/>
                <w:bCs/>
                <w:smallCaps/>
                <w:color w:val="auto"/>
                <w:sz w:val="18"/>
                <w:szCs w:val="18"/>
              </w:rPr>
              <w:t>descrizione giudizio</w:t>
            </w:r>
          </w:p>
        </w:tc>
        <w:tc>
          <w:tcPr>
            <w:tcW w:w="2345" w:type="dxa"/>
            <w:tcBorders>
              <w:top w:val="single" w:sz="2" w:space="0" w:color="000000"/>
              <w:left w:val="single" w:sz="2" w:space="0" w:color="000000"/>
              <w:bottom w:val="single" w:sz="4" w:space="0" w:color="auto"/>
              <w:right w:val="single" w:sz="4" w:space="0" w:color="auto"/>
            </w:tcBorders>
            <w:shd w:val="clear" w:color="auto" w:fill="E6E6FF"/>
            <w:tcMar>
              <w:top w:w="55" w:type="dxa"/>
              <w:left w:w="55" w:type="dxa"/>
              <w:bottom w:w="55" w:type="dxa"/>
              <w:right w:w="55" w:type="dxa"/>
            </w:tcMar>
            <w:vAlign w:val="center"/>
          </w:tcPr>
          <w:p w14:paraId="269D0B99" w14:textId="77777777" w:rsidR="00337418" w:rsidRPr="0073254D" w:rsidRDefault="00337418" w:rsidP="00337418">
            <w:pPr>
              <w:pStyle w:val="TableContents"/>
              <w:jc w:val="center"/>
              <w:rPr>
                <w:rFonts w:ascii="Century Gothic" w:hAnsi="Century Gothic"/>
                <w:b/>
                <w:bCs/>
                <w:smallCaps/>
                <w:color w:val="auto"/>
                <w:sz w:val="18"/>
                <w:szCs w:val="18"/>
              </w:rPr>
            </w:pPr>
            <w:r w:rsidRPr="0073254D">
              <w:rPr>
                <w:rFonts w:ascii="Century Gothic" w:hAnsi="Century Gothic"/>
                <w:b/>
                <w:bCs/>
                <w:smallCaps/>
                <w:color w:val="auto"/>
                <w:sz w:val="18"/>
                <w:szCs w:val="18"/>
              </w:rPr>
              <w:t>coefficiente equivalente</w:t>
            </w:r>
          </w:p>
          <w:p w14:paraId="71D2A7B3" w14:textId="77777777" w:rsidR="00337418" w:rsidRPr="0073254D" w:rsidRDefault="00337418" w:rsidP="00337418">
            <w:pPr>
              <w:pStyle w:val="TableContents"/>
              <w:jc w:val="center"/>
              <w:rPr>
                <w:rFonts w:ascii="Century Gothic" w:hAnsi="Century Gothic"/>
                <w:b/>
                <w:bCs/>
                <w:smallCaps/>
                <w:color w:val="auto"/>
                <w:sz w:val="18"/>
                <w:szCs w:val="18"/>
              </w:rPr>
            </w:pPr>
            <w:r w:rsidRPr="0073254D">
              <w:rPr>
                <w:rFonts w:ascii="Century Gothic" w:hAnsi="Century Gothic"/>
                <w:b/>
                <w:bCs/>
                <w:smallCaps/>
                <w:color w:val="auto"/>
                <w:sz w:val="18"/>
                <w:szCs w:val="18"/>
              </w:rPr>
              <w:t>(fino a)</w:t>
            </w:r>
          </w:p>
        </w:tc>
      </w:tr>
      <w:tr w:rsidR="0073254D" w:rsidRPr="0073254D" w14:paraId="5CD5CF59" w14:textId="77777777" w:rsidTr="00337418">
        <w:trPr>
          <w:trHeight w:val="187"/>
          <w:jc w:val="center"/>
        </w:trPr>
        <w:tc>
          <w:tcPr>
            <w:tcW w:w="6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A9E7C7F" w14:textId="77777777" w:rsidR="00337418" w:rsidRPr="0073254D" w:rsidRDefault="00337418" w:rsidP="00337418">
            <w:pPr>
              <w:pStyle w:val="TableContents"/>
              <w:jc w:val="center"/>
              <w:rPr>
                <w:rFonts w:ascii="Century Gothic" w:hAnsi="Century Gothic"/>
                <w:smallCaps/>
                <w:color w:val="auto"/>
                <w:sz w:val="18"/>
                <w:szCs w:val="18"/>
              </w:rPr>
            </w:pPr>
            <w:r w:rsidRPr="0073254D">
              <w:rPr>
                <w:rFonts w:ascii="Century Gothic" w:hAnsi="Century Gothic"/>
                <w:smallCaps/>
                <w:color w:val="auto"/>
                <w:sz w:val="18"/>
                <w:szCs w:val="18"/>
              </w:rPr>
              <w:t>1</w:t>
            </w:r>
          </w:p>
        </w:tc>
        <w:tc>
          <w:tcPr>
            <w:tcW w:w="654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D1B0894" w14:textId="77777777" w:rsidR="00337418" w:rsidRPr="0073254D" w:rsidRDefault="00337418" w:rsidP="00337418">
            <w:pPr>
              <w:pStyle w:val="TableContents"/>
              <w:jc w:val="both"/>
              <w:rPr>
                <w:rFonts w:ascii="Century Gothic" w:hAnsi="Century Gothic"/>
                <w:b/>
                <w:smallCaps/>
                <w:color w:val="auto"/>
                <w:sz w:val="18"/>
                <w:szCs w:val="18"/>
              </w:rPr>
            </w:pPr>
            <w:r w:rsidRPr="0073254D">
              <w:rPr>
                <w:rFonts w:ascii="Century Gothic" w:hAnsi="Century Gothic"/>
                <w:b/>
                <w:smallCaps/>
                <w:color w:val="auto"/>
                <w:sz w:val="18"/>
                <w:szCs w:val="18"/>
              </w:rPr>
              <w:t xml:space="preserve">totalmente inadeguato o carenza assoluta: </w:t>
            </w:r>
            <w:r w:rsidRPr="0073254D">
              <w:rPr>
                <w:rFonts w:ascii="Century Gothic" w:hAnsi="Century Gothic"/>
                <w:b/>
                <w:smallCaps/>
                <w:color w:val="auto"/>
                <w:sz w:val="18"/>
                <w:szCs w:val="18"/>
                <w:u w:val="single"/>
              </w:rPr>
              <w:t>non valutabile</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124D394" w14:textId="77777777" w:rsidR="00337418" w:rsidRPr="0073254D" w:rsidRDefault="00337418" w:rsidP="00337418">
            <w:pPr>
              <w:pStyle w:val="TableContents"/>
              <w:jc w:val="center"/>
              <w:rPr>
                <w:rFonts w:ascii="Century Gothic" w:hAnsi="Century Gothic"/>
                <w:bCs/>
                <w:smallCaps/>
                <w:color w:val="auto"/>
                <w:sz w:val="18"/>
                <w:szCs w:val="18"/>
              </w:rPr>
            </w:pPr>
            <w:r w:rsidRPr="0073254D">
              <w:rPr>
                <w:rFonts w:ascii="Century Gothic" w:hAnsi="Century Gothic"/>
                <w:bCs/>
                <w:smallCaps/>
                <w:color w:val="auto"/>
                <w:sz w:val="18"/>
                <w:szCs w:val="18"/>
              </w:rPr>
              <w:t>0,00</w:t>
            </w:r>
          </w:p>
        </w:tc>
      </w:tr>
      <w:tr w:rsidR="0073254D" w:rsidRPr="0073254D" w14:paraId="5A52A49D" w14:textId="77777777" w:rsidTr="00337418">
        <w:trPr>
          <w:trHeight w:val="1462"/>
          <w:jc w:val="center"/>
        </w:trPr>
        <w:tc>
          <w:tcPr>
            <w:tcW w:w="6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1806978" w14:textId="77777777" w:rsidR="00337418" w:rsidRPr="0073254D" w:rsidRDefault="00337418" w:rsidP="00337418">
            <w:pPr>
              <w:pStyle w:val="TableContents"/>
              <w:jc w:val="center"/>
              <w:rPr>
                <w:rFonts w:ascii="Century Gothic" w:hAnsi="Century Gothic"/>
                <w:smallCaps/>
                <w:color w:val="auto"/>
                <w:sz w:val="18"/>
                <w:szCs w:val="18"/>
              </w:rPr>
            </w:pPr>
            <w:r w:rsidRPr="0073254D">
              <w:rPr>
                <w:rFonts w:ascii="Century Gothic" w:hAnsi="Century Gothic"/>
                <w:smallCaps/>
                <w:color w:val="auto"/>
                <w:sz w:val="18"/>
                <w:szCs w:val="18"/>
              </w:rPr>
              <w:t>2</w:t>
            </w:r>
          </w:p>
        </w:tc>
        <w:tc>
          <w:tcPr>
            <w:tcW w:w="654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65AD5CC" w14:textId="77777777" w:rsidR="00337418" w:rsidRPr="0073254D" w:rsidRDefault="00337418" w:rsidP="00337418">
            <w:pPr>
              <w:pStyle w:val="TableContents"/>
              <w:jc w:val="both"/>
              <w:rPr>
                <w:rFonts w:ascii="Century Gothic" w:hAnsi="Century Gothic"/>
                <w:b/>
                <w:smallCaps/>
                <w:color w:val="auto"/>
                <w:sz w:val="18"/>
                <w:szCs w:val="18"/>
              </w:rPr>
            </w:pPr>
            <w:r w:rsidRPr="0073254D">
              <w:rPr>
                <w:rFonts w:ascii="Century Gothic" w:hAnsi="Century Gothic"/>
                <w:b/>
                <w:smallCaps/>
                <w:color w:val="auto"/>
                <w:sz w:val="18"/>
                <w:szCs w:val="18"/>
              </w:rPr>
              <w:t xml:space="preserve">gravemente insufficiente: </w:t>
            </w:r>
            <w:r w:rsidRPr="0073254D">
              <w:rPr>
                <w:rFonts w:ascii="Century Gothic" w:hAnsi="Century Gothic"/>
                <w:b/>
                <w:smallCaps/>
                <w:color w:val="auto"/>
                <w:sz w:val="18"/>
                <w:szCs w:val="18"/>
                <w:u w:val="single"/>
              </w:rPr>
              <w:t xml:space="preserve"> non in linea</w:t>
            </w:r>
            <w:r w:rsidRPr="0073254D">
              <w:rPr>
                <w:rFonts w:ascii="Century Gothic" w:hAnsi="Century Gothic"/>
                <w:smallCaps/>
                <w:color w:val="auto"/>
                <w:sz w:val="18"/>
                <w:szCs w:val="18"/>
              </w:rPr>
              <w:t xml:space="preserve"> </w:t>
            </w:r>
            <w:r w:rsidRPr="0073254D">
              <w:rPr>
                <w:rFonts w:ascii="Century Gothic" w:hAnsi="Century Gothic"/>
                <w:b/>
                <w:smallCaps/>
                <w:color w:val="auto"/>
                <w:sz w:val="18"/>
                <w:szCs w:val="18"/>
              </w:rPr>
              <w:t>con le aspettative e gli standard richiesti</w:t>
            </w:r>
          </w:p>
          <w:p w14:paraId="65C8A53C" w14:textId="77777777" w:rsidR="00337418" w:rsidRPr="0073254D" w:rsidRDefault="00337418" w:rsidP="00337418">
            <w:pPr>
              <w:pStyle w:val="TableContents"/>
              <w:jc w:val="both"/>
              <w:rPr>
                <w:rFonts w:ascii="Century Gothic" w:hAnsi="Century Gothic"/>
                <w:b/>
                <w:smallCaps/>
                <w:color w:val="auto"/>
                <w:sz w:val="18"/>
                <w:szCs w:val="18"/>
              </w:rPr>
            </w:pPr>
            <w:r w:rsidRPr="0073254D">
              <w:rPr>
                <w:rFonts w:ascii="Century Gothic" w:eastAsia="Times New Roman" w:hAnsi="Century Gothic"/>
                <w:color w:val="auto"/>
                <w:sz w:val="18"/>
                <w:szCs w:val="18"/>
                <w:lang w:eastAsia="ar-SA"/>
              </w:rPr>
              <w:t>Scarsa rispondenza delle proposte alle esigenze della Stazione appaltante; grave inadeguatezza del livello di fattibilità delle proposte e delle soluzioni prospettate; scarsa chiarezza nell’esposizione e nei contenuti relativi agli impegni assunti; gravemente insoddisfacente il grado di concretezza e l’innovazione delle soluzioni, gravemente insoddisfacente il grado di personalizzazione del servizio</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D77DC7E" w14:textId="77777777" w:rsidR="00337418" w:rsidRPr="0073254D" w:rsidRDefault="00337418" w:rsidP="00337418">
            <w:pPr>
              <w:pStyle w:val="TableContents"/>
              <w:jc w:val="center"/>
              <w:rPr>
                <w:rFonts w:ascii="Century Gothic" w:hAnsi="Century Gothic"/>
                <w:bCs/>
                <w:smallCaps/>
                <w:color w:val="auto"/>
                <w:sz w:val="18"/>
                <w:szCs w:val="18"/>
              </w:rPr>
            </w:pPr>
            <w:r w:rsidRPr="0073254D">
              <w:rPr>
                <w:rFonts w:ascii="Century Gothic" w:hAnsi="Century Gothic"/>
                <w:bCs/>
                <w:smallCaps/>
                <w:color w:val="auto"/>
                <w:sz w:val="18"/>
                <w:szCs w:val="18"/>
              </w:rPr>
              <w:t>0,10</w:t>
            </w:r>
          </w:p>
        </w:tc>
      </w:tr>
      <w:tr w:rsidR="0073254D" w:rsidRPr="0073254D" w14:paraId="28B3F919" w14:textId="77777777" w:rsidTr="00337418">
        <w:trPr>
          <w:trHeight w:val="1704"/>
          <w:jc w:val="center"/>
        </w:trPr>
        <w:tc>
          <w:tcPr>
            <w:tcW w:w="6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F8208E2" w14:textId="77777777" w:rsidR="00337418" w:rsidRPr="0073254D" w:rsidRDefault="00337418" w:rsidP="00337418">
            <w:pPr>
              <w:pStyle w:val="TableContents"/>
              <w:jc w:val="center"/>
              <w:rPr>
                <w:rFonts w:ascii="Century Gothic" w:hAnsi="Century Gothic"/>
                <w:smallCaps/>
                <w:color w:val="auto"/>
                <w:sz w:val="18"/>
                <w:szCs w:val="18"/>
              </w:rPr>
            </w:pPr>
            <w:r w:rsidRPr="0073254D">
              <w:rPr>
                <w:rFonts w:ascii="Century Gothic" w:hAnsi="Century Gothic"/>
                <w:smallCaps/>
                <w:color w:val="auto"/>
                <w:sz w:val="18"/>
                <w:szCs w:val="18"/>
              </w:rPr>
              <w:t>3</w:t>
            </w:r>
          </w:p>
        </w:tc>
        <w:tc>
          <w:tcPr>
            <w:tcW w:w="654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A9B8485" w14:textId="77777777" w:rsidR="00337418" w:rsidRPr="0073254D" w:rsidRDefault="00337418" w:rsidP="00337418">
            <w:pPr>
              <w:pStyle w:val="TableContents"/>
              <w:jc w:val="both"/>
              <w:rPr>
                <w:rFonts w:ascii="Century Gothic" w:hAnsi="Century Gothic"/>
                <w:b/>
                <w:smallCaps/>
                <w:color w:val="auto"/>
                <w:sz w:val="18"/>
                <w:szCs w:val="18"/>
              </w:rPr>
            </w:pPr>
            <w:r w:rsidRPr="0073254D">
              <w:rPr>
                <w:rFonts w:ascii="Century Gothic" w:hAnsi="Century Gothic"/>
                <w:b/>
                <w:smallCaps/>
                <w:color w:val="auto"/>
                <w:sz w:val="18"/>
                <w:szCs w:val="18"/>
              </w:rPr>
              <w:t xml:space="preserve">parzialmente adeguato/insufficiente: </w:t>
            </w:r>
            <w:r w:rsidRPr="0073254D">
              <w:rPr>
                <w:rFonts w:ascii="Century Gothic" w:hAnsi="Century Gothic"/>
                <w:b/>
                <w:smallCaps/>
                <w:color w:val="auto"/>
                <w:sz w:val="18"/>
                <w:szCs w:val="18"/>
                <w:u w:val="single"/>
              </w:rPr>
              <w:t>solo parzialmente in linea</w:t>
            </w:r>
            <w:r w:rsidRPr="0073254D">
              <w:rPr>
                <w:rFonts w:ascii="Century Gothic" w:hAnsi="Century Gothic"/>
                <w:smallCaps/>
                <w:color w:val="auto"/>
                <w:sz w:val="18"/>
                <w:szCs w:val="18"/>
              </w:rPr>
              <w:t xml:space="preserve"> </w:t>
            </w:r>
            <w:r w:rsidRPr="0073254D">
              <w:rPr>
                <w:rFonts w:ascii="Century Gothic" w:hAnsi="Century Gothic"/>
                <w:b/>
                <w:smallCaps/>
                <w:color w:val="auto"/>
                <w:sz w:val="18"/>
                <w:szCs w:val="18"/>
              </w:rPr>
              <w:t>con le aspettative e gli standard richiesti</w:t>
            </w:r>
          </w:p>
          <w:p w14:paraId="2B37A18F" w14:textId="77777777" w:rsidR="00337418" w:rsidRPr="0073254D" w:rsidRDefault="00337418" w:rsidP="00337418">
            <w:pPr>
              <w:pStyle w:val="TableContents"/>
              <w:jc w:val="both"/>
              <w:rPr>
                <w:rFonts w:ascii="Century Gothic" w:hAnsi="Century Gothic"/>
                <w:b/>
                <w:smallCaps/>
                <w:color w:val="auto"/>
                <w:sz w:val="18"/>
                <w:szCs w:val="18"/>
              </w:rPr>
            </w:pPr>
            <w:r w:rsidRPr="0073254D">
              <w:rPr>
                <w:rFonts w:ascii="Century Gothic" w:eastAsia="Times New Roman" w:hAnsi="Century Gothic"/>
                <w:color w:val="auto"/>
                <w:sz w:val="18"/>
                <w:szCs w:val="18"/>
                <w:lang w:eastAsia="ar-SA"/>
              </w:rPr>
              <w:t>Inadeguata rispondenza delle proposte alle esigenze della Stazione appaltante; inadeguato livello di fattibilità delle proposte e delle soluzioni prospettate; inadeguato il livello di chiarezza nell’esposizione e nei contenuti relativi agli impegni assunti; insoddisfacente il grado di concretezza e scarsa innovazione delle soluzioni, insoddisfacente il grado di personalizzazione del servizio</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03DAA1E" w14:textId="77777777" w:rsidR="00337418" w:rsidRPr="0073254D" w:rsidRDefault="00337418" w:rsidP="00337418">
            <w:pPr>
              <w:pStyle w:val="TableContents"/>
              <w:jc w:val="center"/>
              <w:rPr>
                <w:rFonts w:ascii="Century Gothic" w:hAnsi="Century Gothic"/>
                <w:bCs/>
                <w:smallCaps/>
                <w:color w:val="auto"/>
                <w:sz w:val="18"/>
                <w:szCs w:val="18"/>
              </w:rPr>
            </w:pPr>
            <w:r w:rsidRPr="0073254D">
              <w:rPr>
                <w:rFonts w:ascii="Century Gothic" w:hAnsi="Century Gothic"/>
                <w:bCs/>
                <w:smallCaps/>
                <w:color w:val="auto"/>
                <w:sz w:val="18"/>
                <w:szCs w:val="18"/>
              </w:rPr>
              <w:t>0,30</w:t>
            </w:r>
          </w:p>
        </w:tc>
      </w:tr>
      <w:tr w:rsidR="0073254D" w:rsidRPr="0073254D" w14:paraId="7DD908ED" w14:textId="77777777" w:rsidTr="00337418">
        <w:trPr>
          <w:jc w:val="center"/>
        </w:trPr>
        <w:tc>
          <w:tcPr>
            <w:tcW w:w="6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B67F067" w14:textId="77777777" w:rsidR="00337418" w:rsidRPr="0073254D" w:rsidRDefault="00337418" w:rsidP="00337418">
            <w:pPr>
              <w:pStyle w:val="TableContents"/>
              <w:jc w:val="center"/>
              <w:rPr>
                <w:rFonts w:ascii="Century Gothic" w:hAnsi="Century Gothic"/>
                <w:smallCaps/>
                <w:color w:val="auto"/>
                <w:sz w:val="18"/>
                <w:szCs w:val="18"/>
              </w:rPr>
            </w:pPr>
            <w:r w:rsidRPr="0073254D">
              <w:rPr>
                <w:rFonts w:ascii="Century Gothic" w:hAnsi="Century Gothic"/>
                <w:smallCaps/>
                <w:color w:val="auto"/>
                <w:sz w:val="18"/>
                <w:szCs w:val="18"/>
              </w:rPr>
              <w:t>4</w:t>
            </w:r>
          </w:p>
        </w:tc>
        <w:tc>
          <w:tcPr>
            <w:tcW w:w="654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D7E5B5B" w14:textId="77777777" w:rsidR="00337418" w:rsidRPr="0073254D" w:rsidRDefault="00337418" w:rsidP="00337418">
            <w:pPr>
              <w:pStyle w:val="TableContents"/>
              <w:jc w:val="both"/>
              <w:rPr>
                <w:rFonts w:ascii="Century Gothic" w:hAnsi="Century Gothic"/>
                <w:b/>
                <w:smallCaps/>
                <w:color w:val="auto"/>
                <w:sz w:val="18"/>
                <w:szCs w:val="18"/>
              </w:rPr>
            </w:pPr>
            <w:r w:rsidRPr="0073254D">
              <w:rPr>
                <w:rFonts w:ascii="Century Gothic" w:hAnsi="Century Gothic"/>
                <w:b/>
                <w:smallCaps/>
                <w:color w:val="auto"/>
                <w:sz w:val="18"/>
                <w:szCs w:val="18"/>
              </w:rPr>
              <w:t xml:space="preserve">sufficiente: </w:t>
            </w:r>
            <w:r w:rsidRPr="0073254D">
              <w:rPr>
                <w:rFonts w:ascii="Century Gothic" w:hAnsi="Century Gothic"/>
                <w:b/>
                <w:smallCaps/>
                <w:color w:val="auto"/>
                <w:sz w:val="18"/>
                <w:szCs w:val="18"/>
                <w:u w:val="single"/>
              </w:rPr>
              <w:t>quasi in linea</w:t>
            </w:r>
            <w:r w:rsidRPr="0073254D">
              <w:rPr>
                <w:rFonts w:ascii="Century Gothic" w:hAnsi="Century Gothic"/>
                <w:smallCaps/>
                <w:color w:val="auto"/>
                <w:sz w:val="18"/>
                <w:szCs w:val="18"/>
              </w:rPr>
              <w:t xml:space="preserve"> </w:t>
            </w:r>
            <w:r w:rsidRPr="0073254D">
              <w:rPr>
                <w:rFonts w:ascii="Century Gothic" w:hAnsi="Century Gothic"/>
                <w:b/>
                <w:smallCaps/>
                <w:color w:val="auto"/>
                <w:sz w:val="18"/>
                <w:szCs w:val="18"/>
              </w:rPr>
              <w:t>con le aspettative e gli standard richiesti</w:t>
            </w:r>
          </w:p>
          <w:p w14:paraId="7383BE3F" w14:textId="77777777" w:rsidR="00337418" w:rsidRPr="0073254D" w:rsidRDefault="00337418" w:rsidP="00337418">
            <w:pPr>
              <w:pStyle w:val="TableContents"/>
              <w:jc w:val="both"/>
              <w:rPr>
                <w:rFonts w:ascii="Century Gothic" w:hAnsi="Century Gothic"/>
                <w:smallCaps/>
                <w:color w:val="auto"/>
                <w:sz w:val="18"/>
                <w:szCs w:val="18"/>
              </w:rPr>
            </w:pPr>
            <w:r w:rsidRPr="0073254D">
              <w:rPr>
                <w:rFonts w:ascii="Century Gothic" w:eastAsia="Times New Roman" w:hAnsi="Century Gothic"/>
                <w:color w:val="auto"/>
                <w:sz w:val="18"/>
                <w:szCs w:val="18"/>
                <w:lang w:eastAsia="ar-SA"/>
              </w:rPr>
              <w:t>Sufficiente rispondenza delle proposte alle esigenze della Stazione appaltante; sufficiente grado di fattibilità delle proposte e delle soluzioni prospettate; sufficiente chiarezza nell’esposizione e nei contenuti relativi agli impegni assunti; sufficiente grado di concretezza e innovazione delle soluzioni, sufficiente grado di personalizzazione del servizio</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267166" w14:textId="77777777" w:rsidR="00337418" w:rsidRPr="0073254D" w:rsidRDefault="00337418" w:rsidP="00337418">
            <w:pPr>
              <w:pStyle w:val="TableContents"/>
              <w:jc w:val="center"/>
              <w:rPr>
                <w:rFonts w:ascii="Century Gothic" w:hAnsi="Century Gothic"/>
                <w:bCs/>
                <w:smallCaps/>
                <w:color w:val="auto"/>
                <w:sz w:val="18"/>
                <w:szCs w:val="18"/>
              </w:rPr>
            </w:pPr>
            <w:r w:rsidRPr="0073254D">
              <w:rPr>
                <w:rFonts w:ascii="Century Gothic" w:hAnsi="Century Gothic"/>
                <w:bCs/>
                <w:smallCaps/>
                <w:color w:val="auto"/>
                <w:sz w:val="18"/>
                <w:szCs w:val="18"/>
              </w:rPr>
              <w:t>0,60</w:t>
            </w:r>
          </w:p>
        </w:tc>
      </w:tr>
      <w:tr w:rsidR="0073254D" w:rsidRPr="0073254D" w14:paraId="08203125" w14:textId="77777777" w:rsidTr="00337418">
        <w:trPr>
          <w:jc w:val="center"/>
        </w:trPr>
        <w:tc>
          <w:tcPr>
            <w:tcW w:w="6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A38791E" w14:textId="77777777" w:rsidR="00337418" w:rsidRPr="0073254D" w:rsidRDefault="00337418" w:rsidP="00337418">
            <w:pPr>
              <w:pStyle w:val="TableContents"/>
              <w:jc w:val="center"/>
              <w:rPr>
                <w:rFonts w:ascii="Century Gothic" w:hAnsi="Century Gothic"/>
                <w:smallCaps/>
                <w:color w:val="auto"/>
                <w:sz w:val="18"/>
                <w:szCs w:val="18"/>
              </w:rPr>
            </w:pPr>
            <w:r w:rsidRPr="0073254D">
              <w:rPr>
                <w:rFonts w:ascii="Century Gothic" w:hAnsi="Century Gothic"/>
                <w:smallCaps/>
                <w:color w:val="auto"/>
                <w:sz w:val="18"/>
                <w:szCs w:val="18"/>
              </w:rPr>
              <w:t>5</w:t>
            </w:r>
          </w:p>
        </w:tc>
        <w:tc>
          <w:tcPr>
            <w:tcW w:w="654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38B21AE" w14:textId="77777777" w:rsidR="00337418" w:rsidRPr="0073254D" w:rsidRDefault="00337418" w:rsidP="00337418">
            <w:pPr>
              <w:pStyle w:val="TableContents"/>
              <w:jc w:val="both"/>
              <w:rPr>
                <w:rFonts w:ascii="Century Gothic" w:hAnsi="Century Gothic"/>
                <w:b/>
                <w:smallCaps/>
                <w:color w:val="auto"/>
                <w:sz w:val="18"/>
                <w:szCs w:val="18"/>
              </w:rPr>
            </w:pPr>
            <w:r w:rsidRPr="0073254D">
              <w:rPr>
                <w:rFonts w:ascii="Century Gothic" w:hAnsi="Century Gothic"/>
                <w:b/>
                <w:smallCaps/>
                <w:color w:val="auto"/>
                <w:sz w:val="18"/>
                <w:szCs w:val="18"/>
              </w:rPr>
              <w:t>discreto:</w:t>
            </w:r>
            <w:r w:rsidRPr="0073254D">
              <w:rPr>
                <w:rFonts w:ascii="Century Gothic" w:hAnsi="Century Gothic"/>
                <w:smallCaps/>
                <w:color w:val="auto"/>
                <w:sz w:val="18"/>
                <w:szCs w:val="18"/>
              </w:rPr>
              <w:t xml:space="preserve"> </w:t>
            </w:r>
            <w:r w:rsidRPr="0073254D">
              <w:rPr>
                <w:rFonts w:ascii="Century Gothic" w:hAnsi="Century Gothic"/>
                <w:b/>
                <w:smallCaps/>
                <w:color w:val="auto"/>
                <w:sz w:val="18"/>
                <w:szCs w:val="18"/>
                <w:u w:val="single"/>
              </w:rPr>
              <w:t>abbastanza in linea</w:t>
            </w:r>
            <w:r w:rsidRPr="0073254D">
              <w:rPr>
                <w:rFonts w:ascii="Century Gothic" w:hAnsi="Century Gothic"/>
                <w:smallCaps/>
                <w:color w:val="auto"/>
                <w:sz w:val="18"/>
                <w:szCs w:val="18"/>
              </w:rPr>
              <w:t xml:space="preserve"> </w:t>
            </w:r>
            <w:r w:rsidRPr="0073254D">
              <w:rPr>
                <w:rFonts w:ascii="Century Gothic" w:hAnsi="Century Gothic"/>
                <w:b/>
                <w:smallCaps/>
                <w:color w:val="auto"/>
                <w:sz w:val="18"/>
                <w:szCs w:val="18"/>
              </w:rPr>
              <w:t>con le aspettative e gli standard richiesti</w:t>
            </w:r>
          </w:p>
          <w:p w14:paraId="7B97E95F" w14:textId="77777777" w:rsidR="00337418" w:rsidRPr="0073254D" w:rsidRDefault="00337418" w:rsidP="00337418">
            <w:pPr>
              <w:pStyle w:val="TableContents"/>
              <w:jc w:val="both"/>
              <w:rPr>
                <w:rFonts w:ascii="Century Gothic" w:hAnsi="Century Gothic"/>
                <w:smallCaps/>
                <w:color w:val="auto"/>
                <w:sz w:val="18"/>
                <w:szCs w:val="18"/>
              </w:rPr>
            </w:pPr>
            <w:r w:rsidRPr="0073254D">
              <w:rPr>
                <w:rFonts w:ascii="Century Gothic" w:eastAsia="Times New Roman" w:hAnsi="Century Gothic"/>
                <w:color w:val="auto"/>
                <w:sz w:val="18"/>
                <w:szCs w:val="18"/>
                <w:lang w:eastAsia="ar-SA"/>
              </w:rPr>
              <w:t>Discreta rispondenza delle proposte alle esigenze della Stazione appaltante; discreto livello di fattibilità delle proposte e delle soluzioni prospettate; discreto livello di chiarezza nell’esposizione e contenuti relativi agli impegni assunti; discreto livello di concretezza delle soluzioni, discreto grado di personalizzazione del servizio</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DE0E790" w14:textId="77777777" w:rsidR="00337418" w:rsidRPr="0073254D" w:rsidRDefault="00337418" w:rsidP="00337418">
            <w:pPr>
              <w:pStyle w:val="TableContents"/>
              <w:jc w:val="center"/>
              <w:rPr>
                <w:rFonts w:ascii="Century Gothic" w:hAnsi="Century Gothic"/>
                <w:bCs/>
                <w:smallCaps/>
                <w:color w:val="auto"/>
                <w:sz w:val="18"/>
                <w:szCs w:val="18"/>
              </w:rPr>
            </w:pPr>
            <w:r w:rsidRPr="0073254D">
              <w:rPr>
                <w:rFonts w:ascii="Century Gothic" w:hAnsi="Century Gothic"/>
                <w:bCs/>
                <w:smallCaps/>
                <w:color w:val="auto"/>
                <w:sz w:val="18"/>
                <w:szCs w:val="18"/>
              </w:rPr>
              <w:t>0,70</w:t>
            </w:r>
          </w:p>
        </w:tc>
      </w:tr>
      <w:tr w:rsidR="0073254D" w:rsidRPr="0073254D" w14:paraId="1EF99213" w14:textId="77777777" w:rsidTr="00337418">
        <w:trPr>
          <w:jc w:val="center"/>
        </w:trPr>
        <w:tc>
          <w:tcPr>
            <w:tcW w:w="6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60A03E6" w14:textId="77777777" w:rsidR="00337418" w:rsidRPr="0073254D" w:rsidRDefault="00337418" w:rsidP="00337418">
            <w:pPr>
              <w:pStyle w:val="TableContents"/>
              <w:jc w:val="center"/>
              <w:rPr>
                <w:rFonts w:ascii="Century Gothic" w:hAnsi="Century Gothic"/>
                <w:smallCaps/>
                <w:color w:val="auto"/>
                <w:sz w:val="18"/>
                <w:szCs w:val="18"/>
              </w:rPr>
            </w:pPr>
            <w:r w:rsidRPr="0073254D">
              <w:rPr>
                <w:rFonts w:ascii="Century Gothic" w:hAnsi="Century Gothic"/>
                <w:smallCaps/>
                <w:color w:val="auto"/>
                <w:sz w:val="18"/>
                <w:szCs w:val="18"/>
              </w:rPr>
              <w:t>6</w:t>
            </w:r>
          </w:p>
        </w:tc>
        <w:tc>
          <w:tcPr>
            <w:tcW w:w="654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94475E1" w14:textId="77777777" w:rsidR="00337418" w:rsidRPr="0073254D" w:rsidRDefault="00337418" w:rsidP="00337418">
            <w:pPr>
              <w:pStyle w:val="TableContents"/>
              <w:jc w:val="both"/>
              <w:rPr>
                <w:rFonts w:ascii="Century Gothic" w:hAnsi="Century Gothic"/>
                <w:b/>
                <w:smallCaps/>
                <w:color w:val="auto"/>
                <w:sz w:val="18"/>
                <w:szCs w:val="18"/>
              </w:rPr>
            </w:pPr>
            <w:r w:rsidRPr="0073254D">
              <w:rPr>
                <w:rFonts w:ascii="Century Gothic" w:hAnsi="Century Gothic"/>
                <w:b/>
                <w:smallCaps/>
                <w:color w:val="auto"/>
                <w:sz w:val="18"/>
                <w:szCs w:val="18"/>
              </w:rPr>
              <w:t xml:space="preserve">buono: </w:t>
            </w:r>
            <w:r w:rsidRPr="0073254D">
              <w:rPr>
                <w:rFonts w:ascii="Century Gothic" w:hAnsi="Century Gothic"/>
                <w:b/>
                <w:smallCaps/>
                <w:color w:val="auto"/>
                <w:sz w:val="18"/>
                <w:szCs w:val="18"/>
                <w:u w:val="single"/>
              </w:rPr>
              <w:t>in linea</w:t>
            </w:r>
            <w:r w:rsidRPr="0073254D">
              <w:rPr>
                <w:rFonts w:ascii="Century Gothic" w:hAnsi="Century Gothic"/>
                <w:b/>
                <w:smallCaps/>
                <w:color w:val="auto"/>
                <w:sz w:val="18"/>
                <w:szCs w:val="18"/>
              </w:rPr>
              <w:t xml:space="preserve"> con le aspettative e gli standard richiesti</w:t>
            </w:r>
          </w:p>
          <w:p w14:paraId="326B2516" w14:textId="77777777" w:rsidR="00337418" w:rsidRPr="0073254D" w:rsidRDefault="00337418" w:rsidP="00337418">
            <w:pPr>
              <w:pStyle w:val="TableContents"/>
              <w:jc w:val="both"/>
              <w:rPr>
                <w:rFonts w:ascii="Century Gothic" w:hAnsi="Century Gothic"/>
                <w:b/>
                <w:smallCaps/>
                <w:color w:val="auto"/>
                <w:sz w:val="18"/>
                <w:szCs w:val="18"/>
              </w:rPr>
            </w:pPr>
            <w:r w:rsidRPr="0073254D">
              <w:rPr>
                <w:rFonts w:ascii="Century Gothic" w:eastAsia="Times New Roman" w:hAnsi="Century Gothic"/>
                <w:color w:val="auto"/>
                <w:sz w:val="18"/>
                <w:szCs w:val="18"/>
                <w:lang w:eastAsia="ar-SA"/>
              </w:rPr>
              <w:t>Buona rispondenza delle proposte alle esigenze della Stazione appaltante; buon livello di fattibilità delle proposte e delle soluzioni prospettate; buon livello di chiarezza nell’esposizione e contenuti relativi agli impegni assunti; buon livello di concretezza delle soluzioni, buon grado di personalizzazione del servizio</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37A897E" w14:textId="77777777" w:rsidR="00337418" w:rsidRPr="0073254D" w:rsidRDefault="00337418" w:rsidP="00337418">
            <w:pPr>
              <w:pStyle w:val="TableContents"/>
              <w:jc w:val="center"/>
              <w:rPr>
                <w:rFonts w:ascii="Century Gothic" w:hAnsi="Century Gothic"/>
                <w:bCs/>
                <w:smallCaps/>
                <w:color w:val="auto"/>
                <w:sz w:val="18"/>
                <w:szCs w:val="18"/>
              </w:rPr>
            </w:pPr>
            <w:r w:rsidRPr="0073254D">
              <w:rPr>
                <w:rFonts w:ascii="Century Gothic" w:hAnsi="Century Gothic"/>
                <w:bCs/>
                <w:smallCaps/>
                <w:color w:val="auto"/>
                <w:sz w:val="18"/>
                <w:szCs w:val="18"/>
              </w:rPr>
              <w:t>0,80</w:t>
            </w:r>
          </w:p>
        </w:tc>
      </w:tr>
      <w:tr w:rsidR="00337418" w:rsidRPr="0073254D" w14:paraId="7194378D" w14:textId="77777777" w:rsidTr="00337418">
        <w:trPr>
          <w:jc w:val="center"/>
        </w:trPr>
        <w:tc>
          <w:tcPr>
            <w:tcW w:w="6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7659A92" w14:textId="77777777" w:rsidR="00337418" w:rsidRPr="0073254D" w:rsidRDefault="00337418" w:rsidP="00337418">
            <w:pPr>
              <w:pStyle w:val="TableContents"/>
              <w:jc w:val="center"/>
              <w:rPr>
                <w:rFonts w:ascii="Century Gothic" w:hAnsi="Century Gothic"/>
                <w:smallCaps/>
                <w:color w:val="auto"/>
                <w:sz w:val="18"/>
                <w:szCs w:val="18"/>
              </w:rPr>
            </w:pPr>
            <w:r w:rsidRPr="0073254D">
              <w:rPr>
                <w:rFonts w:ascii="Century Gothic" w:hAnsi="Century Gothic"/>
                <w:smallCaps/>
                <w:color w:val="auto"/>
                <w:sz w:val="18"/>
                <w:szCs w:val="18"/>
              </w:rPr>
              <w:lastRenderedPageBreak/>
              <w:t>7</w:t>
            </w:r>
          </w:p>
        </w:tc>
        <w:tc>
          <w:tcPr>
            <w:tcW w:w="654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FE7D1AB" w14:textId="77777777" w:rsidR="00337418" w:rsidRPr="0073254D" w:rsidRDefault="00337418" w:rsidP="00337418">
            <w:pPr>
              <w:pStyle w:val="TableContents"/>
              <w:jc w:val="both"/>
              <w:rPr>
                <w:rFonts w:ascii="Century Gothic" w:eastAsia="Times New Roman" w:hAnsi="Century Gothic"/>
                <w:color w:val="auto"/>
                <w:sz w:val="18"/>
                <w:szCs w:val="18"/>
                <w:lang w:eastAsia="ar-SA"/>
              </w:rPr>
            </w:pPr>
            <w:r w:rsidRPr="0073254D">
              <w:rPr>
                <w:rFonts w:ascii="Century Gothic" w:hAnsi="Century Gothic"/>
                <w:b/>
                <w:smallCaps/>
                <w:color w:val="auto"/>
                <w:sz w:val="18"/>
                <w:szCs w:val="18"/>
              </w:rPr>
              <w:t xml:space="preserve">ottimo: </w:t>
            </w:r>
            <w:r w:rsidRPr="0073254D">
              <w:rPr>
                <w:rFonts w:ascii="Century Gothic" w:eastAsia="Times New Roman" w:hAnsi="Century Gothic"/>
                <w:b/>
                <w:smallCaps/>
                <w:color w:val="auto"/>
                <w:sz w:val="18"/>
                <w:szCs w:val="18"/>
                <w:u w:val="single"/>
                <w:lang w:eastAsia="ar-SA"/>
              </w:rPr>
              <w:t>superiore</w:t>
            </w:r>
            <w:r w:rsidRPr="0073254D">
              <w:rPr>
                <w:rFonts w:ascii="Century Gothic" w:eastAsia="Times New Roman" w:hAnsi="Century Gothic"/>
                <w:b/>
                <w:smallCaps/>
                <w:color w:val="auto"/>
                <w:sz w:val="18"/>
                <w:szCs w:val="18"/>
                <w:lang w:eastAsia="ar-SA"/>
              </w:rPr>
              <w:t xml:space="preserve"> alle aspettative ed agli standard richiesti</w:t>
            </w:r>
          </w:p>
          <w:p w14:paraId="3B6365E9" w14:textId="77777777" w:rsidR="00337418" w:rsidRPr="0073254D" w:rsidRDefault="00337418" w:rsidP="00337418">
            <w:pPr>
              <w:pStyle w:val="TableContents"/>
              <w:jc w:val="both"/>
              <w:rPr>
                <w:rFonts w:ascii="Century Gothic" w:hAnsi="Century Gothic"/>
                <w:smallCaps/>
                <w:color w:val="auto"/>
                <w:sz w:val="18"/>
                <w:szCs w:val="18"/>
              </w:rPr>
            </w:pPr>
            <w:r w:rsidRPr="0073254D">
              <w:rPr>
                <w:rFonts w:ascii="Century Gothic" w:eastAsia="Times New Roman" w:hAnsi="Century Gothic"/>
                <w:color w:val="auto"/>
                <w:sz w:val="18"/>
                <w:szCs w:val="18"/>
                <w:lang w:eastAsia="ar-SA"/>
              </w:rPr>
              <w:t xml:space="preserve">Assoluta rispondenza delle proposte alle esigenze della Stazione appaltante; fattibilità delle proposte e delle soluzioni prospettate; chiarezza nell’esposizione e contenuti relativi agli impegni assunti; concretezza e innovazione delle soluzioni, ottimo grado di personalizzazione del servizio </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F497ED9" w14:textId="77777777" w:rsidR="00337418" w:rsidRPr="0073254D" w:rsidRDefault="00337418" w:rsidP="00337418">
            <w:pPr>
              <w:pStyle w:val="TableContents"/>
              <w:jc w:val="center"/>
              <w:rPr>
                <w:rFonts w:ascii="Century Gothic" w:hAnsi="Century Gothic"/>
                <w:bCs/>
                <w:smallCaps/>
                <w:color w:val="auto"/>
                <w:sz w:val="18"/>
                <w:szCs w:val="18"/>
              </w:rPr>
            </w:pPr>
            <w:r w:rsidRPr="0073254D">
              <w:rPr>
                <w:rFonts w:ascii="Century Gothic" w:hAnsi="Century Gothic"/>
                <w:bCs/>
                <w:smallCaps/>
                <w:color w:val="auto"/>
                <w:sz w:val="18"/>
                <w:szCs w:val="18"/>
              </w:rPr>
              <w:t>1,00</w:t>
            </w:r>
          </w:p>
        </w:tc>
      </w:tr>
    </w:tbl>
    <w:p w14:paraId="5E240BA4" w14:textId="77777777" w:rsidR="00337418" w:rsidRPr="0073254D" w:rsidRDefault="00337418" w:rsidP="00337418">
      <w:pPr>
        <w:autoSpaceDE w:val="0"/>
        <w:autoSpaceDN w:val="0"/>
        <w:adjustRightInd w:val="0"/>
        <w:jc w:val="center"/>
        <w:rPr>
          <w:rFonts w:cs="Calibri"/>
          <w:szCs w:val="24"/>
        </w:rPr>
      </w:pPr>
    </w:p>
    <w:p w14:paraId="27DF7051" w14:textId="77777777" w:rsidR="00637EBD" w:rsidRPr="0073254D" w:rsidRDefault="00637EBD" w:rsidP="00637EBD">
      <w:pPr>
        <w:autoSpaceDE w:val="0"/>
        <w:autoSpaceDN w:val="0"/>
        <w:adjustRightInd w:val="0"/>
        <w:rPr>
          <w:rFonts w:cs="Calibri"/>
          <w:szCs w:val="24"/>
        </w:rPr>
      </w:pPr>
    </w:p>
    <w:p w14:paraId="41E48FD1" w14:textId="77777777" w:rsidR="00337418" w:rsidRPr="0073254D" w:rsidRDefault="00637EBD" w:rsidP="00337418">
      <w:pPr>
        <w:ind w:firstLine="708"/>
        <w:rPr>
          <w:rFonts w:eastAsia="SimSun"/>
          <w:sz w:val="20"/>
          <w:szCs w:val="20"/>
        </w:rPr>
      </w:pPr>
      <w:r w:rsidRPr="0073254D">
        <w:rPr>
          <w:rFonts w:cs="Calibri"/>
          <w:szCs w:val="24"/>
        </w:rPr>
        <w:t>1</w:t>
      </w:r>
      <w:r w:rsidR="001E2651" w:rsidRPr="0073254D">
        <w:rPr>
          <w:rFonts w:cs="Calibri"/>
          <w:szCs w:val="24"/>
        </w:rPr>
        <w:t>6.2.4</w:t>
      </w:r>
      <w:r w:rsidRPr="0073254D">
        <w:rPr>
          <w:rFonts w:cs="Calibri"/>
          <w:szCs w:val="24"/>
        </w:rPr>
        <w:t xml:space="preserve">. </w:t>
      </w:r>
      <w:r w:rsidR="00337418" w:rsidRPr="0073254D">
        <w:rPr>
          <w:rFonts w:cs="Calibri"/>
          <w:szCs w:val="24"/>
        </w:rPr>
        <w:t xml:space="preserve">Con l’attribuzione del coefficiente di valutazione si intende espresso il giudizio della Commissione sulla singola voce, senza necessità di ulteriore specificazione o motivazione. </w:t>
      </w:r>
      <w:r w:rsidR="00337418" w:rsidRPr="0073254D">
        <w:rPr>
          <w:rFonts w:eastAsia="SimSun"/>
          <w:sz w:val="20"/>
          <w:szCs w:val="20"/>
        </w:rPr>
        <w:t>Per ciascun singolo sub-criterio qualitativo/QL (1.1, 1.2, 1.4a, 1.5a, 2.1a, 2.1b, 2.2a, 2.3a, 3.2) che compone il criterio di valutazione, è effettuata la media, dei coefficienti attribuiti da ciascun commissario ed è individuato il relativo coefficiente, riportando ad 1 (uno) la media di valore più elevato e proporzionando le medie delle altre offerte a tale media di valore più elevato, secondo la seguente formula:</w:t>
      </w:r>
    </w:p>
    <w:p w14:paraId="786E2E32" w14:textId="77777777" w:rsidR="00637EBD" w:rsidRPr="0073254D" w:rsidRDefault="00637EBD" w:rsidP="00637EBD">
      <w:pPr>
        <w:ind w:left="993" w:hanging="284"/>
        <w:rPr>
          <w:rFonts w:cs="Calibri"/>
          <w:szCs w:val="24"/>
        </w:rPr>
      </w:pPr>
    </w:p>
    <w:tbl>
      <w:tblPr>
        <w:tblW w:w="9809" w:type="dxa"/>
        <w:tblInd w:w="-5" w:type="dxa"/>
        <w:tblLayout w:type="fixed"/>
        <w:tblCellMar>
          <w:left w:w="10" w:type="dxa"/>
          <w:right w:w="10" w:type="dxa"/>
        </w:tblCellMar>
        <w:tblLook w:val="0000" w:firstRow="0" w:lastRow="0" w:firstColumn="0" w:lastColumn="0" w:noHBand="0" w:noVBand="0"/>
      </w:tblPr>
      <w:tblGrid>
        <w:gridCol w:w="1018"/>
        <w:gridCol w:w="8791"/>
      </w:tblGrid>
      <w:tr w:rsidR="0073254D" w:rsidRPr="0073254D" w14:paraId="6B517F32" w14:textId="77777777" w:rsidTr="00637EBD">
        <w:trPr>
          <w:trHeight w:val="326"/>
        </w:trPr>
        <w:tc>
          <w:tcPr>
            <w:tcW w:w="1018" w:type="dxa"/>
            <w:tcBorders>
              <w:top w:val="single" w:sz="4" w:space="0" w:color="000000"/>
              <w:left w:val="single" w:sz="4" w:space="0" w:color="000000"/>
            </w:tcBorders>
            <w:shd w:val="clear" w:color="auto" w:fill="auto"/>
            <w:tcMar>
              <w:top w:w="0" w:type="dxa"/>
              <w:left w:w="108" w:type="dxa"/>
              <w:bottom w:w="0" w:type="dxa"/>
              <w:right w:w="108" w:type="dxa"/>
            </w:tcMar>
          </w:tcPr>
          <w:p w14:paraId="35EF3C3C" w14:textId="77777777" w:rsidR="00637EBD" w:rsidRPr="0073254D" w:rsidRDefault="00637EBD" w:rsidP="00637EBD">
            <w:pPr>
              <w:snapToGrid w:val="0"/>
              <w:ind w:left="72"/>
              <w:rPr>
                <w:rFonts w:cs="Calibri"/>
                <w:szCs w:val="24"/>
              </w:rPr>
            </w:pPr>
          </w:p>
        </w:tc>
        <w:tc>
          <w:tcPr>
            <w:tcW w:w="8791" w:type="dxa"/>
            <w:tcBorders>
              <w:top w:val="single" w:sz="4" w:space="0" w:color="000000"/>
              <w:right w:val="single" w:sz="4" w:space="0" w:color="000000"/>
            </w:tcBorders>
            <w:shd w:val="clear" w:color="auto" w:fill="auto"/>
            <w:tcMar>
              <w:top w:w="0" w:type="dxa"/>
              <w:left w:w="108" w:type="dxa"/>
              <w:bottom w:w="0" w:type="dxa"/>
              <w:right w:w="108" w:type="dxa"/>
            </w:tcMar>
          </w:tcPr>
          <w:p w14:paraId="35E69E3E" w14:textId="77777777" w:rsidR="00637EBD" w:rsidRPr="0073254D" w:rsidRDefault="00637EBD" w:rsidP="00637EBD">
            <w:pPr>
              <w:jc w:val="center"/>
              <w:rPr>
                <w:rFonts w:cs="Calibri"/>
                <w:szCs w:val="24"/>
              </w:rPr>
            </w:pPr>
            <w:r w:rsidRPr="0073254D">
              <w:rPr>
                <w:rFonts w:cs="Calibri"/>
                <w:szCs w:val="24"/>
              </w:rPr>
              <w:t>V(a) i = Pi / Pmax</w:t>
            </w:r>
          </w:p>
        </w:tc>
      </w:tr>
      <w:tr w:rsidR="0073254D" w:rsidRPr="0073254D" w14:paraId="1E1CC914" w14:textId="77777777" w:rsidTr="00637EBD">
        <w:trPr>
          <w:trHeight w:val="326"/>
        </w:trPr>
        <w:tc>
          <w:tcPr>
            <w:tcW w:w="1018" w:type="dxa"/>
            <w:tcBorders>
              <w:left w:val="single" w:sz="4" w:space="0" w:color="000000"/>
            </w:tcBorders>
            <w:shd w:val="clear" w:color="auto" w:fill="auto"/>
            <w:tcMar>
              <w:top w:w="0" w:type="dxa"/>
              <w:left w:w="108" w:type="dxa"/>
              <w:bottom w:w="0" w:type="dxa"/>
              <w:right w:w="108" w:type="dxa"/>
            </w:tcMar>
          </w:tcPr>
          <w:p w14:paraId="308996BA" w14:textId="77777777" w:rsidR="00637EBD" w:rsidRPr="0073254D" w:rsidRDefault="00637EBD" w:rsidP="00637EBD">
            <w:pPr>
              <w:ind w:left="74"/>
              <w:rPr>
                <w:rFonts w:cs="Calibri"/>
                <w:szCs w:val="24"/>
              </w:rPr>
            </w:pPr>
            <w:r w:rsidRPr="0073254D">
              <w:rPr>
                <w:rFonts w:cs="Calibri"/>
                <w:szCs w:val="24"/>
              </w:rPr>
              <w:t>dove:</w:t>
            </w:r>
          </w:p>
        </w:tc>
        <w:tc>
          <w:tcPr>
            <w:tcW w:w="8791" w:type="dxa"/>
            <w:tcBorders>
              <w:right w:val="single" w:sz="4" w:space="0" w:color="000000"/>
            </w:tcBorders>
            <w:shd w:val="clear" w:color="auto" w:fill="auto"/>
            <w:tcMar>
              <w:top w:w="0" w:type="dxa"/>
              <w:left w:w="108" w:type="dxa"/>
              <w:bottom w:w="0" w:type="dxa"/>
              <w:right w:w="108" w:type="dxa"/>
            </w:tcMar>
          </w:tcPr>
          <w:p w14:paraId="29683743" w14:textId="77777777" w:rsidR="00637EBD" w:rsidRPr="0073254D" w:rsidRDefault="00637EBD" w:rsidP="00637EBD">
            <w:pPr>
              <w:snapToGrid w:val="0"/>
              <w:rPr>
                <w:rFonts w:cs="Calibri"/>
                <w:szCs w:val="24"/>
              </w:rPr>
            </w:pPr>
          </w:p>
        </w:tc>
      </w:tr>
      <w:tr w:rsidR="0073254D" w:rsidRPr="0073254D" w14:paraId="49131BAF" w14:textId="77777777" w:rsidTr="00637EBD">
        <w:trPr>
          <w:trHeight w:val="668"/>
        </w:trPr>
        <w:tc>
          <w:tcPr>
            <w:tcW w:w="1018" w:type="dxa"/>
            <w:tcBorders>
              <w:left w:val="single" w:sz="4" w:space="0" w:color="000000"/>
            </w:tcBorders>
            <w:shd w:val="clear" w:color="auto" w:fill="auto"/>
            <w:tcMar>
              <w:top w:w="0" w:type="dxa"/>
              <w:left w:w="108" w:type="dxa"/>
              <w:bottom w:w="0" w:type="dxa"/>
              <w:right w:w="108" w:type="dxa"/>
            </w:tcMar>
          </w:tcPr>
          <w:p w14:paraId="515ABF88" w14:textId="77777777" w:rsidR="00637EBD" w:rsidRPr="0073254D" w:rsidRDefault="00637EBD" w:rsidP="00637EBD">
            <w:pPr>
              <w:ind w:left="72"/>
              <w:rPr>
                <w:rFonts w:cs="Calibri"/>
                <w:szCs w:val="24"/>
              </w:rPr>
            </w:pPr>
            <w:r w:rsidRPr="0073254D">
              <w:rPr>
                <w:rFonts w:cs="Calibri"/>
                <w:szCs w:val="24"/>
              </w:rPr>
              <w:t>V(a) i</w:t>
            </w:r>
          </w:p>
        </w:tc>
        <w:tc>
          <w:tcPr>
            <w:tcW w:w="8791" w:type="dxa"/>
            <w:tcBorders>
              <w:right w:val="single" w:sz="4" w:space="0" w:color="000000"/>
            </w:tcBorders>
            <w:shd w:val="clear" w:color="auto" w:fill="auto"/>
            <w:tcMar>
              <w:top w:w="0" w:type="dxa"/>
              <w:left w:w="108" w:type="dxa"/>
              <w:bottom w:w="0" w:type="dxa"/>
              <w:right w:w="108" w:type="dxa"/>
            </w:tcMar>
          </w:tcPr>
          <w:p w14:paraId="2172B83F" w14:textId="77777777" w:rsidR="00637EBD" w:rsidRPr="0073254D" w:rsidRDefault="00637EBD" w:rsidP="00637EBD">
            <w:pPr>
              <w:rPr>
                <w:rFonts w:cs="Calibri"/>
                <w:szCs w:val="24"/>
              </w:rPr>
            </w:pPr>
            <w:r w:rsidRPr="0073254D">
              <w:rPr>
                <w:rFonts w:cs="Calibri"/>
                <w:szCs w:val="24"/>
              </w:rPr>
              <w:t>è il coefficiente della prestazione del sub-criterio (i) dell’offerta (a) compreso tra 0 (zero) e 1 (uno);</w:t>
            </w:r>
          </w:p>
        </w:tc>
      </w:tr>
      <w:tr w:rsidR="0073254D" w:rsidRPr="0073254D" w14:paraId="57F6C63F" w14:textId="77777777" w:rsidTr="00637EBD">
        <w:trPr>
          <w:trHeight w:val="668"/>
        </w:trPr>
        <w:tc>
          <w:tcPr>
            <w:tcW w:w="1018" w:type="dxa"/>
            <w:tcBorders>
              <w:left w:val="single" w:sz="4" w:space="0" w:color="000000"/>
            </w:tcBorders>
            <w:shd w:val="clear" w:color="auto" w:fill="auto"/>
            <w:tcMar>
              <w:top w:w="0" w:type="dxa"/>
              <w:left w:w="108" w:type="dxa"/>
              <w:bottom w:w="0" w:type="dxa"/>
              <w:right w:w="108" w:type="dxa"/>
            </w:tcMar>
          </w:tcPr>
          <w:p w14:paraId="7D19D765" w14:textId="77777777" w:rsidR="00637EBD" w:rsidRPr="0073254D" w:rsidRDefault="00637EBD" w:rsidP="00637EBD">
            <w:pPr>
              <w:ind w:left="72"/>
              <w:rPr>
                <w:rFonts w:cs="Calibri"/>
                <w:szCs w:val="24"/>
              </w:rPr>
            </w:pPr>
            <w:r w:rsidRPr="0073254D">
              <w:rPr>
                <w:rFonts w:cs="Calibri"/>
                <w:szCs w:val="24"/>
              </w:rPr>
              <w:t>Pi</w:t>
            </w:r>
          </w:p>
        </w:tc>
        <w:tc>
          <w:tcPr>
            <w:tcW w:w="8791" w:type="dxa"/>
            <w:tcBorders>
              <w:right w:val="single" w:sz="4" w:space="0" w:color="000000"/>
            </w:tcBorders>
            <w:shd w:val="clear" w:color="auto" w:fill="auto"/>
            <w:tcMar>
              <w:top w:w="0" w:type="dxa"/>
              <w:left w:w="108" w:type="dxa"/>
              <w:bottom w:w="0" w:type="dxa"/>
              <w:right w:w="108" w:type="dxa"/>
            </w:tcMar>
          </w:tcPr>
          <w:p w14:paraId="63694130" w14:textId="77777777" w:rsidR="00637EBD" w:rsidRPr="0073254D" w:rsidRDefault="00637EBD" w:rsidP="00637EBD">
            <w:pPr>
              <w:rPr>
                <w:rFonts w:cs="Calibri"/>
                <w:szCs w:val="24"/>
              </w:rPr>
            </w:pPr>
            <w:r w:rsidRPr="0073254D">
              <w:rPr>
                <w:rFonts w:cs="Calibri"/>
                <w:szCs w:val="24"/>
              </w:rPr>
              <w:t>è la media dei coefficienti attribuiti dai commissari del sub-criterio (i) dell’offerta (a) in esame;</w:t>
            </w:r>
          </w:p>
        </w:tc>
      </w:tr>
      <w:tr w:rsidR="0073254D" w:rsidRPr="0073254D" w14:paraId="6F384E17" w14:textId="77777777" w:rsidTr="00637EBD">
        <w:trPr>
          <w:trHeight w:val="682"/>
        </w:trPr>
        <w:tc>
          <w:tcPr>
            <w:tcW w:w="1018" w:type="dxa"/>
            <w:tcBorders>
              <w:left w:val="single" w:sz="4" w:space="0" w:color="000000"/>
              <w:bottom w:val="single" w:sz="4" w:space="0" w:color="000000"/>
            </w:tcBorders>
            <w:shd w:val="clear" w:color="auto" w:fill="auto"/>
            <w:tcMar>
              <w:top w:w="0" w:type="dxa"/>
              <w:left w:w="108" w:type="dxa"/>
              <w:bottom w:w="0" w:type="dxa"/>
              <w:right w:w="108" w:type="dxa"/>
            </w:tcMar>
          </w:tcPr>
          <w:p w14:paraId="312049BC" w14:textId="77777777" w:rsidR="00637EBD" w:rsidRPr="0073254D" w:rsidRDefault="00637EBD" w:rsidP="00637EBD">
            <w:pPr>
              <w:ind w:left="72"/>
              <w:rPr>
                <w:rFonts w:cs="Calibri"/>
                <w:szCs w:val="24"/>
              </w:rPr>
            </w:pPr>
            <w:r w:rsidRPr="0073254D">
              <w:rPr>
                <w:rFonts w:cs="Calibri"/>
                <w:szCs w:val="24"/>
              </w:rPr>
              <w:t>Pmax</w:t>
            </w:r>
          </w:p>
        </w:tc>
        <w:tc>
          <w:tcPr>
            <w:tcW w:w="8791" w:type="dxa"/>
            <w:tcBorders>
              <w:bottom w:val="single" w:sz="4" w:space="0" w:color="000000"/>
              <w:right w:val="single" w:sz="4" w:space="0" w:color="000000"/>
            </w:tcBorders>
            <w:shd w:val="clear" w:color="auto" w:fill="auto"/>
            <w:tcMar>
              <w:top w:w="0" w:type="dxa"/>
              <w:left w:w="108" w:type="dxa"/>
              <w:bottom w:w="0" w:type="dxa"/>
              <w:right w:w="108" w:type="dxa"/>
            </w:tcMar>
          </w:tcPr>
          <w:p w14:paraId="3EB98BE3" w14:textId="77777777" w:rsidR="00637EBD" w:rsidRPr="0073254D" w:rsidRDefault="00637EBD" w:rsidP="00637EBD">
            <w:pPr>
              <w:rPr>
                <w:rFonts w:cs="Calibri"/>
                <w:szCs w:val="24"/>
              </w:rPr>
            </w:pPr>
            <w:r w:rsidRPr="0073254D">
              <w:rPr>
                <w:rFonts w:cs="Calibri"/>
                <w:szCs w:val="24"/>
              </w:rPr>
              <w:t>è la media di valore più elevato dei coefficienti attribuiti dai commissari al sub-criterio (i) tra tutte le offerte.</w:t>
            </w:r>
          </w:p>
        </w:tc>
      </w:tr>
    </w:tbl>
    <w:p w14:paraId="5E18C542" w14:textId="77777777" w:rsidR="00637EBD" w:rsidRPr="0073254D" w:rsidRDefault="00637EBD" w:rsidP="00637EBD">
      <w:pPr>
        <w:tabs>
          <w:tab w:val="left" w:pos="6660"/>
        </w:tabs>
        <w:rPr>
          <w:rFonts w:cs="Calibri"/>
          <w:szCs w:val="24"/>
        </w:rPr>
      </w:pPr>
      <w:r w:rsidRPr="0073254D">
        <w:rPr>
          <w:rFonts w:cs="Calibri"/>
          <w:szCs w:val="24"/>
        </w:rPr>
        <w:tab/>
      </w:r>
    </w:p>
    <w:p w14:paraId="77546D62" w14:textId="77777777" w:rsidR="00337418" w:rsidRPr="0073254D" w:rsidRDefault="00337418" w:rsidP="00337418">
      <w:pPr>
        <w:spacing w:after="100"/>
        <w:rPr>
          <w:rFonts w:cs="Calibri"/>
          <w:szCs w:val="24"/>
        </w:rPr>
      </w:pPr>
      <w:r w:rsidRPr="0073254D">
        <w:rPr>
          <w:rFonts w:cs="Calibri"/>
          <w:szCs w:val="24"/>
        </w:rPr>
        <w:t>Una volta assegnati i coefficienti, a ciascun singolo sub-criterio (1.1, 1.2, 1.4a, 1.5a, 2.1a, 2.1b, 2.2a, 2.3a, 3.2) che compone il criterio di valutazione è assegnato un punteggio (cosiddetto indice di valutazione) costituito dal prodotto del relativo coefficiente per il sub-peso previsto.</w:t>
      </w:r>
    </w:p>
    <w:p w14:paraId="7CF544D4" w14:textId="77777777" w:rsidR="00337418" w:rsidRPr="0073254D" w:rsidRDefault="00337418" w:rsidP="00337418">
      <w:pPr>
        <w:ind w:firstLine="708"/>
        <w:rPr>
          <w:rFonts w:cs="Calibri"/>
          <w:b/>
          <w:sz w:val="20"/>
          <w:szCs w:val="20"/>
        </w:rPr>
      </w:pPr>
      <w:r w:rsidRPr="0073254D">
        <w:rPr>
          <w:rFonts w:cs="Calibri"/>
          <w:szCs w:val="24"/>
        </w:rPr>
        <w:t xml:space="preserve">16.2.5. </w:t>
      </w:r>
      <w:r w:rsidRPr="0073254D">
        <w:rPr>
          <w:rFonts w:cs="Calibri"/>
          <w:sz w:val="20"/>
          <w:szCs w:val="20"/>
        </w:rPr>
        <w:t xml:space="preserve">Il punteggio </w:t>
      </w:r>
      <w:r w:rsidRPr="0073254D">
        <w:rPr>
          <w:rFonts w:cs="Calibri"/>
          <w:b/>
          <w:sz w:val="20"/>
          <w:szCs w:val="20"/>
        </w:rPr>
        <w:t>"reale"</w:t>
      </w:r>
      <w:r w:rsidRPr="0073254D">
        <w:rPr>
          <w:rFonts w:cs="Calibri"/>
          <w:sz w:val="20"/>
          <w:szCs w:val="20"/>
        </w:rPr>
        <w:t> complessivamente attribuito all’offerta tecnica deriverà dalla somma dei punteggi assegnati per singolo sub-criterio, con arrotondamento alla seconda cifra decimale</w:t>
      </w:r>
      <w:r w:rsidRPr="0073254D">
        <w:rPr>
          <w:sz w:val="20"/>
          <w:szCs w:val="20"/>
        </w:rPr>
        <w:t xml:space="preserve"> </w:t>
      </w:r>
      <w:r w:rsidRPr="0073254D">
        <w:rPr>
          <w:b/>
          <w:sz w:val="20"/>
          <w:szCs w:val="20"/>
          <w:vertAlign w:val="superscript"/>
        </w:rPr>
        <w:t>(</w:t>
      </w:r>
      <w:r w:rsidRPr="0073254D">
        <w:rPr>
          <w:rStyle w:val="Rimandonotaapidipagina"/>
          <w:rFonts w:cs="Tahoma"/>
          <w:b/>
          <w:sz w:val="20"/>
          <w:szCs w:val="20"/>
        </w:rPr>
        <w:footnoteReference w:id="2"/>
      </w:r>
      <w:r w:rsidRPr="0073254D">
        <w:rPr>
          <w:b/>
          <w:sz w:val="20"/>
          <w:szCs w:val="20"/>
          <w:vertAlign w:val="superscript"/>
        </w:rPr>
        <w:t>)</w:t>
      </w:r>
      <w:r w:rsidRPr="0073254D">
        <w:rPr>
          <w:rFonts w:cs="Calibri"/>
          <w:sz w:val="20"/>
          <w:szCs w:val="20"/>
        </w:rPr>
        <w:t>. Se nessuna offerta ottiene, come punteggio per l’intera Offerta Tecnica, il valore massimo della somma dei sub-pesi previsti per tutti i sub-criteri, viene effettuata la riparametrazione dei punteggi, in quanto la Stazione appaltante, nella ricerca di un equilibrio tra prezzo e qualità, ha fondato le proprie scelte sulla omogeneità dei singoli criteri di valutazione. Pertanto, è assegnato il peso totale dell’intera Offerta Tecnica (</w:t>
      </w:r>
      <w:r w:rsidR="00697662" w:rsidRPr="0073254D">
        <w:rPr>
          <w:rFonts w:cs="Calibri"/>
          <w:sz w:val="20"/>
          <w:szCs w:val="20"/>
        </w:rPr>
        <w:t>80 punti</w:t>
      </w:r>
      <w:r w:rsidRPr="0073254D">
        <w:rPr>
          <w:rFonts w:cs="Calibri"/>
          <w:sz w:val="20"/>
          <w:szCs w:val="20"/>
        </w:rPr>
        <w:t>) a quella che ha ottenuto il miglior punteggio quale somma dei punteggi dei singoli sub-criteri, mentre alle altre offerte un punteggio proporzionale decrescente</w:t>
      </w:r>
      <w:r w:rsidRPr="0073254D">
        <w:rPr>
          <w:rFonts w:cs="Calibri"/>
          <w:b/>
          <w:sz w:val="20"/>
          <w:szCs w:val="20"/>
        </w:rPr>
        <w:t xml:space="preserve">. La predetta riparametrazione non influisce né sul raggiungimento della soglia di sbarramento, né sulla individuazione delle offerte anomale. </w:t>
      </w:r>
    </w:p>
    <w:p w14:paraId="685E7F83" w14:textId="77777777" w:rsidR="00337418" w:rsidRPr="0073254D" w:rsidRDefault="00337418" w:rsidP="00337418">
      <w:pPr>
        <w:ind w:firstLine="708"/>
        <w:rPr>
          <w:sz w:val="20"/>
          <w:szCs w:val="20"/>
        </w:rPr>
      </w:pPr>
      <w:r w:rsidRPr="0073254D">
        <w:rPr>
          <w:rFonts w:cs="Calibri"/>
          <w:b/>
          <w:sz w:val="20"/>
          <w:szCs w:val="20"/>
        </w:rPr>
        <w:t xml:space="preserve">16.2.6. </w:t>
      </w:r>
      <w:r w:rsidRPr="0073254D">
        <w:rPr>
          <w:rFonts w:eastAsia="SimSun"/>
          <w:sz w:val="20"/>
          <w:szCs w:val="20"/>
        </w:rPr>
        <w:t xml:space="preserve">In caso di </w:t>
      </w:r>
      <w:r w:rsidRPr="0073254D">
        <w:rPr>
          <w:rFonts w:eastAsia="SimSun"/>
          <w:b/>
          <w:sz w:val="20"/>
          <w:szCs w:val="20"/>
        </w:rPr>
        <w:t>ammissione di una sola offerta</w:t>
      </w:r>
      <w:r w:rsidRPr="0073254D">
        <w:rPr>
          <w:rFonts w:eastAsia="SimSun"/>
          <w:sz w:val="20"/>
          <w:szCs w:val="20"/>
        </w:rPr>
        <w:t xml:space="preserve">, la Commissione di gara non procederà ad alcuna forma di riparametrazione. Sicché, relativamente ad ogni sub-criterio (o in mancanza di sub-criteri, ad ogni criterio) effettuerà solamente la ponderazione (ossia la moltiplicazione della media dei coefficienti attribuiti dai singoli commissari, qualsiasi sia il sistema utilizzato, per il relativo sub-peso o, in mancanza di sub-criteri, per il relativo peso) e, conseguentemente, la sommatoria dei punteggi così assegnati ai singoli sub-criteri (o in mancanza di sub-criteri, ai singoli criteri) determinerà il </w:t>
      </w:r>
      <w:r w:rsidRPr="0073254D">
        <w:rPr>
          <w:rFonts w:eastAsia="SimSun"/>
          <w:b/>
          <w:sz w:val="20"/>
          <w:szCs w:val="20"/>
        </w:rPr>
        <w:t>punteggio “reale” dell'offerta tecnica</w:t>
      </w:r>
      <w:r w:rsidRPr="0073254D">
        <w:rPr>
          <w:rFonts w:eastAsia="SimSun"/>
          <w:sz w:val="20"/>
          <w:szCs w:val="20"/>
        </w:rPr>
        <w:t xml:space="preserve"> </w:t>
      </w:r>
      <w:r w:rsidRPr="0073254D">
        <w:rPr>
          <w:rFonts w:eastAsia="SimSun"/>
          <w:b/>
          <w:sz w:val="20"/>
          <w:szCs w:val="20"/>
        </w:rPr>
        <w:t>e valore di riferimento</w:t>
      </w:r>
      <w:r w:rsidRPr="0073254D">
        <w:rPr>
          <w:rFonts w:eastAsia="SimSun"/>
          <w:sz w:val="20"/>
          <w:szCs w:val="20"/>
        </w:rPr>
        <w:t xml:space="preserve"> sia per il raggiungimento della soglia di sbarramento che ai fini della rilevazione dell’eventuale anomalia.</w:t>
      </w:r>
    </w:p>
    <w:p w14:paraId="0C4EA03B" w14:textId="77777777" w:rsidR="00637EBD" w:rsidRPr="0073254D" w:rsidRDefault="00637EBD" w:rsidP="00637EBD">
      <w:pPr>
        <w:autoSpaceDE w:val="0"/>
        <w:autoSpaceDN w:val="0"/>
        <w:adjustRightInd w:val="0"/>
        <w:ind w:firstLine="708"/>
        <w:rPr>
          <w:rFonts w:cs="Calibri"/>
          <w:szCs w:val="24"/>
        </w:rPr>
      </w:pPr>
      <w:r w:rsidRPr="0073254D">
        <w:rPr>
          <w:rFonts w:cs="Calibri"/>
          <w:szCs w:val="24"/>
        </w:rPr>
        <w:t>1</w:t>
      </w:r>
      <w:r w:rsidR="001E2651" w:rsidRPr="0073254D">
        <w:rPr>
          <w:rFonts w:cs="Calibri"/>
          <w:szCs w:val="24"/>
        </w:rPr>
        <w:t>6</w:t>
      </w:r>
      <w:r w:rsidRPr="0073254D">
        <w:rPr>
          <w:rFonts w:cs="Calibri"/>
          <w:szCs w:val="24"/>
        </w:rPr>
        <w:t>.2.</w:t>
      </w:r>
      <w:r w:rsidR="00A64D23" w:rsidRPr="0073254D">
        <w:rPr>
          <w:rFonts w:cs="Calibri"/>
          <w:szCs w:val="24"/>
        </w:rPr>
        <w:t>7</w:t>
      </w:r>
      <w:r w:rsidRPr="0073254D">
        <w:rPr>
          <w:rFonts w:cs="Calibri"/>
          <w:szCs w:val="24"/>
        </w:rPr>
        <w:t>. Ai se</w:t>
      </w:r>
      <w:r w:rsidR="004E6DA8" w:rsidRPr="0073254D">
        <w:rPr>
          <w:rFonts w:cs="Calibri"/>
          <w:szCs w:val="24"/>
        </w:rPr>
        <w:t>nsi dell’art. 95, comma 8, del</w:t>
      </w:r>
      <w:r w:rsidRPr="0073254D">
        <w:rPr>
          <w:rFonts w:cs="Calibri"/>
          <w:szCs w:val="24"/>
        </w:rPr>
        <w:t xml:space="preserve"> </w:t>
      </w:r>
      <w:r w:rsidR="004E6DA8" w:rsidRPr="0073254D">
        <w:rPr>
          <w:rFonts w:cs="Calibri"/>
          <w:szCs w:val="24"/>
        </w:rPr>
        <w:t>D.</w:t>
      </w:r>
      <w:r w:rsidRPr="0073254D">
        <w:rPr>
          <w:rFonts w:cs="Calibri"/>
          <w:szCs w:val="24"/>
        </w:rPr>
        <w:t xml:space="preserve">Lgs 50/2016, saranno </w:t>
      </w:r>
      <w:r w:rsidRPr="0073254D">
        <w:rPr>
          <w:rFonts w:cs="Calibri"/>
          <w:b/>
          <w:szCs w:val="24"/>
        </w:rPr>
        <w:t>esclusi dalla gara</w:t>
      </w:r>
      <w:r w:rsidRPr="0073254D">
        <w:rPr>
          <w:rFonts w:cs="Calibri"/>
          <w:szCs w:val="24"/>
        </w:rPr>
        <w:t xml:space="preserve"> e, pertanto, </w:t>
      </w:r>
      <w:r w:rsidRPr="0073254D">
        <w:rPr>
          <w:rFonts w:cs="Calibri"/>
          <w:b/>
          <w:szCs w:val="24"/>
        </w:rPr>
        <w:t>non saranno ammessi</w:t>
      </w:r>
      <w:r w:rsidRPr="0073254D">
        <w:rPr>
          <w:rFonts w:cs="Calibri"/>
          <w:szCs w:val="24"/>
        </w:rPr>
        <w:t xml:space="preserve"> alla fase successiva della gara, i concorrenti il cui punteggio attribuito dalla Commissione all’offerta tecnico-qualitativa non rispetti </w:t>
      </w:r>
      <w:r w:rsidRPr="0073254D">
        <w:rPr>
          <w:rFonts w:cs="Calibri"/>
          <w:b/>
          <w:szCs w:val="24"/>
        </w:rPr>
        <w:t>ciascuno dei seguenti minimi</w:t>
      </w:r>
      <w:r w:rsidRPr="0073254D">
        <w:rPr>
          <w:rFonts w:cs="Calibri"/>
          <w:szCs w:val="24"/>
        </w:rPr>
        <w:t xml:space="preserve"> (</w:t>
      </w:r>
      <w:r w:rsidRPr="0073254D">
        <w:rPr>
          <w:rFonts w:cs="Calibri"/>
          <w:szCs w:val="24"/>
        </w:rPr>
        <w:footnoteReference w:id="3"/>
      </w:r>
      <w:r w:rsidRPr="0073254D">
        <w:rPr>
          <w:rFonts w:cs="Calibri"/>
          <w:szCs w:val="24"/>
        </w:rPr>
        <w:t>):</w:t>
      </w:r>
    </w:p>
    <w:p w14:paraId="3F65B088" w14:textId="77777777" w:rsidR="00637EBD" w:rsidRPr="0073254D" w:rsidRDefault="00637EBD" w:rsidP="00637EBD">
      <w:pPr>
        <w:numPr>
          <w:ilvl w:val="0"/>
          <w:numId w:val="41"/>
        </w:numPr>
        <w:autoSpaceDE w:val="0"/>
        <w:autoSpaceDN w:val="0"/>
        <w:adjustRightInd w:val="0"/>
        <w:spacing w:line="240" w:lineRule="auto"/>
        <w:rPr>
          <w:rFonts w:cs="Calibri"/>
          <w:szCs w:val="24"/>
        </w:rPr>
      </w:pPr>
      <w:r w:rsidRPr="0073254D">
        <w:rPr>
          <w:rFonts w:cs="Calibri"/>
          <w:szCs w:val="24"/>
        </w:rPr>
        <w:lastRenderedPageBreak/>
        <w:t>sia inferiore complessivamente a 1</w:t>
      </w:r>
      <w:r w:rsidR="00B5226D" w:rsidRPr="0073254D">
        <w:rPr>
          <w:rFonts w:cs="Calibri"/>
          <w:szCs w:val="24"/>
        </w:rPr>
        <w:t>9</w:t>
      </w:r>
      <w:r w:rsidRPr="0073254D">
        <w:rPr>
          <w:rFonts w:cs="Calibri"/>
          <w:szCs w:val="24"/>
        </w:rPr>
        <w:t xml:space="preserve"> punti;</w:t>
      </w:r>
    </w:p>
    <w:p w14:paraId="3B32149E" w14:textId="77777777" w:rsidR="00637EBD" w:rsidRPr="0073254D" w:rsidRDefault="00637EBD" w:rsidP="00637EBD">
      <w:pPr>
        <w:numPr>
          <w:ilvl w:val="0"/>
          <w:numId w:val="41"/>
        </w:numPr>
        <w:autoSpaceDE w:val="0"/>
        <w:autoSpaceDN w:val="0"/>
        <w:adjustRightInd w:val="0"/>
        <w:spacing w:line="240" w:lineRule="auto"/>
        <w:rPr>
          <w:rFonts w:cs="Calibri"/>
          <w:szCs w:val="24"/>
        </w:rPr>
      </w:pPr>
      <w:r w:rsidRPr="0073254D">
        <w:rPr>
          <w:rFonts w:cs="Calibri"/>
          <w:szCs w:val="24"/>
        </w:rPr>
        <w:t xml:space="preserve">sia inferiore a </w:t>
      </w:r>
      <w:r w:rsidR="00E65778" w:rsidRPr="0073254D">
        <w:rPr>
          <w:rFonts w:cs="Calibri"/>
          <w:szCs w:val="24"/>
        </w:rPr>
        <w:t>9</w:t>
      </w:r>
      <w:r w:rsidRPr="0073254D">
        <w:rPr>
          <w:rFonts w:cs="Calibri"/>
          <w:szCs w:val="24"/>
        </w:rPr>
        <w:t xml:space="preserve"> punti negli indicatori relativi alla “Qualità del modello aziendale di inserimento e integrazione”, di cui al p</w:t>
      </w:r>
      <w:r w:rsidR="00E65778" w:rsidRPr="0073254D">
        <w:rPr>
          <w:rFonts w:cs="Calibri"/>
          <w:szCs w:val="24"/>
        </w:rPr>
        <w:t>aragrafo</w:t>
      </w:r>
      <w:r w:rsidRPr="0073254D">
        <w:rPr>
          <w:rFonts w:cs="Calibri"/>
          <w:szCs w:val="24"/>
        </w:rPr>
        <w:t xml:space="preserve"> 1</w:t>
      </w:r>
      <w:r w:rsidR="005375AE" w:rsidRPr="0073254D">
        <w:rPr>
          <w:rFonts w:cs="Calibri"/>
          <w:szCs w:val="24"/>
        </w:rPr>
        <w:t xml:space="preserve"> </w:t>
      </w:r>
      <w:r w:rsidRPr="0073254D">
        <w:rPr>
          <w:rFonts w:cs="Calibri"/>
          <w:szCs w:val="24"/>
        </w:rPr>
        <w:t xml:space="preserve">della tabella </w:t>
      </w:r>
      <w:r w:rsidR="006C4B45" w:rsidRPr="0073254D">
        <w:rPr>
          <w:rFonts w:cs="Calibri"/>
          <w:szCs w:val="24"/>
        </w:rPr>
        <w:t xml:space="preserve">di cui al successivo </w:t>
      </w:r>
      <w:r w:rsidR="00E65778" w:rsidRPr="0073254D">
        <w:rPr>
          <w:rFonts w:cs="Calibri"/>
          <w:szCs w:val="24"/>
        </w:rPr>
        <w:t xml:space="preserve">punto </w:t>
      </w:r>
      <w:r w:rsidR="006C4B45" w:rsidRPr="0073254D">
        <w:rPr>
          <w:rFonts w:cs="Calibri"/>
          <w:szCs w:val="24"/>
        </w:rPr>
        <w:t>18.1.1</w:t>
      </w:r>
      <w:r w:rsidRPr="0073254D">
        <w:rPr>
          <w:rFonts w:cs="Calibri"/>
          <w:szCs w:val="24"/>
        </w:rPr>
        <w:t>;</w:t>
      </w:r>
    </w:p>
    <w:p w14:paraId="0B4DC89E" w14:textId="77777777" w:rsidR="00E65778" w:rsidRPr="0073254D" w:rsidRDefault="00E65778" w:rsidP="00E65778">
      <w:pPr>
        <w:numPr>
          <w:ilvl w:val="0"/>
          <w:numId w:val="41"/>
        </w:numPr>
        <w:autoSpaceDE w:val="0"/>
        <w:autoSpaceDN w:val="0"/>
        <w:adjustRightInd w:val="0"/>
        <w:spacing w:line="240" w:lineRule="auto"/>
        <w:rPr>
          <w:rFonts w:cs="Calibri"/>
          <w:szCs w:val="24"/>
        </w:rPr>
      </w:pPr>
      <w:r w:rsidRPr="0073254D">
        <w:rPr>
          <w:rFonts w:cs="Calibri"/>
          <w:szCs w:val="24"/>
        </w:rPr>
        <w:t xml:space="preserve">sia inferiore ai 4 punti negli indicatori relativi alle “Modalità gestionali e organizzative, strumenti di monitoraggio e di valutazione dei processi e dei risultati” – paragrafo 2 -  medesima tabella punto 18.1.1;  </w:t>
      </w:r>
    </w:p>
    <w:p w14:paraId="4216195C" w14:textId="77777777" w:rsidR="00637EBD" w:rsidRPr="0073254D" w:rsidRDefault="00637EBD" w:rsidP="00637EBD">
      <w:pPr>
        <w:numPr>
          <w:ilvl w:val="0"/>
          <w:numId w:val="41"/>
        </w:numPr>
        <w:autoSpaceDE w:val="0"/>
        <w:autoSpaceDN w:val="0"/>
        <w:adjustRightInd w:val="0"/>
        <w:spacing w:line="240" w:lineRule="auto"/>
        <w:rPr>
          <w:rFonts w:cs="Calibri"/>
          <w:szCs w:val="24"/>
        </w:rPr>
      </w:pPr>
      <w:r w:rsidRPr="0073254D">
        <w:rPr>
          <w:rFonts w:cs="Calibri"/>
          <w:szCs w:val="24"/>
        </w:rPr>
        <w:t xml:space="preserve">sia inferiore a 6 punti negli indicatori relativi alla Qualità di servizi aggiuntivi e migliorie, </w:t>
      </w:r>
      <w:r w:rsidR="006C4B45" w:rsidRPr="0073254D">
        <w:rPr>
          <w:rFonts w:cs="Calibri"/>
          <w:szCs w:val="24"/>
        </w:rPr>
        <w:t>di cui</w:t>
      </w:r>
      <w:r w:rsidR="00A64D23" w:rsidRPr="0073254D">
        <w:rPr>
          <w:rFonts w:cs="Calibri"/>
          <w:szCs w:val="24"/>
        </w:rPr>
        <w:t xml:space="preserve"> al p</w:t>
      </w:r>
      <w:r w:rsidR="00E65778" w:rsidRPr="0073254D">
        <w:rPr>
          <w:rFonts w:cs="Calibri"/>
          <w:szCs w:val="24"/>
        </w:rPr>
        <w:t>aragrafo</w:t>
      </w:r>
      <w:r w:rsidR="00A64D23" w:rsidRPr="0073254D">
        <w:rPr>
          <w:rFonts w:cs="Calibri"/>
          <w:szCs w:val="24"/>
        </w:rPr>
        <w:t xml:space="preserve"> 3 della tabella di cui</w:t>
      </w:r>
      <w:r w:rsidR="006C4B45" w:rsidRPr="0073254D">
        <w:rPr>
          <w:rFonts w:cs="Calibri"/>
          <w:szCs w:val="24"/>
        </w:rPr>
        <w:t xml:space="preserve"> al successivo </w:t>
      </w:r>
      <w:r w:rsidR="00E65778" w:rsidRPr="0073254D">
        <w:rPr>
          <w:rFonts w:cs="Calibri"/>
          <w:szCs w:val="24"/>
        </w:rPr>
        <w:t xml:space="preserve">punto </w:t>
      </w:r>
      <w:r w:rsidR="006C4B45" w:rsidRPr="0073254D">
        <w:rPr>
          <w:rFonts w:cs="Calibri"/>
          <w:szCs w:val="24"/>
        </w:rPr>
        <w:t>18.1.1</w:t>
      </w:r>
      <w:r w:rsidRPr="0073254D">
        <w:rPr>
          <w:rFonts w:cs="Calibri"/>
          <w:szCs w:val="24"/>
        </w:rPr>
        <w:t>.</w:t>
      </w:r>
    </w:p>
    <w:p w14:paraId="64D7AE98" w14:textId="77777777" w:rsidR="00194F0A" w:rsidRPr="0073254D" w:rsidRDefault="001D57FB" w:rsidP="001D57FB">
      <w:pPr>
        <w:pStyle w:val="Titolo2"/>
        <w:numPr>
          <w:ilvl w:val="0"/>
          <w:numId w:val="0"/>
        </w:numPr>
      </w:pPr>
      <w:bookmarkStart w:id="3246" w:name="_Toc501540144"/>
      <w:r w:rsidRPr="0073254D">
        <w:t xml:space="preserve">17. </w:t>
      </w:r>
      <w:r w:rsidR="00194F0A" w:rsidRPr="0073254D">
        <w:t>CONTENUTO DELLA BUSTA C – OFFERTA ECONOMICA</w:t>
      </w:r>
      <w:bookmarkEnd w:id="3246"/>
    </w:p>
    <w:p w14:paraId="4151E4B2" w14:textId="77777777" w:rsidR="00C708BA" w:rsidRPr="0073254D" w:rsidRDefault="00194F0A" w:rsidP="001A67A5">
      <w:pPr>
        <w:spacing w:before="60" w:after="60"/>
        <w:ind w:hanging="11"/>
        <w:rPr>
          <w:rFonts w:cs="Calibri"/>
          <w:szCs w:val="24"/>
        </w:rPr>
      </w:pPr>
      <w:bookmarkStart w:id="3247" w:name="_Toc482025749"/>
      <w:bookmarkStart w:id="3248" w:name="_Toc482097573"/>
      <w:bookmarkStart w:id="3249" w:name="_Toc482097662"/>
      <w:bookmarkStart w:id="3250" w:name="_Toc482097751"/>
      <w:bookmarkStart w:id="3251" w:name="_Toc482097943"/>
      <w:bookmarkStart w:id="3252" w:name="_Toc482099045"/>
      <w:bookmarkStart w:id="3253" w:name="_Toc482100762"/>
      <w:bookmarkStart w:id="3254" w:name="_Toc482100919"/>
      <w:bookmarkStart w:id="3255" w:name="_Toc482101345"/>
      <w:bookmarkStart w:id="3256" w:name="_Toc482101482"/>
      <w:bookmarkStart w:id="3257" w:name="_Toc482101597"/>
      <w:bookmarkStart w:id="3258" w:name="_Toc482101772"/>
      <w:bookmarkStart w:id="3259" w:name="_Toc482101865"/>
      <w:bookmarkStart w:id="3260" w:name="_Toc482101960"/>
      <w:bookmarkStart w:id="3261" w:name="_Toc482102055"/>
      <w:bookmarkStart w:id="3262" w:name="_Toc482102149"/>
      <w:bookmarkStart w:id="3263" w:name="_Toc482352013"/>
      <w:bookmarkStart w:id="3264" w:name="_Toc482352103"/>
      <w:bookmarkStart w:id="3265" w:name="_Toc482352193"/>
      <w:bookmarkStart w:id="3266" w:name="_Toc482352283"/>
      <w:bookmarkStart w:id="3267" w:name="_Toc482633124"/>
      <w:bookmarkStart w:id="3268" w:name="_Toc482641301"/>
      <w:bookmarkStart w:id="3269" w:name="_Toc482712747"/>
      <w:bookmarkStart w:id="3270" w:name="_Toc482959535"/>
      <w:bookmarkStart w:id="3271" w:name="_Toc482959645"/>
      <w:bookmarkStart w:id="3272" w:name="_Toc482959755"/>
      <w:bookmarkStart w:id="3273" w:name="_Toc482978874"/>
      <w:bookmarkStart w:id="3274" w:name="_Toc482978983"/>
      <w:bookmarkStart w:id="3275" w:name="_Toc482979091"/>
      <w:bookmarkStart w:id="3276" w:name="_Toc482979202"/>
      <w:bookmarkStart w:id="3277" w:name="_Toc482979311"/>
      <w:bookmarkStart w:id="3278" w:name="_Toc482979420"/>
      <w:bookmarkStart w:id="3279" w:name="_Toc482979528"/>
      <w:bookmarkStart w:id="3280" w:name="_Toc482979626"/>
      <w:bookmarkStart w:id="3281" w:name="_Toc482979724"/>
      <w:bookmarkStart w:id="3282" w:name="_Toc483233684"/>
      <w:bookmarkStart w:id="3283" w:name="_Toc483302401"/>
      <w:bookmarkStart w:id="3284" w:name="_Toc483316022"/>
      <w:bookmarkStart w:id="3285" w:name="_Toc483316227"/>
      <w:bookmarkStart w:id="3286" w:name="_Toc483316359"/>
      <w:bookmarkStart w:id="3287" w:name="_Toc483316490"/>
      <w:bookmarkStart w:id="3288" w:name="_Toc483325793"/>
      <w:bookmarkStart w:id="3289" w:name="_Toc483401270"/>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r w:rsidRPr="0073254D">
        <w:rPr>
          <w:rFonts w:cs="Calibri"/>
          <w:szCs w:val="24"/>
        </w:rPr>
        <w:t>La</w:t>
      </w:r>
      <w:r w:rsidR="00C708BA" w:rsidRPr="0073254D">
        <w:rPr>
          <w:rFonts w:cs="Calibri"/>
          <w:szCs w:val="24"/>
        </w:rPr>
        <w:t xml:space="preserve"> busta “C – Offerta economica” </w:t>
      </w:r>
      <w:r w:rsidRPr="0073254D">
        <w:rPr>
          <w:rFonts w:cs="Calibri"/>
          <w:szCs w:val="24"/>
        </w:rPr>
        <w:t>contiene</w:t>
      </w:r>
      <w:r w:rsidR="00C708BA" w:rsidRPr="0073254D">
        <w:rPr>
          <w:rFonts w:cs="Calibri"/>
          <w:szCs w:val="24"/>
        </w:rPr>
        <w:t xml:space="preserve">, </w:t>
      </w:r>
      <w:r w:rsidR="00C708BA" w:rsidRPr="0073254D">
        <w:rPr>
          <w:rFonts w:cs="Calibri"/>
          <w:b/>
          <w:szCs w:val="24"/>
        </w:rPr>
        <w:t xml:space="preserve">a pena di esclusione, </w:t>
      </w:r>
      <w:r w:rsidR="00C708BA" w:rsidRPr="0073254D">
        <w:rPr>
          <w:rFonts w:cs="Calibri"/>
          <w:szCs w:val="24"/>
        </w:rPr>
        <w:t>l’offerta economica</w:t>
      </w:r>
      <w:r w:rsidR="00C708BA" w:rsidRPr="0073254D">
        <w:rPr>
          <w:rFonts w:cs="Calibri"/>
          <w:i/>
          <w:szCs w:val="24"/>
        </w:rPr>
        <w:t xml:space="preserve"> </w:t>
      </w:r>
      <w:r w:rsidR="00C708BA" w:rsidRPr="0073254D">
        <w:rPr>
          <w:rFonts w:cs="Calibri"/>
          <w:szCs w:val="24"/>
        </w:rPr>
        <w:t xml:space="preserve">predisposta </w:t>
      </w:r>
      <w:r w:rsidR="00F75634" w:rsidRPr="0073254D">
        <w:rPr>
          <w:rFonts w:cs="Calibri"/>
          <w:szCs w:val="24"/>
        </w:rPr>
        <w:t xml:space="preserve">preferibilmente </w:t>
      </w:r>
      <w:r w:rsidR="00C708BA" w:rsidRPr="0073254D">
        <w:rPr>
          <w:rFonts w:cs="Calibri"/>
          <w:szCs w:val="24"/>
        </w:rPr>
        <w:t>secondo il modello</w:t>
      </w:r>
      <w:r w:rsidRPr="0073254D">
        <w:rPr>
          <w:rFonts w:cs="Calibri"/>
          <w:i/>
          <w:szCs w:val="24"/>
        </w:rPr>
        <w:t>…….</w:t>
      </w:r>
      <w:r w:rsidR="00C708BA" w:rsidRPr="0073254D">
        <w:rPr>
          <w:rFonts w:cs="Calibri"/>
          <w:i/>
          <w:szCs w:val="24"/>
        </w:rPr>
        <w:t>… [ripo</w:t>
      </w:r>
      <w:r w:rsidRPr="0073254D">
        <w:rPr>
          <w:rFonts w:cs="Calibri"/>
          <w:i/>
          <w:szCs w:val="24"/>
        </w:rPr>
        <w:t>rtare i riferimenti del modello</w:t>
      </w:r>
      <w:r w:rsidR="00187A57" w:rsidRPr="0073254D">
        <w:rPr>
          <w:rFonts w:cs="Calibri"/>
          <w:i/>
          <w:szCs w:val="24"/>
        </w:rPr>
        <w:t xml:space="preserve"> redatto dalla stazione appaltante</w:t>
      </w:r>
      <w:r w:rsidR="00C708BA" w:rsidRPr="0073254D">
        <w:rPr>
          <w:rFonts w:cs="Calibri"/>
          <w:i/>
          <w:szCs w:val="24"/>
        </w:rPr>
        <w:t xml:space="preserve">] </w:t>
      </w:r>
      <w:r w:rsidR="00F75634" w:rsidRPr="0073254D">
        <w:rPr>
          <w:rFonts w:cs="Calibri"/>
          <w:szCs w:val="24"/>
        </w:rPr>
        <w:t xml:space="preserve">allegato </w:t>
      </w:r>
      <w:r w:rsidR="00C708BA" w:rsidRPr="0073254D">
        <w:rPr>
          <w:rFonts w:cs="Calibri"/>
          <w:szCs w:val="24"/>
        </w:rPr>
        <w:t>al presente disciplinare di gara</w:t>
      </w:r>
      <w:r w:rsidR="005E7B81" w:rsidRPr="0073254D">
        <w:rPr>
          <w:rFonts w:cs="Calibri"/>
          <w:szCs w:val="24"/>
        </w:rPr>
        <w:t xml:space="preserve"> e</w:t>
      </w:r>
      <w:r w:rsidR="00485981" w:rsidRPr="0073254D">
        <w:rPr>
          <w:rFonts w:cs="Calibri"/>
          <w:szCs w:val="24"/>
        </w:rPr>
        <w:t xml:space="preserve"> </w:t>
      </w:r>
      <w:r w:rsidR="00C708BA" w:rsidRPr="0073254D">
        <w:rPr>
          <w:rFonts w:cs="Calibri"/>
          <w:szCs w:val="24"/>
        </w:rPr>
        <w:t>contene</w:t>
      </w:r>
      <w:r w:rsidR="005E7B81" w:rsidRPr="0073254D">
        <w:rPr>
          <w:rFonts w:cs="Calibri"/>
          <w:szCs w:val="24"/>
        </w:rPr>
        <w:t>re</w:t>
      </w:r>
      <w:r w:rsidR="00227855" w:rsidRPr="0073254D">
        <w:rPr>
          <w:rFonts w:cs="Calibri"/>
          <w:szCs w:val="24"/>
        </w:rPr>
        <w:t xml:space="preserve"> </w:t>
      </w:r>
      <w:r w:rsidR="00C708BA" w:rsidRPr="0073254D">
        <w:rPr>
          <w:rFonts w:cs="Calibri"/>
          <w:szCs w:val="24"/>
        </w:rPr>
        <w:t>i seguenti elementi:</w:t>
      </w:r>
    </w:p>
    <w:p w14:paraId="7DBF5495" w14:textId="77777777" w:rsidR="00C708BA" w:rsidRPr="0073254D" w:rsidRDefault="00B51558" w:rsidP="001A67A5">
      <w:pPr>
        <w:numPr>
          <w:ilvl w:val="2"/>
          <w:numId w:val="3"/>
        </w:numPr>
        <w:spacing w:before="60" w:after="60"/>
        <w:ind w:left="284" w:hanging="284"/>
        <w:rPr>
          <w:rFonts w:cs="Calibri"/>
          <w:szCs w:val="24"/>
        </w:rPr>
      </w:pPr>
      <w:r w:rsidRPr="0073254D">
        <w:rPr>
          <w:rFonts w:cs="Arial"/>
          <w:szCs w:val="24"/>
        </w:rPr>
        <w:t xml:space="preserve">……………………. </w:t>
      </w:r>
      <w:r w:rsidRPr="0073254D">
        <w:rPr>
          <w:rFonts w:cs="Arial"/>
          <w:i/>
          <w:szCs w:val="24"/>
        </w:rPr>
        <w:t xml:space="preserve">[indicare il valore che la stazione appaltante intende richiedere, ad es.: </w:t>
      </w:r>
      <w:r w:rsidR="00DC0936" w:rsidRPr="0073254D">
        <w:rPr>
          <w:rFonts w:cs="Calibri"/>
          <w:i/>
          <w:szCs w:val="24"/>
        </w:rPr>
        <w:t>prezzo</w:t>
      </w:r>
      <w:r w:rsidRPr="0073254D">
        <w:rPr>
          <w:rFonts w:cs="Calibri"/>
          <w:i/>
          <w:szCs w:val="24"/>
        </w:rPr>
        <w:t xml:space="preserve"> complessivo, ribasso percentuale</w:t>
      </w:r>
      <w:r w:rsidR="00F47110" w:rsidRPr="0073254D">
        <w:rPr>
          <w:rFonts w:cs="Calibri"/>
          <w:i/>
          <w:szCs w:val="24"/>
        </w:rPr>
        <w:t>, prezzi unitari,</w:t>
      </w:r>
      <w:r w:rsidRPr="0073254D">
        <w:rPr>
          <w:rFonts w:cs="Calibri"/>
          <w:i/>
          <w:szCs w:val="24"/>
        </w:rPr>
        <w:t xml:space="preserve"> etc.</w:t>
      </w:r>
      <w:r w:rsidR="00F60A09" w:rsidRPr="0073254D">
        <w:rPr>
          <w:rFonts w:cs="Calibri"/>
          <w:i/>
          <w:szCs w:val="24"/>
        </w:rPr>
        <w:t xml:space="preserve"> In caso di richiesta di offerta su una pluralità di beni o servizi, la stazione appaltante indica i singoli valori </w:t>
      </w:r>
      <w:r w:rsidR="00C63C28" w:rsidRPr="0073254D">
        <w:rPr>
          <w:rFonts w:cs="Calibri"/>
          <w:i/>
          <w:szCs w:val="24"/>
        </w:rPr>
        <w:t xml:space="preserve">da richiedere </w:t>
      </w:r>
      <w:r w:rsidR="00F60A09" w:rsidRPr="0073254D">
        <w:rPr>
          <w:rFonts w:cs="Calibri"/>
          <w:i/>
          <w:szCs w:val="24"/>
        </w:rPr>
        <w:t xml:space="preserve">per </w:t>
      </w:r>
      <w:r w:rsidR="00C63C28" w:rsidRPr="0073254D">
        <w:rPr>
          <w:rFonts w:cs="Calibri"/>
          <w:i/>
          <w:szCs w:val="24"/>
        </w:rPr>
        <w:t>ciascuno di essi</w:t>
      </w:r>
      <w:r w:rsidR="00187A57" w:rsidRPr="0073254D">
        <w:rPr>
          <w:rFonts w:cs="Calibri"/>
          <w:i/>
          <w:szCs w:val="24"/>
        </w:rPr>
        <w:t>]</w:t>
      </w:r>
      <w:r w:rsidR="00194F0A" w:rsidRPr="0073254D">
        <w:rPr>
          <w:rFonts w:cs="Calibri"/>
          <w:i/>
          <w:szCs w:val="24"/>
        </w:rPr>
        <w:t>,</w:t>
      </w:r>
      <w:r w:rsidR="00194F0A" w:rsidRPr="0073254D">
        <w:rPr>
          <w:rFonts w:cs="Calibri"/>
          <w:szCs w:val="24"/>
        </w:rPr>
        <w:t xml:space="preserve"> </w:t>
      </w:r>
      <w:r w:rsidR="00187A57" w:rsidRPr="0073254D">
        <w:rPr>
          <w:rFonts w:cs="Calibri"/>
          <w:szCs w:val="24"/>
        </w:rPr>
        <w:t>al netto di</w:t>
      </w:r>
      <w:r w:rsidR="00187A57" w:rsidRPr="0073254D">
        <w:rPr>
          <w:rFonts w:cs="Calibri"/>
          <w:i/>
          <w:szCs w:val="24"/>
        </w:rPr>
        <w:t xml:space="preserve"> </w:t>
      </w:r>
      <w:r w:rsidR="00D00DA4" w:rsidRPr="0073254D">
        <w:rPr>
          <w:rFonts w:cs="Calibri"/>
          <w:szCs w:val="24"/>
        </w:rPr>
        <w:t xml:space="preserve">Iva </w:t>
      </w:r>
      <w:r w:rsidR="00187A57" w:rsidRPr="0073254D">
        <w:rPr>
          <w:rFonts w:cs="Calibri"/>
          <w:szCs w:val="24"/>
        </w:rPr>
        <w:t>nonché degli oneri per la sicurezza dovuti a rischi da interferenze</w:t>
      </w:r>
      <w:r w:rsidR="00F60A09" w:rsidRPr="0073254D">
        <w:rPr>
          <w:rFonts w:cs="Calibri"/>
          <w:szCs w:val="24"/>
        </w:rPr>
        <w:t xml:space="preserve">. </w:t>
      </w:r>
    </w:p>
    <w:p w14:paraId="301CC2C1" w14:textId="77777777" w:rsidR="00187A57" w:rsidRPr="0073254D" w:rsidRDefault="00187A57" w:rsidP="00E73C2B">
      <w:pPr>
        <w:spacing w:before="60" w:after="60"/>
        <w:ind w:left="284"/>
        <w:rPr>
          <w:rFonts w:cs="Calibri"/>
          <w:szCs w:val="24"/>
        </w:rPr>
      </w:pPr>
      <w:r w:rsidRPr="0073254D">
        <w:rPr>
          <w:rFonts w:cs="Calibri"/>
          <w:szCs w:val="24"/>
        </w:rPr>
        <w:t>Verranno prese in considerazione fino a tre cifre decimali.</w:t>
      </w:r>
    </w:p>
    <w:p w14:paraId="5A682BDF" w14:textId="77777777" w:rsidR="00F75634" w:rsidRPr="0073254D" w:rsidRDefault="00C708BA" w:rsidP="001A67A5">
      <w:pPr>
        <w:numPr>
          <w:ilvl w:val="2"/>
          <w:numId w:val="3"/>
        </w:numPr>
        <w:spacing w:before="60" w:after="60"/>
        <w:ind w:left="284" w:hanging="284"/>
        <w:rPr>
          <w:rFonts w:cs="Calibri"/>
          <w:szCs w:val="24"/>
        </w:rPr>
      </w:pPr>
      <w:r w:rsidRPr="0073254D">
        <w:rPr>
          <w:rFonts w:cs="Calibri"/>
          <w:szCs w:val="24"/>
        </w:rPr>
        <w:t xml:space="preserve">la stima dei </w:t>
      </w:r>
      <w:r w:rsidR="00194F0A" w:rsidRPr="0073254D">
        <w:rPr>
          <w:rFonts w:cs="Calibri"/>
          <w:szCs w:val="24"/>
        </w:rPr>
        <w:t xml:space="preserve">costi </w:t>
      </w:r>
      <w:r w:rsidR="00A10C68" w:rsidRPr="0073254D">
        <w:rPr>
          <w:rFonts w:cs="Calibri"/>
          <w:szCs w:val="24"/>
        </w:rPr>
        <w:t xml:space="preserve">aziendali </w:t>
      </w:r>
      <w:r w:rsidRPr="0073254D">
        <w:rPr>
          <w:rFonts w:cs="Calibri"/>
          <w:szCs w:val="24"/>
        </w:rPr>
        <w:t xml:space="preserve">relativi alla </w:t>
      </w:r>
      <w:r w:rsidR="00A10C68" w:rsidRPr="0073254D">
        <w:rPr>
          <w:rFonts w:cs="Calibri"/>
          <w:szCs w:val="24"/>
        </w:rPr>
        <w:t xml:space="preserve">salute ed alla </w:t>
      </w:r>
      <w:r w:rsidRPr="0073254D">
        <w:rPr>
          <w:rFonts w:cs="Calibri"/>
          <w:szCs w:val="24"/>
        </w:rPr>
        <w:t xml:space="preserve">sicurezza </w:t>
      </w:r>
      <w:r w:rsidR="00A10C68" w:rsidRPr="0073254D">
        <w:rPr>
          <w:rFonts w:cs="Calibri"/>
          <w:szCs w:val="24"/>
        </w:rPr>
        <w:t xml:space="preserve">sui luoghi di lavoro </w:t>
      </w:r>
      <w:r w:rsidRPr="0073254D">
        <w:rPr>
          <w:rFonts w:cs="Calibri"/>
          <w:szCs w:val="24"/>
        </w:rPr>
        <w:t xml:space="preserve">di cui all’art. </w:t>
      </w:r>
      <w:r w:rsidR="00A10C68" w:rsidRPr="0073254D">
        <w:rPr>
          <w:rFonts w:cs="Calibri"/>
          <w:szCs w:val="24"/>
        </w:rPr>
        <w:t xml:space="preserve">95, comma 10 del </w:t>
      </w:r>
      <w:r w:rsidR="00C062C1" w:rsidRPr="0073254D">
        <w:rPr>
          <w:rFonts w:cs="Calibri"/>
          <w:szCs w:val="24"/>
        </w:rPr>
        <w:t>Codice</w:t>
      </w:r>
      <w:r w:rsidR="00106312" w:rsidRPr="0073254D">
        <w:rPr>
          <w:rFonts w:cs="Calibri"/>
          <w:szCs w:val="24"/>
        </w:rPr>
        <w:t xml:space="preserve">. </w:t>
      </w:r>
    </w:p>
    <w:p w14:paraId="6967E7F8" w14:textId="77777777" w:rsidR="00E22F7A" w:rsidRPr="0073254D" w:rsidRDefault="00106312" w:rsidP="001A67A5">
      <w:pPr>
        <w:spacing w:before="60" w:after="60"/>
        <w:ind w:left="284"/>
        <w:rPr>
          <w:rFonts w:cs="Calibri"/>
          <w:szCs w:val="24"/>
        </w:rPr>
      </w:pPr>
      <w:r w:rsidRPr="0073254D">
        <w:rPr>
          <w:rFonts w:cs="Calibri"/>
          <w:szCs w:val="24"/>
        </w:rPr>
        <w:t xml:space="preserve">Detti costi relativi alla sicurezza connessi con l’attività d’impresa dovranno risultare congrui rispetto all’entità e le caratteristiche delle prestazioni oggetto dell’appalto. </w:t>
      </w:r>
    </w:p>
    <w:p w14:paraId="523B0CC1" w14:textId="77777777" w:rsidR="00466410" w:rsidRPr="0073254D" w:rsidRDefault="00E22F7A" w:rsidP="001A67A5">
      <w:pPr>
        <w:numPr>
          <w:ilvl w:val="2"/>
          <w:numId w:val="3"/>
        </w:numPr>
        <w:spacing w:before="60" w:after="60"/>
        <w:ind w:left="284" w:hanging="284"/>
        <w:rPr>
          <w:rFonts w:cs="Calibri"/>
          <w:szCs w:val="24"/>
        </w:rPr>
      </w:pPr>
      <w:r w:rsidRPr="0073254D">
        <w:rPr>
          <w:rFonts w:cs="Calibri"/>
          <w:szCs w:val="24"/>
        </w:rPr>
        <w:t xml:space="preserve">la stima </w:t>
      </w:r>
      <w:r w:rsidR="00B8200A" w:rsidRPr="0073254D">
        <w:rPr>
          <w:rFonts w:cs="Calibri"/>
          <w:szCs w:val="24"/>
        </w:rPr>
        <w:t xml:space="preserve">complessiva </w:t>
      </w:r>
      <w:r w:rsidRPr="0073254D">
        <w:rPr>
          <w:rFonts w:cs="Calibri"/>
          <w:szCs w:val="24"/>
        </w:rPr>
        <w:t>dei costi della manodopera</w:t>
      </w:r>
      <w:r w:rsidR="00E12468" w:rsidRPr="0073254D">
        <w:rPr>
          <w:rFonts w:cs="Calibri"/>
          <w:szCs w:val="24"/>
        </w:rPr>
        <w:t>,</w:t>
      </w:r>
      <w:r w:rsidRPr="0073254D">
        <w:rPr>
          <w:rFonts w:cs="Calibri"/>
          <w:szCs w:val="24"/>
        </w:rPr>
        <w:t xml:space="preserve"> ai sensi dell’art. </w:t>
      </w:r>
      <w:r w:rsidR="00853F15" w:rsidRPr="0073254D">
        <w:rPr>
          <w:rFonts w:cs="Calibri"/>
          <w:szCs w:val="24"/>
        </w:rPr>
        <w:t>95, comma 1</w:t>
      </w:r>
      <w:r w:rsidR="00FD66DB" w:rsidRPr="0073254D">
        <w:rPr>
          <w:rFonts w:cs="Calibri"/>
          <w:szCs w:val="24"/>
        </w:rPr>
        <w:t>0</w:t>
      </w:r>
      <w:r w:rsidR="00853F15" w:rsidRPr="0073254D">
        <w:rPr>
          <w:rFonts w:cs="Calibri"/>
          <w:szCs w:val="24"/>
        </w:rPr>
        <w:t xml:space="preserve"> </w:t>
      </w:r>
      <w:r w:rsidRPr="0073254D">
        <w:rPr>
          <w:rFonts w:cs="Calibri"/>
          <w:szCs w:val="24"/>
        </w:rPr>
        <w:t xml:space="preserve">del </w:t>
      </w:r>
      <w:r w:rsidR="00C062C1" w:rsidRPr="0073254D">
        <w:rPr>
          <w:rFonts w:cs="Calibri"/>
          <w:szCs w:val="24"/>
        </w:rPr>
        <w:t>Codice</w:t>
      </w:r>
      <w:r w:rsidR="007B6AC7" w:rsidRPr="0073254D">
        <w:rPr>
          <w:rFonts w:cs="Calibri"/>
          <w:szCs w:val="24"/>
        </w:rPr>
        <w:t>;</w:t>
      </w:r>
    </w:p>
    <w:p w14:paraId="3E652506" w14:textId="77777777" w:rsidR="00DC7AC3" w:rsidRPr="0073254D" w:rsidRDefault="00C708BA" w:rsidP="003E6F6F">
      <w:pPr>
        <w:spacing w:before="60" w:after="60"/>
        <w:rPr>
          <w:rFonts w:cs="Calibri"/>
          <w:szCs w:val="24"/>
        </w:rPr>
      </w:pPr>
      <w:r w:rsidRPr="0073254D">
        <w:rPr>
          <w:rFonts w:cs="Calibri"/>
          <w:szCs w:val="24"/>
        </w:rPr>
        <w:t>L’offerta</w:t>
      </w:r>
      <w:r w:rsidR="00087571" w:rsidRPr="0073254D">
        <w:rPr>
          <w:rFonts w:cs="Calibri"/>
          <w:szCs w:val="24"/>
        </w:rPr>
        <w:t xml:space="preserve"> </w:t>
      </w:r>
      <w:r w:rsidRPr="0073254D">
        <w:rPr>
          <w:rFonts w:cs="Calibri"/>
          <w:szCs w:val="24"/>
        </w:rPr>
        <w:t>economica,</w:t>
      </w:r>
      <w:r w:rsidR="002752EF" w:rsidRPr="0073254D">
        <w:rPr>
          <w:rFonts w:cs="Calibri"/>
          <w:b/>
          <w:szCs w:val="24"/>
        </w:rPr>
        <w:t xml:space="preserve"> a pena di esclusione</w:t>
      </w:r>
      <w:r w:rsidR="002752EF" w:rsidRPr="0073254D">
        <w:rPr>
          <w:rFonts w:cs="Calibri"/>
          <w:szCs w:val="24"/>
        </w:rPr>
        <w:t>,</w:t>
      </w:r>
      <w:r w:rsidRPr="0073254D">
        <w:rPr>
          <w:rFonts w:cs="Calibri"/>
          <w:szCs w:val="24"/>
        </w:rPr>
        <w:t xml:space="preserve"> </w:t>
      </w:r>
      <w:r w:rsidR="00F75634" w:rsidRPr="0073254D">
        <w:rPr>
          <w:rFonts w:cs="Calibri"/>
          <w:szCs w:val="24"/>
        </w:rPr>
        <w:t xml:space="preserve">è sottoscritta </w:t>
      </w:r>
      <w:r w:rsidRPr="0073254D">
        <w:rPr>
          <w:rFonts w:cs="Calibri"/>
          <w:szCs w:val="24"/>
        </w:rPr>
        <w:t>con le modalità indicate per la sottoscrizione della domanda di cui a</w:t>
      </w:r>
      <w:r w:rsidR="00C30232" w:rsidRPr="0073254D">
        <w:rPr>
          <w:rFonts w:cs="Calibri"/>
          <w:szCs w:val="24"/>
        </w:rPr>
        <w:t>l</w:t>
      </w:r>
      <w:r w:rsidRPr="0073254D">
        <w:rPr>
          <w:rFonts w:cs="Calibri"/>
          <w:szCs w:val="24"/>
        </w:rPr>
        <w:t xml:space="preserve"> paragraf</w:t>
      </w:r>
      <w:r w:rsidR="00C30232" w:rsidRPr="0073254D">
        <w:rPr>
          <w:rFonts w:cs="Calibri"/>
          <w:szCs w:val="24"/>
        </w:rPr>
        <w:t>o 15.1</w:t>
      </w:r>
      <w:r w:rsidRPr="0073254D">
        <w:rPr>
          <w:rFonts w:cs="Calibri"/>
          <w:szCs w:val="24"/>
        </w:rPr>
        <w:t xml:space="preserve">. </w:t>
      </w:r>
    </w:p>
    <w:p w14:paraId="494A3A03" w14:textId="22B8BC20" w:rsidR="00C708BA" w:rsidRPr="0073254D" w:rsidRDefault="00F75634" w:rsidP="003E6F6F">
      <w:pPr>
        <w:spacing w:before="60" w:after="60"/>
        <w:rPr>
          <w:i/>
        </w:rPr>
      </w:pPr>
      <w:r w:rsidRPr="0073254D">
        <w:rPr>
          <w:szCs w:val="24"/>
        </w:rPr>
        <w:t>Sono</w:t>
      </w:r>
      <w:r w:rsidR="000A3724" w:rsidRPr="0073254D">
        <w:rPr>
          <w:szCs w:val="24"/>
        </w:rPr>
        <w:t xml:space="preserve"> </w:t>
      </w:r>
      <w:r w:rsidR="00AC2164" w:rsidRPr="0073254D">
        <w:rPr>
          <w:szCs w:val="24"/>
        </w:rPr>
        <w:t>inammissibili le</w:t>
      </w:r>
      <w:r w:rsidR="000A3724" w:rsidRPr="0073254D">
        <w:rPr>
          <w:szCs w:val="24"/>
        </w:rPr>
        <w:t xml:space="preserve"> offerte economiche </w:t>
      </w:r>
      <w:r w:rsidR="00473CBA" w:rsidRPr="0073254D">
        <w:rPr>
          <w:szCs w:val="24"/>
        </w:rPr>
        <w:t xml:space="preserve">che superino l’importo a base d’asta </w:t>
      </w:r>
      <w:r w:rsidR="00473CBA" w:rsidRPr="0073254D">
        <w:rPr>
          <w:i/>
          <w:szCs w:val="24"/>
        </w:rPr>
        <w:t xml:space="preserve">[in caso di pubblicazione dei prezzi di riferimento dei beni o servizi oggetto dell’appalto, aggiungere il periodo che segue: </w:t>
      </w:r>
      <w:r w:rsidR="00A7683F" w:rsidRPr="0073254D">
        <w:rPr>
          <w:i/>
          <w:szCs w:val="24"/>
        </w:rPr>
        <w:t xml:space="preserve">… </w:t>
      </w:r>
      <w:r w:rsidR="00466410" w:rsidRPr="0073254D">
        <w:rPr>
          <w:i/>
          <w:szCs w:val="24"/>
        </w:rPr>
        <w:t>“</w:t>
      </w:r>
      <w:r w:rsidR="00466410" w:rsidRPr="0073254D">
        <w:rPr>
          <w:szCs w:val="24"/>
        </w:rPr>
        <w:t>o</w:t>
      </w:r>
      <w:r w:rsidR="00473CBA" w:rsidRPr="0073254D">
        <w:rPr>
          <w:szCs w:val="24"/>
        </w:rPr>
        <w:t xml:space="preserve"> che </w:t>
      </w:r>
      <w:r w:rsidR="002B29C9" w:rsidRPr="0073254D">
        <w:rPr>
          <w:szCs w:val="24"/>
        </w:rPr>
        <w:t xml:space="preserve">non </w:t>
      </w:r>
      <w:r w:rsidR="00473CBA" w:rsidRPr="0073254D">
        <w:rPr>
          <w:szCs w:val="24"/>
        </w:rPr>
        <w:t xml:space="preserve">siano </w:t>
      </w:r>
      <w:r w:rsidR="000A3724" w:rsidRPr="0073254D">
        <w:rPr>
          <w:szCs w:val="24"/>
        </w:rPr>
        <w:t xml:space="preserve">formulate nel rispetto dei prezzi di riferimento </w:t>
      </w:r>
      <w:r w:rsidR="004D6C78" w:rsidRPr="0073254D">
        <w:rPr>
          <w:szCs w:val="24"/>
        </w:rPr>
        <w:t>indicati al punto</w:t>
      </w:r>
      <w:r w:rsidR="00A7683F" w:rsidRPr="0073254D">
        <w:rPr>
          <w:szCs w:val="24"/>
        </w:rPr>
        <w:t xml:space="preserve"> </w:t>
      </w:r>
      <w:r w:rsidR="001A14D5" w:rsidRPr="0073254D">
        <w:fldChar w:fldCharType="begin"/>
      </w:r>
      <w:r w:rsidR="001A14D5" w:rsidRPr="0073254D">
        <w:instrText xml:space="preserve"> REF _Ref498597801 \r \h  \* MERGEFORMAT </w:instrText>
      </w:r>
      <w:r w:rsidR="001A14D5" w:rsidRPr="0073254D">
        <w:fldChar w:fldCharType="separate"/>
      </w:r>
      <w:r w:rsidR="005E0D0E">
        <w:t>3</w:t>
      </w:r>
      <w:r w:rsidR="001A14D5" w:rsidRPr="0073254D">
        <w:fldChar w:fldCharType="end"/>
      </w:r>
      <w:r w:rsidR="00473CBA" w:rsidRPr="0073254D">
        <w:rPr>
          <w:szCs w:val="24"/>
        </w:rPr>
        <w:t xml:space="preserve"> del presente disciplinare</w:t>
      </w:r>
      <w:r w:rsidR="00466410" w:rsidRPr="0073254D">
        <w:rPr>
          <w:szCs w:val="24"/>
        </w:rPr>
        <w:t>”</w:t>
      </w:r>
      <w:r w:rsidR="00A7683F" w:rsidRPr="0073254D">
        <w:rPr>
          <w:i/>
          <w:szCs w:val="24"/>
        </w:rPr>
        <w:t>].</w:t>
      </w:r>
      <w:r w:rsidR="00A97ECE" w:rsidRPr="0073254D">
        <w:rPr>
          <w:i/>
        </w:rPr>
        <w:t>.</w:t>
      </w:r>
    </w:p>
    <w:p w14:paraId="3FA04EF8" w14:textId="77777777" w:rsidR="00C708BA" w:rsidRPr="0073254D" w:rsidRDefault="001D57FB" w:rsidP="001D57FB">
      <w:pPr>
        <w:pStyle w:val="Titolo2"/>
        <w:numPr>
          <w:ilvl w:val="0"/>
          <w:numId w:val="0"/>
        </w:numPr>
      </w:pPr>
      <w:bookmarkStart w:id="3290" w:name="_Toc380501879"/>
      <w:bookmarkStart w:id="3291" w:name="_Toc391035992"/>
      <w:bookmarkStart w:id="3292" w:name="_Toc391036065"/>
      <w:bookmarkStart w:id="3293" w:name="_Toc392577506"/>
      <w:bookmarkStart w:id="3294" w:name="_Toc393110573"/>
      <w:bookmarkStart w:id="3295" w:name="_Toc393112137"/>
      <w:bookmarkStart w:id="3296" w:name="_Toc393187854"/>
      <w:bookmarkStart w:id="3297" w:name="_Toc393272610"/>
      <w:bookmarkStart w:id="3298" w:name="_Toc393272668"/>
      <w:bookmarkStart w:id="3299" w:name="_Toc393283184"/>
      <w:bookmarkStart w:id="3300" w:name="_Toc393700843"/>
      <w:bookmarkStart w:id="3301" w:name="_Toc393706916"/>
      <w:bookmarkStart w:id="3302" w:name="_Toc397346831"/>
      <w:bookmarkStart w:id="3303" w:name="_Toc397422872"/>
      <w:bookmarkStart w:id="3304" w:name="_Toc403471279"/>
      <w:bookmarkStart w:id="3305" w:name="_Toc406058387"/>
      <w:bookmarkStart w:id="3306" w:name="_Toc406754188"/>
      <w:bookmarkStart w:id="3307" w:name="_Toc416423371"/>
      <w:bookmarkStart w:id="3308" w:name="_Ref498421982"/>
      <w:bookmarkStart w:id="3309" w:name="_Toc501540145"/>
      <w:bookmarkStart w:id="3310" w:name="_Toc353990398"/>
      <w:r w:rsidRPr="0073254D">
        <w:t xml:space="preserve">18. </w:t>
      </w:r>
      <w:r w:rsidR="00896592" w:rsidRPr="0073254D">
        <w:t>CRITERIO DI AGGIUDICAZIONE</w:t>
      </w:r>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p>
    <w:p w14:paraId="04025DAF" w14:textId="77777777" w:rsidR="00771659" w:rsidRPr="0073254D" w:rsidRDefault="00B14DB2" w:rsidP="00983E8B">
      <w:pPr>
        <w:spacing w:before="60" w:after="60"/>
        <w:rPr>
          <w:rFonts w:cs="Calibri"/>
          <w:szCs w:val="24"/>
          <w:lang w:eastAsia="it-IT"/>
        </w:rPr>
      </w:pPr>
      <w:r w:rsidRPr="0073254D">
        <w:rPr>
          <w:rFonts w:cs="Calibri"/>
          <w:szCs w:val="24"/>
          <w:lang w:eastAsia="it-IT"/>
        </w:rPr>
        <w:t xml:space="preserve">L’appalto è aggiudicato in base al criterio dell’offerta economicamente più vantaggiosa </w:t>
      </w:r>
      <w:r w:rsidR="00B55EB5" w:rsidRPr="0073254D">
        <w:rPr>
          <w:rFonts w:cs="Calibri"/>
          <w:szCs w:val="24"/>
          <w:lang w:eastAsia="it-IT"/>
        </w:rPr>
        <w:t>individuata sulla base</w:t>
      </w:r>
      <w:r w:rsidR="00492F6E" w:rsidRPr="0073254D">
        <w:rPr>
          <w:rFonts w:cs="Calibri"/>
          <w:szCs w:val="24"/>
          <w:lang w:eastAsia="it-IT"/>
        </w:rPr>
        <w:t xml:space="preserve"> del</w:t>
      </w:r>
      <w:r w:rsidR="001E12BC" w:rsidRPr="0073254D">
        <w:rPr>
          <w:rFonts w:cs="Calibri"/>
          <w:szCs w:val="24"/>
          <w:lang w:eastAsia="it-IT"/>
        </w:rPr>
        <w:t xml:space="preserve"> </w:t>
      </w:r>
      <w:r w:rsidR="00B55EB5" w:rsidRPr="0073254D">
        <w:rPr>
          <w:rFonts w:cs="Calibri"/>
          <w:szCs w:val="24"/>
          <w:lang w:eastAsia="it-IT"/>
        </w:rPr>
        <w:t>miglior rapporto qualità/prezzo</w:t>
      </w:r>
      <w:r w:rsidR="001E12BC" w:rsidRPr="0073254D">
        <w:rPr>
          <w:rFonts w:cs="Calibri"/>
          <w:szCs w:val="24"/>
          <w:lang w:eastAsia="it-IT"/>
        </w:rPr>
        <w:t>, ai sensi dell’art. 95, comma 2 del Codice</w:t>
      </w:r>
      <w:r w:rsidR="006B044C" w:rsidRPr="0073254D">
        <w:rPr>
          <w:rFonts w:cs="Calibri"/>
          <w:szCs w:val="24"/>
          <w:lang w:eastAsia="it-IT"/>
        </w:rPr>
        <w:t>.</w:t>
      </w:r>
    </w:p>
    <w:p w14:paraId="69D0B107" w14:textId="77777777" w:rsidR="00771659" w:rsidRPr="0073254D" w:rsidRDefault="00771659" w:rsidP="00983E8B">
      <w:pPr>
        <w:spacing w:before="60" w:after="60"/>
        <w:rPr>
          <w:rFonts w:cs="Calibri"/>
          <w:szCs w:val="24"/>
          <w:lang w:eastAsia="it-IT"/>
        </w:rPr>
      </w:pPr>
      <w:r w:rsidRPr="0073254D">
        <w:rPr>
          <w:rFonts w:cs="Calibri"/>
          <w:szCs w:val="24"/>
          <w:lang w:eastAsia="it-IT"/>
        </w:rPr>
        <w:t>La valutazione dell’offerta tecnica e dell’offerta economica sarà effettua</w:t>
      </w:r>
      <w:r w:rsidR="005527A2" w:rsidRPr="0073254D">
        <w:rPr>
          <w:rFonts w:cs="Calibri"/>
          <w:szCs w:val="24"/>
          <w:lang w:eastAsia="it-IT"/>
        </w:rPr>
        <w:t xml:space="preserve">ta in base ai seguenti punteggi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5248"/>
      </w:tblGrid>
      <w:tr w:rsidR="0073254D" w:rsidRPr="0073254D" w14:paraId="4138F445" w14:textId="77777777" w:rsidTr="00DB2E87">
        <w:trPr>
          <w:trHeight w:val="375"/>
        </w:trPr>
        <w:tc>
          <w:tcPr>
            <w:tcW w:w="0" w:type="auto"/>
            <w:shd w:val="clear" w:color="auto" w:fill="D9D9D9" w:themeFill="background1" w:themeFillShade="D9"/>
            <w:noWrap/>
          </w:tcPr>
          <w:p w14:paraId="06244B10" w14:textId="77777777" w:rsidR="00C708BA" w:rsidRPr="0073254D" w:rsidRDefault="00C708BA" w:rsidP="00674F56">
            <w:pPr>
              <w:keepNext/>
              <w:jc w:val="center"/>
              <w:rPr>
                <w:smallCaps/>
                <w:lang w:eastAsia="it-IT"/>
              </w:rPr>
            </w:pPr>
          </w:p>
        </w:tc>
        <w:tc>
          <w:tcPr>
            <w:tcW w:w="0" w:type="auto"/>
            <w:shd w:val="clear" w:color="auto" w:fill="D9D9D9" w:themeFill="background1" w:themeFillShade="D9"/>
            <w:noWrap/>
          </w:tcPr>
          <w:p w14:paraId="39605F68" w14:textId="77777777" w:rsidR="00C708BA" w:rsidRPr="0073254D" w:rsidRDefault="00FA22E2" w:rsidP="00674F56">
            <w:pPr>
              <w:keepNext/>
              <w:jc w:val="center"/>
              <w:rPr>
                <w:smallCaps/>
                <w:lang w:eastAsia="it-IT"/>
              </w:rPr>
            </w:pPr>
            <w:r w:rsidRPr="0073254D">
              <w:rPr>
                <w:smallCaps/>
                <w:lang w:eastAsia="it-IT"/>
              </w:rPr>
              <w:t>punteggio massimo</w:t>
            </w:r>
          </w:p>
        </w:tc>
      </w:tr>
      <w:tr w:rsidR="0073254D" w:rsidRPr="0073254D" w14:paraId="4F72152A" w14:textId="77777777" w:rsidTr="00FA22E2">
        <w:trPr>
          <w:trHeight w:val="278"/>
        </w:trPr>
        <w:tc>
          <w:tcPr>
            <w:tcW w:w="0" w:type="auto"/>
            <w:shd w:val="clear" w:color="auto" w:fill="auto"/>
            <w:noWrap/>
          </w:tcPr>
          <w:p w14:paraId="40FFCC97" w14:textId="77777777" w:rsidR="00C708BA" w:rsidRPr="0073254D" w:rsidRDefault="00C708BA" w:rsidP="00674F56">
            <w:pPr>
              <w:keepNext/>
              <w:jc w:val="center"/>
              <w:rPr>
                <w:lang w:eastAsia="it-IT"/>
              </w:rPr>
            </w:pPr>
            <w:r w:rsidRPr="0073254D">
              <w:rPr>
                <w:lang w:eastAsia="it-IT"/>
              </w:rPr>
              <w:t>Offerta tecnica</w:t>
            </w:r>
          </w:p>
        </w:tc>
        <w:tc>
          <w:tcPr>
            <w:tcW w:w="0" w:type="auto"/>
            <w:shd w:val="clear" w:color="auto" w:fill="auto"/>
            <w:noWrap/>
          </w:tcPr>
          <w:p w14:paraId="3058884F" w14:textId="77777777" w:rsidR="00C708BA" w:rsidRPr="0073254D" w:rsidRDefault="00F21234" w:rsidP="00EE31E0">
            <w:pPr>
              <w:keepNext/>
              <w:jc w:val="center"/>
              <w:rPr>
                <w:i/>
                <w:lang w:eastAsia="it-IT"/>
              </w:rPr>
            </w:pPr>
            <w:r w:rsidRPr="0073254D">
              <w:rPr>
                <w:i/>
                <w:lang w:eastAsia="it-IT"/>
              </w:rPr>
              <w:t>80</w:t>
            </w:r>
          </w:p>
        </w:tc>
      </w:tr>
      <w:tr w:rsidR="0073254D" w:rsidRPr="0073254D" w14:paraId="23E76D2C" w14:textId="77777777" w:rsidTr="00FA22E2">
        <w:trPr>
          <w:trHeight w:val="265"/>
        </w:trPr>
        <w:tc>
          <w:tcPr>
            <w:tcW w:w="0" w:type="auto"/>
            <w:shd w:val="clear" w:color="auto" w:fill="auto"/>
            <w:noWrap/>
          </w:tcPr>
          <w:p w14:paraId="66A2DD9F" w14:textId="77777777" w:rsidR="00C708BA" w:rsidRPr="0073254D" w:rsidRDefault="00C708BA" w:rsidP="00674F56">
            <w:pPr>
              <w:keepNext/>
              <w:jc w:val="center"/>
              <w:rPr>
                <w:lang w:eastAsia="it-IT"/>
              </w:rPr>
            </w:pPr>
            <w:r w:rsidRPr="0073254D">
              <w:rPr>
                <w:lang w:eastAsia="it-IT"/>
              </w:rPr>
              <w:t>Offerta economica</w:t>
            </w:r>
          </w:p>
        </w:tc>
        <w:tc>
          <w:tcPr>
            <w:tcW w:w="0" w:type="auto"/>
            <w:shd w:val="clear" w:color="auto" w:fill="auto"/>
            <w:noWrap/>
          </w:tcPr>
          <w:p w14:paraId="111D1626" w14:textId="77777777" w:rsidR="00C708BA" w:rsidRPr="0073254D" w:rsidRDefault="00F21234" w:rsidP="00EE31E0">
            <w:pPr>
              <w:keepNext/>
              <w:jc w:val="center"/>
              <w:rPr>
                <w:b/>
                <w:lang w:eastAsia="it-IT"/>
              </w:rPr>
            </w:pPr>
            <w:r w:rsidRPr="0073254D">
              <w:rPr>
                <w:i/>
                <w:lang w:eastAsia="it-IT"/>
              </w:rPr>
              <w:t>20</w:t>
            </w:r>
          </w:p>
        </w:tc>
      </w:tr>
      <w:tr w:rsidR="0073254D" w:rsidRPr="0073254D" w14:paraId="36F3C6C6" w14:textId="77777777" w:rsidTr="00DB2E87">
        <w:trPr>
          <w:trHeight w:val="337"/>
        </w:trPr>
        <w:tc>
          <w:tcPr>
            <w:tcW w:w="0" w:type="auto"/>
            <w:shd w:val="clear" w:color="auto" w:fill="D9D9D9" w:themeFill="background1" w:themeFillShade="D9"/>
            <w:noWrap/>
          </w:tcPr>
          <w:p w14:paraId="005401C3" w14:textId="77777777" w:rsidR="00C708BA" w:rsidRPr="0073254D" w:rsidRDefault="00FA22E2" w:rsidP="00674F56">
            <w:pPr>
              <w:keepNext/>
              <w:jc w:val="center"/>
              <w:rPr>
                <w:smallCaps/>
                <w:lang w:eastAsia="it-IT"/>
              </w:rPr>
            </w:pPr>
            <w:r w:rsidRPr="0073254D">
              <w:rPr>
                <w:smallCaps/>
                <w:lang w:eastAsia="it-IT"/>
              </w:rPr>
              <w:t>totale</w:t>
            </w:r>
          </w:p>
        </w:tc>
        <w:tc>
          <w:tcPr>
            <w:tcW w:w="0" w:type="auto"/>
            <w:shd w:val="clear" w:color="auto" w:fill="D9D9D9" w:themeFill="background1" w:themeFillShade="D9"/>
            <w:noWrap/>
          </w:tcPr>
          <w:p w14:paraId="31D441F9" w14:textId="77777777" w:rsidR="00C708BA" w:rsidRPr="0073254D" w:rsidRDefault="00FA22E2" w:rsidP="00674F56">
            <w:pPr>
              <w:keepNext/>
              <w:jc w:val="center"/>
              <w:rPr>
                <w:b/>
                <w:smallCaps/>
                <w:lang w:eastAsia="it-IT"/>
              </w:rPr>
            </w:pPr>
            <w:r w:rsidRPr="0073254D">
              <w:rPr>
                <w:b/>
                <w:smallCaps/>
                <w:lang w:eastAsia="it-IT"/>
              </w:rPr>
              <w:t>100</w:t>
            </w:r>
          </w:p>
        </w:tc>
      </w:tr>
    </w:tbl>
    <w:p w14:paraId="411D6F93" w14:textId="77777777" w:rsidR="00350EE0" w:rsidRPr="0073254D" w:rsidRDefault="00350EE0" w:rsidP="00FA22E2"/>
    <w:p w14:paraId="214E257C" w14:textId="77777777" w:rsidR="00FA22E2" w:rsidRPr="0073254D" w:rsidRDefault="001D57FB" w:rsidP="001D57FB">
      <w:pPr>
        <w:pStyle w:val="Titolo3"/>
        <w:numPr>
          <w:ilvl w:val="0"/>
          <w:numId w:val="0"/>
        </w:numPr>
      </w:pPr>
      <w:bookmarkStart w:id="3311" w:name="_Ref497226908"/>
      <w:bookmarkStart w:id="3312" w:name="_Ref497226940"/>
      <w:bookmarkStart w:id="3313" w:name="_Toc501540146"/>
      <w:r w:rsidRPr="0073254D">
        <w:lastRenderedPageBreak/>
        <w:t xml:space="preserve">18.1 </w:t>
      </w:r>
      <w:r w:rsidR="00DB4554" w:rsidRPr="0073254D">
        <w:t>C</w:t>
      </w:r>
      <w:r w:rsidR="00FA22E2" w:rsidRPr="0073254D">
        <w:t>riteri di valutazione dell’offerta tecnica</w:t>
      </w:r>
      <w:bookmarkEnd w:id="3311"/>
      <w:bookmarkEnd w:id="3312"/>
      <w:bookmarkEnd w:id="3313"/>
      <w:r w:rsidR="00A64D23" w:rsidRPr="0073254D">
        <w:t xml:space="preserve"> </w:t>
      </w:r>
      <w:r w:rsidR="00A64D23" w:rsidRPr="0073254D">
        <w:rPr>
          <w:rFonts w:ascii="Century Gothic" w:hAnsi="Century Gothic"/>
          <w:sz w:val="20"/>
          <w:szCs w:val="20"/>
        </w:rPr>
        <w:t>– PARTE SOCIALE</w:t>
      </w:r>
    </w:p>
    <w:p w14:paraId="4E00B9AC" w14:textId="77777777" w:rsidR="00C963EA" w:rsidRPr="0073254D" w:rsidRDefault="00983E8B" w:rsidP="00983E8B">
      <w:pPr>
        <w:spacing w:before="60" w:after="60"/>
        <w:rPr>
          <w:rFonts w:cs="Calibri"/>
          <w:szCs w:val="24"/>
          <w:lang w:eastAsia="it-IT"/>
        </w:rPr>
      </w:pPr>
      <w:r w:rsidRPr="0073254D">
        <w:rPr>
          <w:rFonts w:cs="Calibri"/>
          <w:szCs w:val="24"/>
          <w:lang w:eastAsia="it-IT"/>
        </w:rPr>
        <w:t>Il punteggio dell’offerta tecnica è attribuito sulla base dei criteri di valutazione elencati nella sottostante tabella</w:t>
      </w:r>
      <w:r w:rsidRPr="0073254D">
        <w:rPr>
          <w:szCs w:val="24"/>
        </w:rPr>
        <w:t xml:space="preserve"> con</w:t>
      </w:r>
      <w:r w:rsidRPr="0073254D">
        <w:rPr>
          <w:rFonts w:cs="Calibri"/>
          <w:szCs w:val="24"/>
          <w:lang w:eastAsia="it-IT"/>
        </w:rPr>
        <w:t xml:space="preserve"> la relativa ripartizione dei punteggi</w:t>
      </w:r>
      <w:r w:rsidR="00BF129B" w:rsidRPr="0073254D">
        <w:rPr>
          <w:rFonts w:cs="Calibri"/>
          <w:szCs w:val="24"/>
          <w:lang w:eastAsia="it-IT"/>
        </w:rPr>
        <w:t>.</w:t>
      </w:r>
    </w:p>
    <w:p w14:paraId="0CDFDB19" w14:textId="77777777" w:rsidR="004E3C3D" w:rsidRPr="0073254D" w:rsidRDefault="004E3C3D" w:rsidP="00BF129B">
      <w:pPr>
        <w:spacing w:before="60" w:after="60"/>
        <w:rPr>
          <w:rFonts w:cs="Calibri"/>
          <w:szCs w:val="24"/>
          <w:lang w:eastAsia="it-IT"/>
        </w:rPr>
      </w:pPr>
    </w:p>
    <w:p w14:paraId="02E4F8DF" w14:textId="77777777" w:rsidR="004E3C3D" w:rsidRPr="0073254D" w:rsidRDefault="004E3C3D" w:rsidP="004E3C3D">
      <w:pPr>
        <w:pStyle w:val="Titolo3"/>
        <w:numPr>
          <w:ilvl w:val="0"/>
          <w:numId w:val="0"/>
        </w:numPr>
        <w:rPr>
          <w:rFonts w:cs="Calibri"/>
          <w:b w:val="0"/>
          <w:bCs w:val="0"/>
          <w:caps w:val="0"/>
          <w:sz w:val="24"/>
          <w:szCs w:val="24"/>
          <w:lang w:eastAsia="it-IT"/>
        </w:rPr>
      </w:pPr>
      <w:r w:rsidRPr="0073254D">
        <w:rPr>
          <w:rFonts w:cs="Calibri"/>
          <w:b w:val="0"/>
          <w:bCs w:val="0"/>
          <w:caps w:val="0"/>
          <w:sz w:val="24"/>
          <w:szCs w:val="24"/>
          <w:lang w:eastAsia="it-IT"/>
        </w:rPr>
        <w:t xml:space="preserve">18.1.1. </w:t>
      </w:r>
      <w:r w:rsidR="00A64D23" w:rsidRPr="0073254D">
        <w:rPr>
          <w:rFonts w:eastAsia="Arial Unicode MS" w:cs="Tahoma"/>
          <w:b w:val="0"/>
        </w:rPr>
        <w:t>TABELLA “DETTAGLIO DEI CRITERI DI VALUTAZIONE E DEI PUNTEGGI” DELLA PARTE SOCIALE DELL’OFFERTA TECNICA</w:t>
      </w:r>
      <w:r w:rsidR="00A64D23" w:rsidRPr="0073254D">
        <w:rPr>
          <w:rFonts w:cs="Calibri"/>
          <w:b w:val="0"/>
          <w:bCs w:val="0"/>
          <w:caps w:val="0"/>
          <w:sz w:val="24"/>
          <w:szCs w:val="24"/>
          <w:lang w:eastAsia="it-IT"/>
        </w:rPr>
        <w:t xml:space="preserve"> </w:t>
      </w:r>
      <w:r w:rsidRPr="0073254D">
        <w:rPr>
          <w:rFonts w:cs="Calibri"/>
          <w:b w:val="0"/>
          <w:bCs w:val="0"/>
          <w:caps w:val="0"/>
          <w:sz w:val="24"/>
          <w:szCs w:val="24"/>
          <w:lang w:eastAsia="it-IT"/>
        </w:rPr>
        <w:t xml:space="preserve"> </w:t>
      </w:r>
    </w:p>
    <w:p w14:paraId="252C2BA0" w14:textId="77777777" w:rsidR="00A64D23" w:rsidRPr="0073254D" w:rsidRDefault="00A64D23" w:rsidP="00A64D23">
      <w:pPr>
        <w:rPr>
          <w:lang w:eastAsia="it-IT"/>
        </w:rPr>
      </w:pPr>
    </w:p>
    <w:p w14:paraId="2A925DD7" w14:textId="77777777" w:rsidR="00A64D23" w:rsidRPr="0073254D" w:rsidRDefault="00A64D23" w:rsidP="00A64D23">
      <w:pPr>
        <w:rPr>
          <w:lang w:eastAsia="it-IT"/>
        </w:rPr>
      </w:pPr>
    </w:p>
    <w:tbl>
      <w:tblPr>
        <w:tblW w:w="5000" w:type="pct"/>
        <w:jc w:val="center"/>
        <w:tblCellMar>
          <w:left w:w="70" w:type="dxa"/>
          <w:right w:w="70" w:type="dxa"/>
        </w:tblCellMar>
        <w:tblLook w:val="04A0" w:firstRow="1" w:lastRow="0" w:firstColumn="1" w:lastColumn="0" w:noHBand="0" w:noVBand="1"/>
      </w:tblPr>
      <w:tblGrid>
        <w:gridCol w:w="1684"/>
        <w:gridCol w:w="2697"/>
        <w:gridCol w:w="1490"/>
        <w:gridCol w:w="1657"/>
        <w:gridCol w:w="2251"/>
      </w:tblGrid>
      <w:tr w:rsidR="0073254D" w:rsidRPr="0073254D" w14:paraId="04DBFEF1" w14:textId="77777777" w:rsidTr="00AB3D02">
        <w:trPr>
          <w:trHeight w:val="228"/>
          <w:jc w:val="center"/>
        </w:trPr>
        <w:tc>
          <w:tcPr>
            <w:tcW w:w="5000" w:type="pct"/>
            <w:gridSpan w:val="5"/>
            <w:tcBorders>
              <w:top w:val="nil"/>
              <w:left w:val="nil"/>
              <w:bottom w:val="nil"/>
              <w:right w:val="nil"/>
            </w:tcBorders>
            <w:shd w:val="clear" w:color="auto" w:fill="auto"/>
            <w:vAlign w:val="center"/>
            <w:hideMark/>
          </w:tcPr>
          <w:p w14:paraId="4C26BAE0" w14:textId="77777777" w:rsidR="004E3C3D" w:rsidRPr="0073254D" w:rsidRDefault="004E3C3D" w:rsidP="004E3C3D">
            <w:pPr>
              <w:jc w:val="center"/>
              <w:rPr>
                <w:rFonts w:cs="Calibri"/>
                <w:sz w:val="20"/>
                <w:szCs w:val="20"/>
                <w:lang w:eastAsia="it-IT"/>
              </w:rPr>
            </w:pPr>
            <w:r w:rsidRPr="0073254D">
              <w:rPr>
                <w:rFonts w:cs="Calibri"/>
                <w:sz w:val="20"/>
                <w:szCs w:val="20"/>
                <w:lang w:eastAsia="it-IT"/>
              </w:rPr>
              <w:t>Tutti i punteggi indicati saranno attribuiti fino ad un massimo di quanto indicato a fianco di ciascun criterio/sub-criterio</w:t>
            </w:r>
          </w:p>
        </w:tc>
      </w:tr>
      <w:tr w:rsidR="0073254D" w:rsidRPr="0073254D" w14:paraId="4F54C56D" w14:textId="77777777" w:rsidTr="00AB3D02">
        <w:trPr>
          <w:trHeight w:val="1142"/>
          <w:jc w:val="center"/>
        </w:trPr>
        <w:tc>
          <w:tcPr>
            <w:tcW w:w="861" w:type="pct"/>
            <w:tcBorders>
              <w:top w:val="single" w:sz="8" w:space="0" w:color="auto"/>
              <w:left w:val="single" w:sz="8" w:space="0" w:color="auto"/>
              <w:bottom w:val="nil"/>
              <w:right w:val="single" w:sz="4" w:space="0" w:color="auto"/>
            </w:tcBorders>
            <w:shd w:val="clear" w:color="auto" w:fill="auto"/>
            <w:vAlign w:val="center"/>
            <w:hideMark/>
          </w:tcPr>
          <w:p w14:paraId="06D015AE" w14:textId="77777777" w:rsidR="004E3C3D" w:rsidRPr="0073254D" w:rsidRDefault="004E3C3D" w:rsidP="004173E5">
            <w:pPr>
              <w:jc w:val="left"/>
              <w:rPr>
                <w:rFonts w:cs="Calibri"/>
                <w:szCs w:val="24"/>
                <w:lang w:eastAsia="it-IT"/>
              </w:rPr>
            </w:pPr>
            <w:r w:rsidRPr="0073254D">
              <w:rPr>
                <w:rFonts w:cs="Calibri"/>
                <w:szCs w:val="24"/>
                <w:lang w:eastAsia="it-IT"/>
              </w:rPr>
              <w:t>N. INDICATORE</w:t>
            </w:r>
          </w:p>
        </w:tc>
        <w:tc>
          <w:tcPr>
            <w:tcW w:w="1379" w:type="pct"/>
            <w:tcBorders>
              <w:top w:val="single" w:sz="8" w:space="0" w:color="auto"/>
              <w:left w:val="nil"/>
              <w:bottom w:val="nil"/>
              <w:right w:val="single" w:sz="4" w:space="0" w:color="auto"/>
            </w:tcBorders>
            <w:shd w:val="clear" w:color="auto" w:fill="auto"/>
            <w:vAlign w:val="center"/>
            <w:hideMark/>
          </w:tcPr>
          <w:p w14:paraId="77DC7B8A" w14:textId="77777777" w:rsidR="004E3C3D" w:rsidRPr="0073254D" w:rsidRDefault="004E3C3D" w:rsidP="004173E5">
            <w:pPr>
              <w:jc w:val="left"/>
              <w:rPr>
                <w:rFonts w:cs="Calibri"/>
                <w:szCs w:val="24"/>
                <w:lang w:eastAsia="it-IT"/>
              </w:rPr>
            </w:pPr>
            <w:r w:rsidRPr="0073254D">
              <w:rPr>
                <w:rFonts w:cs="Calibri"/>
                <w:szCs w:val="24"/>
                <w:lang w:eastAsia="it-IT"/>
              </w:rPr>
              <w:t>CRITERI E SUB-CRITERI DI VALUTAZIONE</w:t>
            </w:r>
          </w:p>
        </w:tc>
        <w:tc>
          <w:tcPr>
            <w:tcW w:w="762" w:type="pct"/>
            <w:tcBorders>
              <w:top w:val="single" w:sz="8" w:space="0" w:color="auto"/>
              <w:left w:val="nil"/>
              <w:bottom w:val="nil"/>
              <w:right w:val="single" w:sz="4" w:space="0" w:color="auto"/>
            </w:tcBorders>
            <w:shd w:val="clear" w:color="auto" w:fill="auto"/>
            <w:vAlign w:val="center"/>
            <w:hideMark/>
          </w:tcPr>
          <w:p w14:paraId="607C5A56" w14:textId="77777777" w:rsidR="004E3C3D" w:rsidRPr="0073254D" w:rsidRDefault="004E3C3D" w:rsidP="004173E5">
            <w:pPr>
              <w:jc w:val="left"/>
              <w:rPr>
                <w:rFonts w:cs="Calibri"/>
                <w:szCs w:val="24"/>
                <w:lang w:eastAsia="it-IT"/>
              </w:rPr>
            </w:pPr>
            <w:r w:rsidRPr="0073254D">
              <w:rPr>
                <w:rFonts w:cs="Calibri"/>
                <w:szCs w:val="24"/>
                <w:lang w:eastAsia="it-IT"/>
              </w:rPr>
              <w:t>TIPOLOGIA CRITERIO/     SUB-CRITERIO</w:t>
            </w:r>
          </w:p>
        </w:tc>
        <w:tc>
          <w:tcPr>
            <w:tcW w:w="847" w:type="pct"/>
            <w:tcBorders>
              <w:top w:val="single" w:sz="8" w:space="0" w:color="auto"/>
              <w:left w:val="nil"/>
              <w:bottom w:val="nil"/>
              <w:right w:val="single" w:sz="4" w:space="0" w:color="auto"/>
            </w:tcBorders>
            <w:shd w:val="clear" w:color="auto" w:fill="auto"/>
            <w:vAlign w:val="center"/>
            <w:hideMark/>
          </w:tcPr>
          <w:p w14:paraId="1DA2832A" w14:textId="77777777" w:rsidR="004E3C3D" w:rsidRPr="0073254D" w:rsidRDefault="004E3C3D" w:rsidP="004173E5">
            <w:pPr>
              <w:jc w:val="left"/>
              <w:rPr>
                <w:rFonts w:cs="Calibri"/>
                <w:szCs w:val="24"/>
                <w:lang w:eastAsia="it-IT"/>
              </w:rPr>
            </w:pPr>
            <w:r w:rsidRPr="0073254D">
              <w:rPr>
                <w:rFonts w:cs="Calibri"/>
                <w:szCs w:val="24"/>
                <w:lang w:eastAsia="it-IT"/>
              </w:rPr>
              <w:t>PUNTEGGIO MAX ATRIBUIBILE</w:t>
            </w:r>
          </w:p>
        </w:tc>
        <w:tc>
          <w:tcPr>
            <w:tcW w:w="1151" w:type="pct"/>
            <w:tcBorders>
              <w:top w:val="single" w:sz="8" w:space="0" w:color="auto"/>
              <w:left w:val="nil"/>
              <w:bottom w:val="nil"/>
              <w:right w:val="single" w:sz="8" w:space="0" w:color="auto"/>
            </w:tcBorders>
            <w:shd w:val="clear" w:color="auto" w:fill="auto"/>
            <w:vAlign w:val="center"/>
            <w:hideMark/>
          </w:tcPr>
          <w:p w14:paraId="7E8EA7A3" w14:textId="77777777" w:rsidR="004E3C3D" w:rsidRPr="0073254D" w:rsidRDefault="004E3C3D" w:rsidP="004173E5">
            <w:pPr>
              <w:jc w:val="left"/>
              <w:rPr>
                <w:rFonts w:cs="Calibri"/>
                <w:szCs w:val="24"/>
                <w:lang w:eastAsia="it-IT"/>
              </w:rPr>
            </w:pPr>
            <w:r w:rsidRPr="0073254D">
              <w:rPr>
                <w:rFonts w:cs="Calibri"/>
                <w:szCs w:val="24"/>
                <w:lang w:eastAsia="it-IT"/>
              </w:rPr>
              <w:t>MODALITÀ DI ATTRIBUZIONE</w:t>
            </w:r>
          </w:p>
          <w:p w14:paraId="41C2200F" w14:textId="77777777" w:rsidR="004E3C3D" w:rsidRPr="0073254D" w:rsidRDefault="004E3C3D" w:rsidP="004173E5">
            <w:pPr>
              <w:jc w:val="left"/>
              <w:rPr>
                <w:rFonts w:cs="Calibri"/>
                <w:szCs w:val="24"/>
                <w:lang w:eastAsia="it-IT"/>
              </w:rPr>
            </w:pPr>
            <w:r w:rsidRPr="0073254D">
              <w:rPr>
                <w:rFonts w:cs="Calibri"/>
                <w:szCs w:val="24"/>
                <w:lang w:eastAsia="it-IT"/>
              </w:rPr>
              <w:t>DEL PUNTEGGIO</w:t>
            </w:r>
          </w:p>
        </w:tc>
      </w:tr>
      <w:tr w:rsidR="0073254D" w:rsidRPr="0073254D" w14:paraId="1EA9D601" w14:textId="77777777" w:rsidTr="00AB3D02">
        <w:trPr>
          <w:trHeight w:val="605"/>
          <w:jc w:val="center"/>
        </w:trPr>
        <w:tc>
          <w:tcPr>
            <w:tcW w:w="861"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0226C89C" w14:textId="77777777" w:rsidR="004E3C3D" w:rsidRPr="0073254D" w:rsidRDefault="004E3C3D" w:rsidP="004E3C3D">
            <w:pPr>
              <w:jc w:val="left"/>
              <w:rPr>
                <w:rFonts w:cs="Calibri"/>
                <w:szCs w:val="24"/>
                <w:lang w:eastAsia="it-IT"/>
              </w:rPr>
            </w:pPr>
            <w:r w:rsidRPr="0073254D">
              <w:rPr>
                <w:rFonts w:cs="Calibri"/>
                <w:szCs w:val="24"/>
                <w:lang w:eastAsia="it-IT"/>
              </w:rPr>
              <w:t> </w:t>
            </w:r>
          </w:p>
        </w:tc>
        <w:tc>
          <w:tcPr>
            <w:tcW w:w="1379" w:type="pct"/>
            <w:tcBorders>
              <w:top w:val="single" w:sz="8" w:space="0" w:color="auto"/>
              <w:left w:val="nil"/>
              <w:bottom w:val="single" w:sz="4" w:space="0" w:color="auto"/>
              <w:right w:val="single" w:sz="4" w:space="0" w:color="auto"/>
            </w:tcBorders>
            <w:shd w:val="clear" w:color="auto" w:fill="auto"/>
            <w:vAlign w:val="center"/>
            <w:hideMark/>
          </w:tcPr>
          <w:p w14:paraId="24EAAC44" w14:textId="77777777" w:rsidR="004E3C3D" w:rsidRPr="0073254D" w:rsidRDefault="004E3C3D" w:rsidP="004E3C3D">
            <w:pPr>
              <w:jc w:val="left"/>
              <w:rPr>
                <w:rFonts w:cs="Calibri"/>
                <w:szCs w:val="24"/>
                <w:lang w:eastAsia="it-IT"/>
              </w:rPr>
            </w:pPr>
            <w:r w:rsidRPr="0073254D">
              <w:rPr>
                <w:rFonts w:cs="Calibri"/>
                <w:szCs w:val="24"/>
                <w:lang w:eastAsia="it-IT"/>
              </w:rPr>
              <w:t xml:space="preserve">PROGETTO ORGANIZZATIVO-GESTIONALE PER L'INTEGRAZIONE LAVORATIVA DI PERSONE DISABILI E SVANTAGGIATE (POGIL) </w:t>
            </w:r>
          </w:p>
        </w:tc>
        <w:tc>
          <w:tcPr>
            <w:tcW w:w="762" w:type="pct"/>
            <w:tcBorders>
              <w:top w:val="single" w:sz="8" w:space="0" w:color="auto"/>
              <w:left w:val="nil"/>
              <w:bottom w:val="single" w:sz="4" w:space="0" w:color="auto"/>
              <w:right w:val="single" w:sz="4" w:space="0" w:color="auto"/>
            </w:tcBorders>
            <w:shd w:val="clear" w:color="auto" w:fill="auto"/>
            <w:vAlign w:val="center"/>
            <w:hideMark/>
          </w:tcPr>
          <w:p w14:paraId="59DF6AE5" w14:textId="77777777" w:rsidR="004E3C3D" w:rsidRPr="0073254D" w:rsidRDefault="004E3C3D" w:rsidP="004E3C3D">
            <w:pPr>
              <w:jc w:val="center"/>
              <w:rPr>
                <w:rFonts w:cs="Calibri"/>
                <w:szCs w:val="24"/>
                <w:lang w:eastAsia="it-IT"/>
              </w:rPr>
            </w:pPr>
            <w:r w:rsidRPr="0073254D">
              <w:rPr>
                <w:rFonts w:cs="Calibri"/>
                <w:szCs w:val="24"/>
                <w:lang w:eastAsia="it-IT"/>
              </w:rPr>
              <w:t> </w:t>
            </w:r>
          </w:p>
        </w:tc>
        <w:tc>
          <w:tcPr>
            <w:tcW w:w="847" w:type="pct"/>
            <w:tcBorders>
              <w:top w:val="single" w:sz="8" w:space="0" w:color="auto"/>
              <w:left w:val="nil"/>
              <w:bottom w:val="single" w:sz="4" w:space="0" w:color="auto"/>
              <w:right w:val="single" w:sz="4" w:space="0" w:color="auto"/>
            </w:tcBorders>
            <w:shd w:val="clear" w:color="auto" w:fill="auto"/>
            <w:vAlign w:val="center"/>
            <w:hideMark/>
          </w:tcPr>
          <w:p w14:paraId="6B14BAE4" w14:textId="77777777" w:rsidR="004E3C3D" w:rsidRPr="0073254D" w:rsidRDefault="004E3C3D" w:rsidP="009818E2">
            <w:pPr>
              <w:jc w:val="right"/>
              <w:rPr>
                <w:rFonts w:cs="Calibri"/>
                <w:szCs w:val="24"/>
                <w:lang w:eastAsia="it-IT"/>
              </w:rPr>
            </w:pPr>
            <w:r w:rsidRPr="0073254D">
              <w:rPr>
                <w:rFonts w:cs="Calibri"/>
                <w:szCs w:val="24"/>
                <w:lang w:eastAsia="it-IT"/>
              </w:rPr>
              <w:t>3</w:t>
            </w:r>
            <w:r w:rsidR="009818E2" w:rsidRPr="0073254D">
              <w:rPr>
                <w:rFonts w:cs="Calibri"/>
                <w:szCs w:val="24"/>
                <w:lang w:eastAsia="it-IT"/>
              </w:rPr>
              <w:t>7</w:t>
            </w:r>
            <w:r w:rsidRPr="0073254D">
              <w:rPr>
                <w:rFonts w:cs="Calibri"/>
                <w:szCs w:val="24"/>
                <w:lang w:eastAsia="it-IT"/>
              </w:rPr>
              <w:t>,00</w:t>
            </w:r>
          </w:p>
        </w:tc>
        <w:tc>
          <w:tcPr>
            <w:tcW w:w="1151" w:type="pct"/>
            <w:tcBorders>
              <w:top w:val="single" w:sz="8" w:space="0" w:color="auto"/>
              <w:left w:val="nil"/>
              <w:bottom w:val="single" w:sz="4" w:space="0" w:color="auto"/>
              <w:right w:val="single" w:sz="8" w:space="0" w:color="auto"/>
            </w:tcBorders>
            <w:shd w:val="clear" w:color="auto" w:fill="auto"/>
            <w:vAlign w:val="center"/>
            <w:hideMark/>
          </w:tcPr>
          <w:p w14:paraId="1552A5A8" w14:textId="77777777" w:rsidR="004E3C3D" w:rsidRPr="0073254D" w:rsidRDefault="004E3C3D" w:rsidP="009818E2">
            <w:pPr>
              <w:jc w:val="center"/>
              <w:rPr>
                <w:rFonts w:cs="Calibri"/>
                <w:szCs w:val="24"/>
                <w:lang w:eastAsia="it-IT"/>
              </w:rPr>
            </w:pPr>
            <w:r w:rsidRPr="0073254D">
              <w:rPr>
                <w:rFonts w:cs="Calibri"/>
                <w:szCs w:val="24"/>
                <w:lang w:eastAsia="it-IT"/>
              </w:rPr>
              <w:t>punteggio minimo: 1</w:t>
            </w:r>
            <w:r w:rsidR="009818E2" w:rsidRPr="0073254D">
              <w:rPr>
                <w:rFonts w:cs="Calibri"/>
                <w:szCs w:val="24"/>
                <w:lang w:eastAsia="it-IT"/>
              </w:rPr>
              <w:t>9</w:t>
            </w:r>
            <w:r w:rsidRPr="0073254D">
              <w:rPr>
                <w:rFonts w:cs="Calibri"/>
                <w:szCs w:val="24"/>
                <w:lang w:eastAsia="it-IT"/>
              </w:rPr>
              <w:t>,00</w:t>
            </w:r>
          </w:p>
        </w:tc>
      </w:tr>
      <w:tr w:rsidR="0073254D" w:rsidRPr="0073254D" w14:paraId="5F9BE14D" w14:textId="77777777" w:rsidTr="00AB3D02">
        <w:trPr>
          <w:trHeight w:val="411"/>
          <w:jc w:val="center"/>
        </w:trPr>
        <w:tc>
          <w:tcPr>
            <w:tcW w:w="861" w:type="pct"/>
            <w:tcBorders>
              <w:top w:val="nil"/>
              <w:left w:val="single" w:sz="8" w:space="0" w:color="auto"/>
              <w:bottom w:val="single" w:sz="4" w:space="0" w:color="auto"/>
              <w:right w:val="single" w:sz="4" w:space="0" w:color="auto"/>
            </w:tcBorders>
            <w:shd w:val="clear" w:color="auto" w:fill="auto"/>
            <w:vAlign w:val="center"/>
            <w:hideMark/>
          </w:tcPr>
          <w:p w14:paraId="7483B223" w14:textId="77777777" w:rsidR="004E3C3D" w:rsidRPr="0073254D" w:rsidRDefault="004E3C3D" w:rsidP="004E3C3D">
            <w:pPr>
              <w:jc w:val="center"/>
              <w:rPr>
                <w:rFonts w:cs="Calibri"/>
                <w:szCs w:val="24"/>
                <w:lang w:eastAsia="it-IT"/>
              </w:rPr>
            </w:pPr>
            <w:r w:rsidRPr="0073254D">
              <w:rPr>
                <w:rFonts w:cs="Calibri"/>
                <w:szCs w:val="24"/>
                <w:lang w:eastAsia="it-IT"/>
              </w:rPr>
              <w:t>1</w:t>
            </w:r>
          </w:p>
        </w:tc>
        <w:tc>
          <w:tcPr>
            <w:tcW w:w="1379" w:type="pct"/>
            <w:tcBorders>
              <w:top w:val="nil"/>
              <w:left w:val="nil"/>
              <w:bottom w:val="single" w:sz="4" w:space="0" w:color="auto"/>
              <w:right w:val="single" w:sz="4" w:space="0" w:color="auto"/>
            </w:tcBorders>
            <w:shd w:val="clear" w:color="auto" w:fill="auto"/>
            <w:vAlign w:val="center"/>
            <w:hideMark/>
          </w:tcPr>
          <w:p w14:paraId="7B55D761" w14:textId="77777777" w:rsidR="004E3C3D" w:rsidRPr="0073254D" w:rsidRDefault="004E3C3D" w:rsidP="004E3C3D">
            <w:pPr>
              <w:rPr>
                <w:rFonts w:cs="Calibri"/>
                <w:szCs w:val="24"/>
                <w:lang w:eastAsia="it-IT"/>
              </w:rPr>
            </w:pPr>
            <w:r w:rsidRPr="0073254D">
              <w:rPr>
                <w:rFonts w:cs="Calibri"/>
                <w:szCs w:val="24"/>
                <w:lang w:eastAsia="it-IT"/>
              </w:rPr>
              <w:t xml:space="preserve">QUALITÀ DEL MODELLO AZIENDALE DI INSERIMENTO E INTEGRAZIONE </w:t>
            </w:r>
          </w:p>
        </w:tc>
        <w:tc>
          <w:tcPr>
            <w:tcW w:w="762" w:type="pct"/>
            <w:tcBorders>
              <w:top w:val="nil"/>
              <w:left w:val="nil"/>
              <w:bottom w:val="single" w:sz="4" w:space="0" w:color="auto"/>
              <w:right w:val="single" w:sz="4" w:space="0" w:color="auto"/>
            </w:tcBorders>
            <w:shd w:val="clear" w:color="auto" w:fill="auto"/>
            <w:vAlign w:val="center"/>
            <w:hideMark/>
          </w:tcPr>
          <w:p w14:paraId="2734AF62" w14:textId="77777777" w:rsidR="004E3C3D" w:rsidRPr="0073254D" w:rsidRDefault="004E3C3D" w:rsidP="004E3C3D">
            <w:pPr>
              <w:jc w:val="center"/>
              <w:rPr>
                <w:rFonts w:cs="Calibri"/>
                <w:szCs w:val="24"/>
                <w:lang w:eastAsia="it-IT"/>
              </w:rPr>
            </w:pPr>
            <w:r w:rsidRPr="0073254D">
              <w:rPr>
                <w:rFonts w:cs="Calibri"/>
                <w:szCs w:val="24"/>
                <w:lang w:eastAsia="it-IT"/>
              </w:rPr>
              <w:t> </w:t>
            </w:r>
          </w:p>
        </w:tc>
        <w:tc>
          <w:tcPr>
            <w:tcW w:w="847" w:type="pct"/>
            <w:tcBorders>
              <w:top w:val="nil"/>
              <w:left w:val="nil"/>
              <w:bottom w:val="single" w:sz="4" w:space="0" w:color="auto"/>
              <w:right w:val="nil"/>
            </w:tcBorders>
            <w:shd w:val="clear" w:color="auto" w:fill="auto"/>
            <w:vAlign w:val="center"/>
            <w:hideMark/>
          </w:tcPr>
          <w:p w14:paraId="2B3901EB" w14:textId="77777777" w:rsidR="004E3C3D" w:rsidRPr="0073254D" w:rsidRDefault="004E3C3D" w:rsidP="009818E2">
            <w:pPr>
              <w:jc w:val="right"/>
              <w:rPr>
                <w:rFonts w:cs="Calibri"/>
                <w:szCs w:val="24"/>
                <w:lang w:eastAsia="it-IT"/>
              </w:rPr>
            </w:pPr>
            <w:r w:rsidRPr="0073254D">
              <w:rPr>
                <w:rFonts w:cs="Calibri"/>
                <w:szCs w:val="24"/>
                <w:lang w:eastAsia="it-IT"/>
              </w:rPr>
              <w:t>1</w:t>
            </w:r>
            <w:r w:rsidR="009818E2" w:rsidRPr="0073254D">
              <w:rPr>
                <w:rFonts w:cs="Calibri"/>
                <w:szCs w:val="24"/>
                <w:lang w:eastAsia="it-IT"/>
              </w:rPr>
              <w:t>7</w:t>
            </w:r>
            <w:r w:rsidRPr="0073254D">
              <w:rPr>
                <w:rFonts w:cs="Calibri"/>
                <w:szCs w:val="24"/>
                <w:lang w:eastAsia="it-IT"/>
              </w:rPr>
              <w:t>,00</w:t>
            </w:r>
          </w:p>
        </w:tc>
        <w:tc>
          <w:tcPr>
            <w:tcW w:w="1151" w:type="pct"/>
            <w:tcBorders>
              <w:top w:val="nil"/>
              <w:left w:val="single" w:sz="4" w:space="0" w:color="auto"/>
              <w:bottom w:val="single" w:sz="4" w:space="0" w:color="auto"/>
              <w:right w:val="single" w:sz="8" w:space="0" w:color="auto"/>
            </w:tcBorders>
            <w:shd w:val="clear" w:color="auto" w:fill="auto"/>
            <w:vAlign w:val="center"/>
            <w:hideMark/>
          </w:tcPr>
          <w:p w14:paraId="450B5A81" w14:textId="77777777" w:rsidR="004E3C3D" w:rsidRPr="0073254D" w:rsidRDefault="00EE31E0" w:rsidP="00F82707">
            <w:pPr>
              <w:jc w:val="center"/>
              <w:rPr>
                <w:rFonts w:cs="Calibri"/>
                <w:szCs w:val="24"/>
                <w:lang w:eastAsia="it-IT"/>
              </w:rPr>
            </w:pPr>
            <w:r w:rsidRPr="0073254D">
              <w:rPr>
                <w:rFonts w:cs="Calibri"/>
                <w:szCs w:val="24"/>
                <w:lang w:eastAsia="it-IT"/>
              </w:rPr>
              <w:t xml:space="preserve">punteggio minimo: </w:t>
            </w:r>
            <w:r w:rsidR="00F82707" w:rsidRPr="0073254D">
              <w:rPr>
                <w:rFonts w:cs="Calibri"/>
                <w:szCs w:val="24"/>
                <w:lang w:eastAsia="it-IT"/>
              </w:rPr>
              <w:t>9</w:t>
            </w:r>
            <w:r w:rsidR="004E3C3D" w:rsidRPr="0073254D">
              <w:rPr>
                <w:rFonts w:cs="Calibri"/>
                <w:szCs w:val="24"/>
                <w:lang w:eastAsia="it-IT"/>
              </w:rPr>
              <w:t>,00</w:t>
            </w:r>
          </w:p>
        </w:tc>
      </w:tr>
      <w:tr w:rsidR="0073254D" w:rsidRPr="0073254D" w14:paraId="32148B57" w14:textId="77777777" w:rsidTr="00AB3D02">
        <w:trPr>
          <w:trHeight w:val="1165"/>
          <w:jc w:val="center"/>
        </w:trPr>
        <w:tc>
          <w:tcPr>
            <w:tcW w:w="861" w:type="pct"/>
            <w:tcBorders>
              <w:top w:val="nil"/>
              <w:left w:val="single" w:sz="8" w:space="0" w:color="auto"/>
              <w:bottom w:val="single" w:sz="4" w:space="0" w:color="auto"/>
              <w:right w:val="single" w:sz="4" w:space="0" w:color="auto"/>
            </w:tcBorders>
            <w:shd w:val="clear" w:color="auto" w:fill="auto"/>
            <w:vAlign w:val="center"/>
            <w:hideMark/>
          </w:tcPr>
          <w:p w14:paraId="7A1F2A06" w14:textId="77777777" w:rsidR="004E3C3D" w:rsidRPr="0073254D" w:rsidRDefault="004E3C3D" w:rsidP="004E3C3D">
            <w:pPr>
              <w:jc w:val="center"/>
              <w:rPr>
                <w:rFonts w:cs="Calibri"/>
                <w:szCs w:val="24"/>
                <w:lang w:eastAsia="it-IT"/>
              </w:rPr>
            </w:pPr>
            <w:r w:rsidRPr="0073254D">
              <w:rPr>
                <w:rFonts w:cs="Calibri"/>
                <w:szCs w:val="24"/>
                <w:lang w:eastAsia="it-IT"/>
              </w:rPr>
              <w:t> </w:t>
            </w:r>
          </w:p>
        </w:tc>
        <w:tc>
          <w:tcPr>
            <w:tcW w:w="1379" w:type="pct"/>
            <w:tcBorders>
              <w:top w:val="nil"/>
              <w:left w:val="nil"/>
              <w:bottom w:val="single" w:sz="4" w:space="0" w:color="auto"/>
              <w:right w:val="single" w:sz="4" w:space="0" w:color="auto"/>
            </w:tcBorders>
            <w:shd w:val="clear" w:color="auto" w:fill="auto"/>
            <w:vAlign w:val="center"/>
            <w:hideMark/>
          </w:tcPr>
          <w:p w14:paraId="189C2D54" w14:textId="77777777" w:rsidR="004E3C3D" w:rsidRPr="0073254D" w:rsidRDefault="004E3C3D" w:rsidP="004E3C3D">
            <w:pPr>
              <w:rPr>
                <w:rFonts w:cs="Calibri"/>
                <w:szCs w:val="24"/>
                <w:lang w:eastAsia="it-IT"/>
              </w:rPr>
            </w:pPr>
            <w:r w:rsidRPr="0073254D">
              <w:rPr>
                <w:rFonts w:cs="Calibri"/>
                <w:szCs w:val="24"/>
                <w:lang w:eastAsia="it-IT"/>
              </w:rPr>
              <w:t>Tenendo conto di quanto precisato nel protocollo sociale operativo ed, in particolare, dell'obiettivo di ciascun processo di inserimento, l'operatore partecipante deve descrivere l'articolazione della propria proposta, avendo cura di esplicitare gli aspetti indicati di seguito, che saranno oggetto di valutazione da parte della commissione preposta</w:t>
            </w:r>
          </w:p>
        </w:tc>
        <w:tc>
          <w:tcPr>
            <w:tcW w:w="762" w:type="pct"/>
            <w:tcBorders>
              <w:top w:val="nil"/>
              <w:left w:val="nil"/>
              <w:bottom w:val="single" w:sz="4" w:space="0" w:color="auto"/>
              <w:right w:val="single" w:sz="4" w:space="0" w:color="auto"/>
            </w:tcBorders>
            <w:shd w:val="clear" w:color="auto" w:fill="auto"/>
            <w:vAlign w:val="center"/>
            <w:hideMark/>
          </w:tcPr>
          <w:p w14:paraId="3A83C0D0" w14:textId="77777777" w:rsidR="004E3C3D" w:rsidRPr="0073254D" w:rsidRDefault="004E3C3D" w:rsidP="004E3C3D">
            <w:pPr>
              <w:jc w:val="center"/>
              <w:rPr>
                <w:rFonts w:cs="Calibri"/>
                <w:szCs w:val="24"/>
                <w:lang w:eastAsia="it-IT"/>
              </w:rPr>
            </w:pPr>
            <w:r w:rsidRPr="0073254D">
              <w:rPr>
                <w:rFonts w:cs="Calibri"/>
                <w:szCs w:val="24"/>
                <w:lang w:eastAsia="it-IT"/>
              </w:rPr>
              <w:t> </w:t>
            </w:r>
          </w:p>
        </w:tc>
        <w:tc>
          <w:tcPr>
            <w:tcW w:w="847" w:type="pct"/>
            <w:tcBorders>
              <w:top w:val="nil"/>
              <w:left w:val="nil"/>
              <w:bottom w:val="single" w:sz="4" w:space="0" w:color="auto"/>
              <w:right w:val="nil"/>
            </w:tcBorders>
            <w:shd w:val="clear" w:color="auto" w:fill="auto"/>
            <w:vAlign w:val="center"/>
            <w:hideMark/>
          </w:tcPr>
          <w:p w14:paraId="6B88C879" w14:textId="77777777" w:rsidR="004E3C3D" w:rsidRPr="0073254D" w:rsidRDefault="004E3C3D" w:rsidP="004E3C3D">
            <w:pPr>
              <w:jc w:val="right"/>
              <w:rPr>
                <w:rFonts w:cs="Calibri"/>
                <w:szCs w:val="24"/>
                <w:lang w:eastAsia="it-IT"/>
              </w:rPr>
            </w:pPr>
            <w:r w:rsidRPr="0073254D">
              <w:rPr>
                <w:rFonts w:cs="Calibri"/>
                <w:szCs w:val="24"/>
                <w:lang w:eastAsia="it-IT"/>
              </w:rPr>
              <w:t> </w:t>
            </w:r>
          </w:p>
        </w:tc>
        <w:tc>
          <w:tcPr>
            <w:tcW w:w="1151" w:type="pct"/>
            <w:tcBorders>
              <w:top w:val="nil"/>
              <w:left w:val="single" w:sz="4" w:space="0" w:color="auto"/>
              <w:bottom w:val="single" w:sz="4" w:space="0" w:color="auto"/>
              <w:right w:val="single" w:sz="8" w:space="0" w:color="auto"/>
            </w:tcBorders>
            <w:shd w:val="clear" w:color="auto" w:fill="auto"/>
            <w:vAlign w:val="center"/>
            <w:hideMark/>
          </w:tcPr>
          <w:p w14:paraId="797FACC9" w14:textId="77777777" w:rsidR="004E3C3D" w:rsidRPr="0073254D" w:rsidRDefault="004E3C3D" w:rsidP="004E3C3D">
            <w:pPr>
              <w:jc w:val="center"/>
              <w:rPr>
                <w:rFonts w:cs="Calibri"/>
                <w:szCs w:val="24"/>
                <w:lang w:eastAsia="it-IT"/>
              </w:rPr>
            </w:pPr>
            <w:r w:rsidRPr="0073254D">
              <w:rPr>
                <w:rFonts w:cs="Calibri"/>
                <w:szCs w:val="24"/>
                <w:lang w:eastAsia="it-IT"/>
              </w:rPr>
              <w:t> </w:t>
            </w:r>
          </w:p>
        </w:tc>
      </w:tr>
      <w:tr w:rsidR="0073254D" w:rsidRPr="0073254D" w14:paraId="280F0CDE" w14:textId="77777777" w:rsidTr="00AB3D02">
        <w:trPr>
          <w:trHeight w:val="1063"/>
          <w:jc w:val="center"/>
        </w:trPr>
        <w:tc>
          <w:tcPr>
            <w:tcW w:w="861" w:type="pct"/>
            <w:tcBorders>
              <w:top w:val="nil"/>
              <w:left w:val="single" w:sz="8" w:space="0" w:color="auto"/>
              <w:bottom w:val="nil"/>
              <w:right w:val="single" w:sz="4" w:space="0" w:color="auto"/>
            </w:tcBorders>
            <w:shd w:val="clear" w:color="auto" w:fill="auto"/>
            <w:vAlign w:val="center"/>
            <w:hideMark/>
          </w:tcPr>
          <w:p w14:paraId="593246DF" w14:textId="77777777" w:rsidR="004E3C3D" w:rsidRPr="0073254D" w:rsidRDefault="004E3C3D" w:rsidP="004E3C3D">
            <w:pPr>
              <w:jc w:val="center"/>
              <w:rPr>
                <w:rFonts w:cs="Calibri"/>
                <w:szCs w:val="24"/>
                <w:lang w:eastAsia="it-IT"/>
              </w:rPr>
            </w:pPr>
            <w:r w:rsidRPr="0073254D">
              <w:rPr>
                <w:rFonts w:cs="Calibri"/>
                <w:szCs w:val="24"/>
                <w:lang w:eastAsia="it-IT"/>
              </w:rPr>
              <w:t>1.1.</w:t>
            </w:r>
          </w:p>
        </w:tc>
        <w:tc>
          <w:tcPr>
            <w:tcW w:w="1379" w:type="pct"/>
            <w:tcBorders>
              <w:top w:val="nil"/>
              <w:left w:val="nil"/>
              <w:bottom w:val="single" w:sz="4" w:space="0" w:color="auto"/>
              <w:right w:val="single" w:sz="4" w:space="0" w:color="auto"/>
            </w:tcBorders>
            <w:shd w:val="clear" w:color="auto" w:fill="auto"/>
            <w:vAlign w:val="center"/>
            <w:hideMark/>
          </w:tcPr>
          <w:p w14:paraId="78D5B0AD" w14:textId="77777777" w:rsidR="004E3C3D" w:rsidRPr="0073254D" w:rsidRDefault="004E3C3D" w:rsidP="004E3C3D">
            <w:pPr>
              <w:rPr>
                <w:rFonts w:cs="Calibri"/>
                <w:szCs w:val="24"/>
                <w:lang w:eastAsia="it-IT"/>
              </w:rPr>
            </w:pPr>
            <w:r w:rsidRPr="0073254D">
              <w:rPr>
                <w:rFonts w:cs="Calibri"/>
                <w:szCs w:val="24"/>
                <w:lang w:eastAsia="it-IT"/>
              </w:rPr>
              <w:t xml:space="preserve">Articolazione del processo di individuazione e selezione dei lavoratori destinatari del percorso di </w:t>
            </w:r>
            <w:r w:rsidRPr="0073254D">
              <w:rPr>
                <w:rFonts w:cs="Calibri"/>
                <w:szCs w:val="24"/>
                <w:lang w:eastAsia="it-IT"/>
              </w:rPr>
              <w:lastRenderedPageBreak/>
              <w:t xml:space="preserve">inserimento. A partire dalla descrizione del modello di riferimento anche teorico, l’operatore economico descrive le fasi operative della definizione del percorso. </w:t>
            </w:r>
          </w:p>
        </w:tc>
        <w:tc>
          <w:tcPr>
            <w:tcW w:w="762" w:type="pct"/>
            <w:tcBorders>
              <w:top w:val="nil"/>
              <w:left w:val="nil"/>
              <w:bottom w:val="nil"/>
              <w:right w:val="single" w:sz="4" w:space="0" w:color="auto"/>
            </w:tcBorders>
            <w:shd w:val="clear" w:color="auto" w:fill="auto"/>
            <w:vAlign w:val="center"/>
            <w:hideMark/>
          </w:tcPr>
          <w:p w14:paraId="38E7CA9E" w14:textId="77777777" w:rsidR="004E3C3D" w:rsidRPr="0073254D" w:rsidRDefault="004E3C3D" w:rsidP="004E3C3D">
            <w:pPr>
              <w:jc w:val="center"/>
              <w:rPr>
                <w:rFonts w:cs="Calibri"/>
                <w:szCs w:val="24"/>
                <w:lang w:eastAsia="it-IT"/>
              </w:rPr>
            </w:pPr>
            <w:r w:rsidRPr="0073254D">
              <w:rPr>
                <w:rFonts w:cs="Calibri"/>
                <w:szCs w:val="24"/>
                <w:lang w:eastAsia="it-IT"/>
              </w:rPr>
              <w:lastRenderedPageBreak/>
              <w:t>QL</w:t>
            </w:r>
          </w:p>
        </w:tc>
        <w:tc>
          <w:tcPr>
            <w:tcW w:w="847" w:type="pct"/>
            <w:tcBorders>
              <w:top w:val="nil"/>
              <w:left w:val="nil"/>
              <w:bottom w:val="nil"/>
              <w:right w:val="nil"/>
            </w:tcBorders>
            <w:shd w:val="clear" w:color="auto" w:fill="auto"/>
            <w:vAlign w:val="center"/>
            <w:hideMark/>
          </w:tcPr>
          <w:p w14:paraId="2F54ED49" w14:textId="77777777" w:rsidR="004E3C3D" w:rsidRPr="0073254D" w:rsidRDefault="004E3C3D" w:rsidP="009818E2">
            <w:pPr>
              <w:jc w:val="right"/>
              <w:rPr>
                <w:rFonts w:cs="Calibri"/>
                <w:szCs w:val="24"/>
                <w:lang w:eastAsia="it-IT"/>
              </w:rPr>
            </w:pPr>
            <w:r w:rsidRPr="0073254D">
              <w:rPr>
                <w:rFonts w:cs="Calibri"/>
                <w:szCs w:val="24"/>
                <w:lang w:eastAsia="it-IT"/>
              </w:rPr>
              <w:t>2,</w:t>
            </w:r>
            <w:r w:rsidR="009818E2" w:rsidRPr="0073254D">
              <w:rPr>
                <w:rFonts w:cs="Calibri"/>
                <w:szCs w:val="24"/>
                <w:lang w:eastAsia="it-IT"/>
              </w:rPr>
              <w:t>5</w:t>
            </w:r>
            <w:r w:rsidRPr="0073254D">
              <w:rPr>
                <w:rFonts w:cs="Calibri"/>
                <w:szCs w:val="24"/>
                <w:lang w:eastAsia="it-IT"/>
              </w:rPr>
              <w:t>0</w:t>
            </w:r>
          </w:p>
        </w:tc>
        <w:tc>
          <w:tcPr>
            <w:tcW w:w="1151" w:type="pct"/>
            <w:tcBorders>
              <w:top w:val="nil"/>
              <w:left w:val="single" w:sz="4" w:space="0" w:color="auto"/>
              <w:bottom w:val="nil"/>
              <w:right w:val="single" w:sz="8" w:space="0" w:color="auto"/>
            </w:tcBorders>
            <w:shd w:val="clear" w:color="auto" w:fill="auto"/>
            <w:vAlign w:val="center"/>
            <w:hideMark/>
          </w:tcPr>
          <w:p w14:paraId="681FD3D9" w14:textId="77777777" w:rsidR="004E3C3D" w:rsidRPr="0073254D" w:rsidRDefault="009818E2" w:rsidP="004E3C3D">
            <w:pPr>
              <w:jc w:val="center"/>
              <w:rPr>
                <w:rFonts w:cs="Calibri"/>
                <w:szCs w:val="24"/>
                <w:lang w:eastAsia="it-IT"/>
              </w:rPr>
            </w:pPr>
            <w:r w:rsidRPr="0073254D">
              <w:rPr>
                <w:rFonts w:cs="Calibri"/>
                <w:szCs w:val="24"/>
                <w:lang w:eastAsia="it-IT"/>
              </w:rPr>
              <w:t>da 0,00 a 2,5</w:t>
            </w:r>
            <w:r w:rsidR="004E3C3D" w:rsidRPr="0073254D">
              <w:rPr>
                <w:rFonts w:cs="Calibri"/>
                <w:szCs w:val="24"/>
                <w:lang w:eastAsia="it-IT"/>
              </w:rPr>
              <w:t xml:space="preserve">0 punti attribuiti a discrezione della commissione nel rispetto delle modalità </w:t>
            </w:r>
            <w:r w:rsidR="004E3C3D" w:rsidRPr="0073254D">
              <w:rPr>
                <w:rFonts w:cs="Calibri"/>
                <w:szCs w:val="24"/>
                <w:lang w:eastAsia="it-IT"/>
              </w:rPr>
              <w:lastRenderedPageBreak/>
              <w:t>previste dal disciplinare di gara. In particolare, con riferimento al presente criterio terrà conto della completezza e della coerenza dell'articolazione proposta</w:t>
            </w:r>
          </w:p>
        </w:tc>
      </w:tr>
      <w:tr w:rsidR="004E3C3D" w:rsidRPr="0073254D" w14:paraId="740A64DE" w14:textId="77777777" w:rsidTr="00AB3D02">
        <w:trPr>
          <w:trHeight w:val="1403"/>
          <w:jc w:val="center"/>
        </w:trPr>
        <w:tc>
          <w:tcPr>
            <w:tcW w:w="86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46D5CBD" w14:textId="77777777" w:rsidR="004E3C3D" w:rsidRPr="0073254D" w:rsidRDefault="004E3C3D" w:rsidP="004E3C3D">
            <w:pPr>
              <w:jc w:val="center"/>
              <w:rPr>
                <w:rFonts w:cs="Calibri"/>
                <w:szCs w:val="24"/>
                <w:lang w:eastAsia="it-IT"/>
              </w:rPr>
            </w:pPr>
            <w:r w:rsidRPr="0073254D">
              <w:rPr>
                <w:rFonts w:cs="Calibri"/>
                <w:szCs w:val="24"/>
                <w:lang w:eastAsia="it-IT"/>
              </w:rPr>
              <w:lastRenderedPageBreak/>
              <w:t>1.2.</w:t>
            </w:r>
          </w:p>
        </w:tc>
        <w:tc>
          <w:tcPr>
            <w:tcW w:w="1379" w:type="pct"/>
            <w:tcBorders>
              <w:top w:val="nil"/>
              <w:left w:val="nil"/>
              <w:bottom w:val="single" w:sz="4" w:space="0" w:color="auto"/>
              <w:right w:val="single" w:sz="4" w:space="0" w:color="auto"/>
            </w:tcBorders>
            <w:shd w:val="clear" w:color="auto" w:fill="auto"/>
            <w:vAlign w:val="center"/>
            <w:hideMark/>
          </w:tcPr>
          <w:p w14:paraId="528BB26C" w14:textId="77777777" w:rsidR="004E3C3D" w:rsidRPr="0073254D" w:rsidRDefault="004E3C3D" w:rsidP="004E3C3D">
            <w:pPr>
              <w:rPr>
                <w:rFonts w:cs="Calibri"/>
                <w:szCs w:val="24"/>
                <w:lang w:eastAsia="it-IT"/>
              </w:rPr>
            </w:pPr>
            <w:r w:rsidRPr="0073254D">
              <w:rPr>
                <w:rFonts w:cs="Calibri"/>
                <w:szCs w:val="24"/>
                <w:lang w:eastAsia="it-IT"/>
              </w:rPr>
              <w:t xml:space="preserve">Processo di definizione e condivisione del progetto personalizzato di inserimento/integrazione. L’operatore economico descrive nel POGIL tutte le fasi operative, complete di procedure/istruzioni aziendali, relazioni con i servizi invianti, presupposti per la definizione degli obiettivi e per la valutazione, così come ogni ulteriore aspetto ritenuto utile a fornire il quadro complessivo dell'intero processo. </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5448CB6D" w14:textId="77777777" w:rsidR="004E3C3D" w:rsidRPr="0073254D" w:rsidRDefault="004E3C3D" w:rsidP="004E3C3D">
            <w:pPr>
              <w:jc w:val="center"/>
              <w:rPr>
                <w:rFonts w:cs="Calibri"/>
                <w:szCs w:val="24"/>
                <w:lang w:eastAsia="it-IT"/>
              </w:rPr>
            </w:pPr>
            <w:r w:rsidRPr="0073254D">
              <w:rPr>
                <w:rFonts w:cs="Calibri"/>
                <w:szCs w:val="24"/>
                <w:lang w:eastAsia="it-IT"/>
              </w:rPr>
              <w:t>QL</w:t>
            </w:r>
          </w:p>
        </w:tc>
        <w:tc>
          <w:tcPr>
            <w:tcW w:w="847" w:type="pct"/>
            <w:tcBorders>
              <w:top w:val="single" w:sz="4" w:space="0" w:color="auto"/>
              <w:left w:val="nil"/>
              <w:bottom w:val="single" w:sz="4" w:space="0" w:color="auto"/>
              <w:right w:val="nil"/>
            </w:tcBorders>
            <w:shd w:val="clear" w:color="auto" w:fill="auto"/>
            <w:vAlign w:val="center"/>
            <w:hideMark/>
          </w:tcPr>
          <w:p w14:paraId="07B0E78C" w14:textId="77777777" w:rsidR="004E3C3D" w:rsidRPr="0073254D" w:rsidRDefault="004E3C3D" w:rsidP="009818E2">
            <w:pPr>
              <w:jc w:val="right"/>
              <w:rPr>
                <w:rFonts w:cs="Calibri"/>
                <w:szCs w:val="24"/>
                <w:lang w:eastAsia="it-IT"/>
              </w:rPr>
            </w:pPr>
            <w:r w:rsidRPr="0073254D">
              <w:rPr>
                <w:rFonts w:cs="Calibri"/>
                <w:szCs w:val="24"/>
                <w:lang w:eastAsia="it-IT"/>
              </w:rPr>
              <w:t>3,</w:t>
            </w:r>
            <w:r w:rsidR="009818E2" w:rsidRPr="0073254D">
              <w:rPr>
                <w:rFonts w:cs="Calibri"/>
                <w:szCs w:val="24"/>
                <w:lang w:eastAsia="it-IT"/>
              </w:rPr>
              <w:t>5</w:t>
            </w:r>
            <w:r w:rsidRPr="0073254D">
              <w:rPr>
                <w:rFonts w:cs="Calibri"/>
                <w:szCs w:val="24"/>
                <w:lang w:eastAsia="it-IT"/>
              </w:rPr>
              <w:t>0</w:t>
            </w:r>
          </w:p>
        </w:tc>
        <w:tc>
          <w:tcPr>
            <w:tcW w:w="1151"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28AF9C42" w14:textId="77777777" w:rsidR="004E3C3D" w:rsidRPr="0073254D" w:rsidRDefault="004E3C3D" w:rsidP="009818E2">
            <w:pPr>
              <w:jc w:val="center"/>
              <w:rPr>
                <w:rFonts w:cs="Calibri"/>
                <w:szCs w:val="24"/>
                <w:lang w:eastAsia="it-IT"/>
              </w:rPr>
            </w:pPr>
            <w:r w:rsidRPr="0073254D">
              <w:rPr>
                <w:rFonts w:cs="Calibri"/>
                <w:szCs w:val="24"/>
                <w:lang w:eastAsia="it-IT"/>
              </w:rPr>
              <w:t>da 0,00 a 3,</w:t>
            </w:r>
            <w:r w:rsidR="009818E2" w:rsidRPr="0073254D">
              <w:rPr>
                <w:rFonts w:cs="Calibri"/>
                <w:szCs w:val="24"/>
                <w:lang w:eastAsia="it-IT"/>
              </w:rPr>
              <w:t>5</w:t>
            </w:r>
            <w:r w:rsidRPr="0073254D">
              <w:rPr>
                <w:rFonts w:cs="Calibri"/>
                <w:szCs w:val="24"/>
                <w:lang w:eastAsia="it-IT"/>
              </w:rPr>
              <w:t>0 punti attribuiti a discrezione della commissione nel rispetto delle modalità previste dal disciplinare di gara. In particolare, con riferimento al presente criterio terrà conto della completezza e della coerenza dell'articolazione proposta</w:t>
            </w:r>
          </w:p>
        </w:tc>
      </w:tr>
    </w:tbl>
    <w:p w14:paraId="4DCC9122" w14:textId="77777777" w:rsidR="004E3C3D" w:rsidRPr="0073254D" w:rsidRDefault="004E3C3D" w:rsidP="004E3C3D">
      <w:pPr>
        <w:rPr>
          <w:rFonts w:cs="Calibri"/>
          <w:szCs w:val="24"/>
          <w:lang w:eastAsia="it-IT"/>
        </w:rPr>
      </w:pPr>
    </w:p>
    <w:p w14:paraId="3BE8A230" w14:textId="77777777" w:rsidR="004E3C3D" w:rsidRPr="0073254D" w:rsidRDefault="004E3C3D" w:rsidP="004E3C3D">
      <w:pPr>
        <w:rPr>
          <w:rFonts w:cs="Calibri"/>
          <w:szCs w:val="24"/>
          <w:lang w:eastAsia="it-IT"/>
        </w:rPr>
      </w:pPr>
    </w:p>
    <w:p w14:paraId="66A2E74C" w14:textId="77777777" w:rsidR="004E3C3D" w:rsidRPr="0073254D" w:rsidRDefault="004E3C3D" w:rsidP="004E3C3D">
      <w:pPr>
        <w:rPr>
          <w:rFonts w:cs="Calibri"/>
          <w:szCs w:val="24"/>
          <w:lang w:eastAsia="it-IT"/>
        </w:rPr>
      </w:pPr>
    </w:p>
    <w:p w14:paraId="129042FA" w14:textId="77777777" w:rsidR="004E3C3D" w:rsidRPr="0073254D" w:rsidRDefault="004E3C3D" w:rsidP="004E3C3D">
      <w:pPr>
        <w:rPr>
          <w:rFonts w:cs="Calibri"/>
          <w:szCs w:val="24"/>
          <w:lang w:eastAsia="it-IT"/>
        </w:rPr>
      </w:pPr>
    </w:p>
    <w:tbl>
      <w:tblPr>
        <w:tblW w:w="5000" w:type="pct"/>
        <w:jc w:val="center"/>
        <w:tblCellMar>
          <w:left w:w="70" w:type="dxa"/>
          <w:right w:w="70" w:type="dxa"/>
        </w:tblCellMar>
        <w:tblLook w:val="04A0" w:firstRow="1" w:lastRow="0" w:firstColumn="1" w:lastColumn="0" w:noHBand="0" w:noVBand="1"/>
      </w:tblPr>
      <w:tblGrid>
        <w:gridCol w:w="1674"/>
        <w:gridCol w:w="2842"/>
        <w:gridCol w:w="1486"/>
        <w:gridCol w:w="1653"/>
        <w:gridCol w:w="2124"/>
      </w:tblGrid>
      <w:tr w:rsidR="0073254D" w:rsidRPr="0073254D" w14:paraId="77352227" w14:textId="77777777" w:rsidTr="009818E2">
        <w:trPr>
          <w:trHeight w:val="1589"/>
          <w:jc w:val="center"/>
        </w:trPr>
        <w:tc>
          <w:tcPr>
            <w:tcW w:w="856" w:type="pct"/>
            <w:tcBorders>
              <w:top w:val="single" w:sz="4" w:space="0" w:color="auto"/>
              <w:left w:val="single" w:sz="8" w:space="0" w:color="auto"/>
              <w:bottom w:val="nil"/>
              <w:right w:val="single" w:sz="4" w:space="0" w:color="auto"/>
            </w:tcBorders>
            <w:shd w:val="clear" w:color="auto" w:fill="auto"/>
            <w:vAlign w:val="center"/>
            <w:hideMark/>
          </w:tcPr>
          <w:p w14:paraId="436627AB" w14:textId="77777777" w:rsidR="004E3C3D" w:rsidRPr="0073254D" w:rsidRDefault="004E3C3D" w:rsidP="004E3C3D">
            <w:pPr>
              <w:jc w:val="center"/>
              <w:rPr>
                <w:rFonts w:cs="Calibri"/>
                <w:szCs w:val="24"/>
                <w:lang w:eastAsia="it-IT"/>
              </w:rPr>
            </w:pPr>
            <w:r w:rsidRPr="0073254D">
              <w:rPr>
                <w:rFonts w:cs="Calibri"/>
                <w:szCs w:val="24"/>
                <w:lang w:eastAsia="it-IT"/>
              </w:rPr>
              <w:t>1.3.</w:t>
            </w:r>
          </w:p>
        </w:tc>
        <w:tc>
          <w:tcPr>
            <w:tcW w:w="1453" w:type="pct"/>
            <w:tcBorders>
              <w:top w:val="single" w:sz="4" w:space="0" w:color="auto"/>
              <w:left w:val="nil"/>
              <w:bottom w:val="single" w:sz="4" w:space="0" w:color="auto"/>
              <w:right w:val="single" w:sz="4" w:space="0" w:color="auto"/>
            </w:tcBorders>
            <w:shd w:val="clear" w:color="auto" w:fill="auto"/>
            <w:vAlign w:val="center"/>
            <w:hideMark/>
          </w:tcPr>
          <w:p w14:paraId="410CA376" w14:textId="77777777" w:rsidR="004E3C3D" w:rsidRPr="0073254D" w:rsidRDefault="004E3C3D" w:rsidP="004E3C3D">
            <w:pPr>
              <w:rPr>
                <w:rFonts w:cs="Calibri"/>
                <w:szCs w:val="24"/>
                <w:lang w:eastAsia="it-IT"/>
              </w:rPr>
            </w:pPr>
            <w:r w:rsidRPr="0073254D">
              <w:rPr>
                <w:rFonts w:cs="Calibri"/>
                <w:szCs w:val="24"/>
                <w:lang w:eastAsia="it-IT"/>
              </w:rPr>
              <w:t>Organigramma, completo di quantità, ruoli e funzioni, della struttura di coordinamento e gestione, anche operativa, del modello di inserimento proposto. L'operatore economico descrive nel POGIL ruoli, funzioni e consistenza della struttura organizzativa disponibile a supporto dell’intero sistema, esplicitando altresì le quantità relative ai seguenti sub-criteri:</w:t>
            </w:r>
          </w:p>
        </w:tc>
        <w:tc>
          <w:tcPr>
            <w:tcW w:w="760" w:type="pct"/>
            <w:tcBorders>
              <w:top w:val="single" w:sz="4" w:space="0" w:color="auto"/>
              <w:left w:val="nil"/>
              <w:bottom w:val="nil"/>
              <w:right w:val="single" w:sz="4" w:space="0" w:color="auto"/>
            </w:tcBorders>
            <w:shd w:val="clear" w:color="auto" w:fill="auto"/>
            <w:vAlign w:val="center"/>
            <w:hideMark/>
          </w:tcPr>
          <w:p w14:paraId="1CE7C5A1" w14:textId="77777777" w:rsidR="004E3C3D" w:rsidRPr="0073254D" w:rsidRDefault="004E3C3D" w:rsidP="004E3C3D">
            <w:pPr>
              <w:jc w:val="center"/>
              <w:rPr>
                <w:rFonts w:cs="Calibri"/>
                <w:szCs w:val="24"/>
                <w:lang w:eastAsia="it-IT"/>
              </w:rPr>
            </w:pPr>
            <w:r w:rsidRPr="0073254D">
              <w:rPr>
                <w:rFonts w:cs="Calibri"/>
                <w:szCs w:val="24"/>
                <w:lang w:eastAsia="it-IT"/>
              </w:rPr>
              <w:t> </w:t>
            </w:r>
          </w:p>
        </w:tc>
        <w:tc>
          <w:tcPr>
            <w:tcW w:w="845" w:type="pct"/>
            <w:tcBorders>
              <w:top w:val="single" w:sz="4" w:space="0" w:color="auto"/>
              <w:left w:val="nil"/>
              <w:bottom w:val="nil"/>
              <w:right w:val="nil"/>
            </w:tcBorders>
            <w:shd w:val="clear" w:color="auto" w:fill="auto"/>
            <w:vAlign w:val="center"/>
            <w:hideMark/>
          </w:tcPr>
          <w:p w14:paraId="02956A37" w14:textId="77777777" w:rsidR="004E3C3D" w:rsidRPr="0073254D" w:rsidRDefault="009818E2" w:rsidP="009818E2">
            <w:pPr>
              <w:jc w:val="right"/>
              <w:rPr>
                <w:rFonts w:cs="Calibri"/>
                <w:szCs w:val="24"/>
                <w:lang w:eastAsia="it-IT"/>
              </w:rPr>
            </w:pPr>
            <w:r w:rsidRPr="0073254D">
              <w:rPr>
                <w:rFonts w:cs="Calibri"/>
                <w:szCs w:val="24"/>
                <w:lang w:eastAsia="it-IT"/>
              </w:rPr>
              <w:t>4</w:t>
            </w:r>
            <w:r w:rsidR="004E3C3D" w:rsidRPr="0073254D">
              <w:rPr>
                <w:rFonts w:cs="Calibri"/>
                <w:szCs w:val="24"/>
                <w:lang w:eastAsia="it-IT"/>
              </w:rPr>
              <w:t>,</w:t>
            </w:r>
            <w:r w:rsidRPr="0073254D">
              <w:rPr>
                <w:rFonts w:cs="Calibri"/>
                <w:szCs w:val="24"/>
                <w:lang w:eastAsia="it-IT"/>
              </w:rPr>
              <w:t>0</w:t>
            </w:r>
            <w:r w:rsidR="004E3C3D" w:rsidRPr="0073254D">
              <w:rPr>
                <w:rFonts w:cs="Calibri"/>
                <w:szCs w:val="24"/>
                <w:lang w:eastAsia="it-IT"/>
              </w:rPr>
              <w:t>0</w:t>
            </w:r>
          </w:p>
        </w:tc>
        <w:tc>
          <w:tcPr>
            <w:tcW w:w="1086"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3918605A" w14:textId="77777777" w:rsidR="004E3C3D" w:rsidRPr="0073254D" w:rsidRDefault="004E3C3D" w:rsidP="004E3C3D">
            <w:pPr>
              <w:jc w:val="center"/>
              <w:rPr>
                <w:rFonts w:cs="Calibri"/>
                <w:szCs w:val="24"/>
                <w:lang w:eastAsia="it-IT"/>
              </w:rPr>
            </w:pPr>
            <w:r w:rsidRPr="0073254D">
              <w:rPr>
                <w:rFonts w:cs="Calibri"/>
                <w:szCs w:val="24"/>
                <w:lang w:eastAsia="it-IT"/>
              </w:rPr>
              <w:t> </w:t>
            </w:r>
          </w:p>
        </w:tc>
      </w:tr>
      <w:tr w:rsidR="0073254D" w:rsidRPr="0073254D" w14:paraId="20B89543" w14:textId="77777777" w:rsidTr="00AB3D02">
        <w:trPr>
          <w:trHeight w:val="1400"/>
          <w:jc w:val="center"/>
        </w:trPr>
        <w:tc>
          <w:tcPr>
            <w:tcW w:w="856" w:type="pct"/>
            <w:tcBorders>
              <w:top w:val="single" w:sz="4" w:space="0" w:color="auto"/>
              <w:left w:val="single" w:sz="8" w:space="0" w:color="auto"/>
              <w:bottom w:val="nil"/>
              <w:right w:val="single" w:sz="4" w:space="0" w:color="auto"/>
            </w:tcBorders>
            <w:shd w:val="clear" w:color="auto" w:fill="auto"/>
            <w:vAlign w:val="center"/>
            <w:hideMark/>
          </w:tcPr>
          <w:p w14:paraId="4C6C319F" w14:textId="77777777" w:rsidR="004E3C3D" w:rsidRPr="0073254D" w:rsidRDefault="004E3C3D" w:rsidP="004E3C3D">
            <w:pPr>
              <w:jc w:val="center"/>
              <w:rPr>
                <w:rFonts w:cs="Calibri"/>
                <w:szCs w:val="24"/>
                <w:lang w:eastAsia="it-IT"/>
              </w:rPr>
            </w:pPr>
            <w:r w:rsidRPr="0073254D">
              <w:rPr>
                <w:rFonts w:cs="Calibri"/>
                <w:szCs w:val="24"/>
                <w:lang w:eastAsia="it-IT"/>
              </w:rPr>
              <w:lastRenderedPageBreak/>
              <w:t>a.</w:t>
            </w:r>
          </w:p>
        </w:tc>
        <w:tc>
          <w:tcPr>
            <w:tcW w:w="1453" w:type="pct"/>
            <w:tcBorders>
              <w:top w:val="nil"/>
              <w:left w:val="nil"/>
              <w:bottom w:val="single" w:sz="4" w:space="0" w:color="auto"/>
              <w:right w:val="single" w:sz="4" w:space="0" w:color="auto"/>
            </w:tcBorders>
            <w:shd w:val="clear" w:color="auto" w:fill="auto"/>
            <w:vAlign w:val="center"/>
            <w:hideMark/>
          </w:tcPr>
          <w:p w14:paraId="6DB8798D" w14:textId="77777777" w:rsidR="004E3C3D" w:rsidRPr="0073254D" w:rsidRDefault="004E3C3D" w:rsidP="004E3C3D">
            <w:pPr>
              <w:rPr>
                <w:rFonts w:cs="Calibri"/>
                <w:szCs w:val="24"/>
                <w:lang w:eastAsia="it-IT"/>
              </w:rPr>
            </w:pPr>
            <w:r w:rsidRPr="0073254D">
              <w:rPr>
                <w:rFonts w:cs="Calibri"/>
                <w:szCs w:val="24"/>
                <w:lang w:eastAsia="it-IT"/>
              </w:rPr>
              <w:t xml:space="preserve">Consistenza e significatività della presenza del responsabile sociale: considerato l'organico aziendale al 31/12 dell'anno precedente al presente bando di gara, sarà oggetto di valutazione il rapporto tra ore settimanali contrattuali del totale dei soggetti svantaggiati e quelle del responsabile sociale </w:t>
            </w:r>
          </w:p>
        </w:tc>
        <w:tc>
          <w:tcPr>
            <w:tcW w:w="760" w:type="pct"/>
            <w:tcBorders>
              <w:top w:val="single" w:sz="4" w:space="0" w:color="auto"/>
              <w:left w:val="nil"/>
              <w:bottom w:val="nil"/>
              <w:right w:val="single" w:sz="4" w:space="0" w:color="auto"/>
            </w:tcBorders>
            <w:shd w:val="clear" w:color="auto" w:fill="auto"/>
            <w:vAlign w:val="center"/>
            <w:hideMark/>
          </w:tcPr>
          <w:p w14:paraId="591BF96D" w14:textId="77777777" w:rsidR="004E3C3D" w:rsidRPr="0073254D" w:rsidRDefault="004E3C3D" w:rsidP="004E3C3D">
            <w:pPr>
              <w:jc w:val="center"/>
              <w:rPr>
                <w:rFonts w:cs="Calibri"/>
                <w:szCs w:val="24"/>
                <w:lang w:eastAsia="it-IT"/>
              </w:rPr>
            </w:pPr>
            <w:r w:rsidRPr="0073254D">
              <w:rPr>
                <w:rFonts w:cs="Calibri"/>
                <w:szCs w:val="24"/>
                <w:lang w:eastAsia="it-IT"/>
              </w:rPr>
              <w:t>QN</w:t>
            </w:r>
          </w:p>
        </w:tc>
        <w:tc>
          <w:tcPr>
            <w:tcW w:w="845" w:type="pct"/>
            <w:tcBorders>
              <w:top w:val="single" w:sz="4" w:space="0" w:color="auto"/>
              <w:left w:val="nil"/>
              <w:bottom w:val="nil"/>
              <w:right w:val="nil"/>
            </w:tcBorders>
            <w:shd w:val="clear" w:color="auto" w:fill="auto"/>
            <w:vAlign w:val="center"/>
            <w:hideMark/>
          </w:tcPr>
          <w:p w14:paraId="213CB752" w14:textId="77777777" w:rsidR="004E3C3D" w:rsidRPr="0073254D" w:rsidRDefault="004E3C3D" w:rsidP="004E3C3D">
            <w:pPr>
              <w:jc w:val="right"/>
              <w:rPr>
                <w:rFonts w:cs="Calibri"/>
                <w:szCs w:val="24"/>
                <w:lang w:eastAsia="it-IT"/>
              </w:rPr>
            </w:pPr>
            <w:r w:rsidRPr="0073254D">
              <w:rPr>
                <w:rFonts w:cs="Calibri"/>
                <w:szCs w:val="24"/>
                <w:lang w:eastAsia="it-IT"/>
              </w:rPr>
              <w:t>2,50</w:t>
            </w:r>
          </w:p>
        </w:tc>
        <w:tc>
          <w:tcPr>
            <w:tcW w:w="1086" w:type="pct"/>
            <w:tcBorders>
              <w:top w:val="nil"/>
              <w:left w:val="single" w:sz="4" w:space="0" w:color="auto"/>
              <w:bottom w:val="single" w:sz="4" w:space="0" w:color="auto"/>
              <w:right w:val="single" w:sz="8" w:space="0" w:color="auto"/>
            </w:tcBorders>
            <w:shd w:val="clear" w:color="auto" w:fill="auto"/>
            <w:vAlign w:val="center"/>
            <w:hideMark/>
          </w:tcPr>
          <w:p w14:paraId="31518DC5" w14:textId="77777777" w:rsidR="004E3C3D" w:rsidRPr="0073254D" w:rsidRDefault="004E3C3D" w:rsidP="004E3C3D">
            <w:pPr>
              <w:jc w:val="center"/>
              <w:rPr>
                <w:rFonts w:cs="Calibri"/>
                <w:szCs w:val="24"/>
                <w:lang w:eastAsia="it-IT"/>
              </w:rPr>
            </w:pPr>
            <w:r w:rsidRPr="0073254D">
              <w:rPr>
                <w:rFonts w:cs="Calibri"/>
                <w:szCs w:val="24"/>
                <w:lang w:eastAsia="it-IT"/>
              </w:rPr>
              <w:t>da 0 a 2,50 punti assegnati in modo inversamente proporzionale in base all'indice del rapporto ore svantaggiati/ore responsabile sociale. Il punteggio più alto sarà a ttribuito all'indice più basso</w:t>
            </w:r>
          </w:p>
        </w:tc>
      </w:tr>
      <w:tr w:rsidR="0073254D" w:rsidRPr="0073254D" w14:paraId="12230793" w14:textId="77777777" w:rsidTr="00AB3D02">
        <w:trPr>
          <w:trHeight w:val="1266"/>
          <w:jc w:val="center"/>
        </w:trPr>
        <w:tc>
          <w:tcPr>
            <w:tcW w:w="85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442E4E2" w14:textId="77777777" w:rsidR="004E3C3D" w:rsidRPr="0073254D" w:rsidRDefault="004E3C3D" w:rsidP="004E3C3D">
            <w:pPr>
              <w:jc w:val="center"/>
              <w:rPr>
                <w:rFonts w:cs="Calibri"/>
                <w:szCs w:val="24"/>
                <w:lang w:eastAsia="it-IT"/>
              </w:rPr>
            </w:pPr>
            <w:r w:rsidRPr="0073254D">
              <w:rPr>
                <w:rFonts w:cs="Calibri"/>
                <w:szCs w:val="24"/>
                <w:lang w:eastAsia="it-IT"/>
              </w:rPr>
              <w:t>b</w:t>
            </w:r>
          </w:p>
        </w:tc>
        <w:tc>
          <w:tcPr>
            <w:tcW w:w="1453" w:type="pct"/>
            <w:tcBorders>
              <w:top w:val="nil"/>
              <w:left w:val="nil"/>
              <w:bottom w:val="single" w:sz="4" w:space="0" w:color="auto"/>
              <w:right w:val="single" w:sz="4" w:space="0" w:color="auto"/>
            </w:tcBorders>
            <w:shd w:val="clear" w:color="auto" w:fill="auto"/>
            <w:vAlign w:val="center"/>
            <w:hideMark/>
          </w:tcPr>
          <w:p w14:paraId="75539F1F" w14:textId="77777777" w:rsidR="004E3C3D" w:rsidRPr="0073254D" w:rsidRDefault="004E3C3D" w:rsidP="004E3C3D">
            <w:pPr>
              <w:rPr>
                <w:rFonts w:cs="Calibri"/>
                <w:szCs w:val="24"/>
                <w:lang w:eastAsia="it-IT"/>
              </w:rPr>
            </w:pPr>
            <w:r w:rsidRPr="0073254D">
              <w:rPr>
                <w:rFonts w:cs="Calibri"/>
                <w:szCs w:val="24"/>
                <w:lang w:eastAsia="it-IT"/>
              </w:rPr>
              <w:t xml:space="preserve">Consistenza e significatività della presenza del tutor inserimento lavorativo: considerato l'organico aziendale al 31/12 dell'anno precedente al presente bando di gara, sarà oggetto di valutazione il rapporto tra ore settimanali contrattuali del totale dei soggetti svantaggiati e quelle del tutor dell'inserimento </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240C4D1E" w14:textId="77777777" w:rsidR="004E3C3D" w:rsidRPr="0073254D" w:rsidRDefault="004E3C3D" w:rsidP="004E3C3D">
            <w:pPr>
              <w:jc w:val="center"/>
              <w:rPr>
                <w:rFonts w:cs="Calibri"/>
                <w:szCs w:val="24"/>
                <w:lang w:eastAsia="it-IT"/>
              </w:rPr>
            </w:pPr>
            <w:r w:rsidRPr="0073254D">
              <w:rPr>
                <w:rFonts w:cs="Calibri"/>
                <w:szCs w:val="24"/>
                <w:lang w:eastAsia="it-IT"/>
              </w:rPr>
              <w:t>QN</w:t>
            </w:r>
          </w:p>
        </w:tc>
        <w:tc>
          <w:tcPr>
            <w:tcW w:w="845" w:type="pct"/>
            <w:tcBorders>
              <w:top w:val="single" w:sz="4" w:space="0" w:color="auto"/>
              <w:left w:val="nil"/>
              <w:bottom w:val="single" w:sz="4" w:space="0" w:color="auto"/>
              <w:right w:val="nil"/>
            </w:tcBorders>
            <w:shd w:val="clear" w:color="auto" w:fill="auto"/>
            <w:vAlign w:val="center"/>
            <w:hideMark/>
          </w:tcPr>
          <w:p w14:paraId="06F73E43" w14:textId="77777777" w:rsidR="004E3C3D" w:rsidRPr="0073254D" w:rsidRDefault="009818E2" w:rsidP="009818E2">
            <w:pPr>
              <w:jc w:val="right"/>
              <w:rPr>
                <w:rFonts w:cs="Calibri"/>
                <w:szCs w:val="24"/>
                <w:lang w:eastAsia="it-IT"/>
              </w:rPr>
            </w:pPr>
            <w:r w:rsidRPr="0073254D">
              <w:rPr>
                <w:rFonts w:cs="Calibri"/>
                <w:szCs w:val="24"/>
                <w:lang w:eastAsia="it-IT"/>
              </w:rPr>
              <w:t>0,75</w:t>
            </w:r>
          </w:p>
        </w:tc>
        <w:tc>
          <w:tcPr>
            <w:tcW w:w="1086" w:type="pct"/>
            <w:tcBorders>
              <w:top w:val="nil"/>
              <w:left w:val="single" w:sz="4" w:space="0" w:color="auto"/>
              <w:bottom w:val="single" w:sz="4" w:space="0" w:color="auto"/>
              <w:right w:val="single" w:sz="8" w:space="0" w:color="auto"/>
            </w:tcBorders>
            <w:shd w:val="clear" w:color="auto" w:fill="auto"/>
            <w:vAlign w:val="center"/>
            <w:hideMark/>
          </w:tcPr>
          <w:p w14:paraId="561C32F5" w14:textId="77777777" w:rsidR="004E3C3D" w:rsidRPr="0073254D" w:rsidRDefault="004E3C3D" w:rsidP="004E3C3D">
            <w:pPr>
              <w:jc w:val="center"/>
              <w:rPr>
                <w:rFonts w:cs="Calibri"/>
                <w:szCs w:val="24"/>
                <w:lang w:eastAsia="it-IT"/>
              </w:rPr>
            </w:pPr>
            <w:r w:rsidRPr="0073254D">
              <w:rPr>
                <w:rFonts w:cs="Calibri"/>
                <w:szCs w:val="24"/>
                <w:lang w:eastAsia="it-IT"/>
              </w:rPr>
              <w:t>da 0 a 0,</w:t>
            </w:r>
            <w:r w:rsidR="009818E2" w:rsidRPr="0073254D">
              <w:rPr>
                <w:rFonts w:cs="Calibri"/>
                <w:szCs w:val="24"/>
                <w:lang w:eastAsia="it-IT"/>
              </w:rPr>
              <w:t>7</w:t>
            </w:r>
            <w:r w:rsidRPr="0073254D">
              <w:rPr>
                <w:rFonts w:cs="Calibri"/>
                <w:szCs w:val="24"/>
                <w:lang w:eastAsia="it-IT"/>
              </w:rPr>
              <w:t>5 punti assegnati in modo inversamente proporzionale in base all'indice del rapporto ore svantaggiati/ore tutor dell'inserimento. Il punteggio più alto sarà attribuito</w:t>
            </w:r>
          </w:p>
          <w:p w14:paraId="12DBB7B3" w14:textId="77777777" w:rsidR="004E3C3D" w:rsidRPr="0073254D" w:rsidRDefault="004E3C3D" w:rsidP="004E3C3D">
            <w:pPr>
              <w:jc w:val="center"/>
              <w:rPr>
                <w:rFonts w:cs="Calibri"/>
                <w:szCs w:val="24"/>
                <w:lang w:eastAsia="it-IT"/>
              </w:rPr>
            </w:pPr>
            <w:r w:rsidRPr="0073254D">
              <w:rPr>
                <w:rFonts w:cs="Calibri"/>
                <w:szCs w:val="24"/>
                <w:lang w:eastAsia="it-IT"/>
              </w:rPr>
              <w:t>all'indice più basso</w:t>
            </w:r>
          </w:p>
        </w:tc>
      </w:tr>
      <w:tr w:rsidR="0073254D" w:rsidRPr="0073254D" w14:paraId="5653343E" w14:textId="77777777" w:rsidTr="00AB3D02">
        <w:trPr>
          <w:trHeight w:val="1398"/>
          <w:jc w:val="center"/>
        </w:trPr>
        <w:tc>
          <w:tcPr>
            <w:tcW w:w="856" w:type="pct"/>
            <w:tcBorders>
              <w:top w:val="nil"/>
              <w:left w:val="single" w:sz="8" w:space="0" w:color="auto"/>
              <w:bottom w:val="nil"/>
              <w:right w:val="single" w:sz="4" w:space="0" w:color="auto"/>
            </w:tcBorders>
            <w:shd w:val="clear" w:color="auto" w:fill="auto"/>
            <w:vAlign w:val="center"/>
            <w:hideMark/>
          </w:tcPr>
          <w:p w14:paraId="64E6590F" w14:textId="77777777" w:rsidR="004E3C3D" w:rsidRPr="0073254D" w:rsidRDefault="004E3C3D" w:rsidP="004E3C3D">
            <w:pPr>
              <w:jc w:val="center"/>
              <w:rPr>
                <w:rFonts w:cs="Calibri"/>
                <w:szCs w:val="24"/>
                <w:lang w:eastAsia="it-IT"/>
              </w:rPr>
            </w:pPr>
            <w:r w:rsidRPr="0073254D">
              <w:rPr>
                <w:rFonts w:cs="Calibri"/>
                <w:szCs w:val="24"/>
                <w:lang w:eastAsia="it-IT"/>
              </w:rPr>
              <w:t>c.</w:t>
            </w:r>
          </w:p>
        </w:tc>
        <w:tc>
          <w:tcPr>
            <w:tcW w:w="1453" w:type="pct"/>
            <w:tcBorders>
              <w:top w:val="nil"/>
              <w:left w:val="nil"/>
              <w:bottom w:val="single" w:sz="4" w:space="0" w:color="auto"/>
              <w:right w:val="single" w:sz="4" w:space="0" w:color="auto"/>
            </w:tcBorders>
            <w:shd w:val="clear" w:color="auto" w:fill="auto"/>
            <w:vAlign w:val="center"/>
            <w:hideMark/>
          </w:tcPr>
          <w:p w14:paraId="73F3794D" w14:textId="77777777" w:rsidR="004E3C3D" w:rsidRPr="0073254D" w:rsidRDefault="004E3C3D" w:rsidP="004E3C3D">
            <w:pPr>
              <w:rPr>
                <w:rFonts w:cs="Calibri"/>
                <w:szCs w:val="24"/>
                <w:lang w:eastAsia="it-IT"/>
              </w:rPr>
            </w:pPr>
            <w:r w:rsidRPr="0073254D">
              <w:rPr>
                <w:rFonts w:cs="Calibri"/>
                <w:szCs w:val="24"/>
                <w:lang w:eastAsia="it-IT"/>
              </w:rPr>
              <w:t>Esperienza del responsabile sociale "qualificato" (laureato o diplomato ex art. 6 del protocollo sociale operativo): sarà oggetto di valutazione l'eventuale maggiore esperienza rispetto al numero di anni previsto come requisito di accesso nel protocollo sociale operativo</w:t>
            </w:r>
          </w:p>
        </w:tc>
        <w:tc>
          <w:tcPr>
            <w:tcW w:w="760" w:type="pct"/>
            <w:tcBorders>
              <w:top w:val="nil"/>
              <w:left w:val="nil"/>
              <w:bottom w:val="nil"/>
              <w:right w:val="single" w:sz="4" w:space="0" w:color="auto"/>
            </w:tcBorders>
            <w:shd w:val="clear" w:color="auto" w:fill="auto"/>
            <w:vAlign w:val="center"/>
            <w:hideMark/>
          </w:tcPr>
          <w:p w14:paraId="5E816B8B" w14:textId="77777777" w:rsidR="004E3C3D" w:rsidRPr="0073254D" w:rsidRDefault="004E3C3D" w:rsidP="004E3C3D">
            <w:pPr>
              <w:jc w:val="center"/>
              <w:rPr>
                <w:rFonts w:cs="Calibri"/>
                <w:szCs w:val="24"/>
                <w:lang w:eastAsia="it-IT"/>
              </w:rPr>
            </w:pPr>
            <w:r w:rsidRPr="0073254D">
              <w:rPr>
                <w:rFonts w:cs="Calibri"/>
                <w:szCs w:val="24"/>
                <w:lang w:eastAsia="it-IT"/>
              </w:rPr>
              <w:t>QN</w:t>
            </w:r>
          </w:p>
        </w:tc>
        <w:tc>
          <w:tcPr>
            <w:tcW w:w="845" w:type="pct"/>
            <w:tcBorders>
              <w:top w:val="nil"/>
              <w:left w:val="nil"/>
              <w:bottom w:val="nil"/>
              <w:right w:val="nil"/>
            </w:tcBorders>
            <w:shd w:val="clear" w:color="auto" w:fill="auto"/>
            <w:vAlign w:val="center"/>
            <w:hideMark/>
          </w:tcPr>
          <w:p w14:paraId="260794FB" w14:textId="77777777" w:rsidR="004E3C3D" w:rsidRPr="0073254D" w:rsidRDefault="004E3C3D" w:rsidP="009818E2">
            <w:pPr>
              <w:jc w:val="right"/>
              <w:rPr>
                <w:rFonts w:cs="Calibri"/>
                <w:szCs w:val="24"/>
                <w:lang w:eastAsia="it-IT"/>
              </w:rPr>
            </w:pPr>
            <w:r w:rsidRPr="0073254D">
              <w:rPr>
                <w:rFonts w:cs="Calibri"/>
                <w:szCs w:val="24"/>
                <w:lang w:eastAsia="it-IT"/>
              </w:rPr>
              <w:t>0,</w:t>
            </w:r>
            <w:r w:rsidR="009818E2" w:rsidRPr="0073254D">
              <w:rPr>
                <w:rFonts w:cs="Calibri"/>
                <w:szCs w:val="24"/>
                <w:lang w:eastAsia="it-IT"/>
              </w:rPr>
              <w:t>7</w:t>
            </w:r>
            <w:r w:rsidRPr="0073254D">
              <w:rPr>
                <w:rFonts w:cs="Calibri"/>
                <w:szCs w:val="24"/>
                <w:lang w:eastAsia="it-IT"/>
              </w:rPr>
              <w:t>5</w:t>
            </w:r>
          </w:p>
        </w:tc>
        <w:tc>
          <w:tcPr>
            <w:tcW w:w="1086" w:type="pct"/>
            <w:tcBorders>
              <w:top w:val="nil"/>
              <w:left w:val="single" w:sz="4" w:space="0" w:color="auto"/>
              <w:bottom w:val="single" w:sz="4" w:space="0" w:color="auto"/>
              <w:right w:val="single" w:sz="8" w:space="0" w:color="auto"/>
            </w:tcBorders>
            <w:shd w:val="clear" w:color="auto" w:fill="auto"/>
            <w:vAlign w:val="center"/>
            <w:hideMark/>
          </w:tcPr>
          <w:p w14:paraId="0BEB20BA" w14:textId="77777777" w:rsidR="004E3C3D" w:rsidRPr="0073254D" w:rsidRDefault="004E3C3D" w:rsidP="009818E2">
            <w:pPr>
              <w:jc w:val="center"/>
              <w:rPr>
                <w:rFonts w:cs="Calibri"/>
                <w:szCs w:val="24"/>
                <w:lang w:eastAsia="it-IT"/>
              </w:rPr>
            </w:pPr>
            <w:r w:rsidRPr="0073254D">
              <w:rPr>
                <w:rFonts w:cs="Calibri"/>
                <w:szCs w:val="24"/>
                <w:lang w:eastAsia="it-IT"/>
              </w:rPr>
              <w:t>da 0 a 0,</w:t>
            </w:r>
            <w:r w:rsidR="009818E2" w:rsidRPr="0073254D">
              <w:rPr>
                <w:rFonts w:cs="Calibri"/>
                <w:szCs w:val="24"/>
                <w:lang w:eastAsia="it-IT"/>
              </w:rPr>
              <w:t>7</w:t>
            </w:r>
            <w:r w:rsidRPr="0073254D">
              <w:rPr>
                <w:rFonts w:cs="Calibri"/>
                <w:szCs w:val="24"/>
                <w:lang w:eastAsia="it-IT"/>
              </w:rPr>
              <w:t>5 punti assegnati in modo proporzionale in base al numero di anni. Il punteggio più alto sarà attribuito a chi dichiara in capo al proprio responsabile sociale il numero maggiore di anni di esperienza, eccedenti quelli previsti come requisito</w:t>
            </w:r>
          </w:p>
        </w:tc>
      </w:tr>
      <w:tr w:rsidR="0073254D" w:rsidRPr="0073254D" w14:paraId="79F4C6E3" w14:textId="77777777" w:rsidTr="00AB3D02">
        <w:trPr>
          <w:trHeight w:val="3094"/>
          <w:jc w:val="center"/>
        </w:trPr>
        <w:tc>
          <w:tcPr>
            <w:tcW w:w="856" w:type="pct"/>
            <w:tcBorders>
              <w:top w:val="single" w:sz="4" w:space="0" w:color="auto"/>
              <w:left w:val="single" w:sz="8" w:space="0" w:color="auto"/>
              <w:bottom w:val="nil"/>
              <w:right w:val="single" w:sz="4" w:space="0" w:color="auto"/>
            </w:tcBorders>
            <w:shd w:val="clear" w:color="auto" w:fill="auto"/>
            <w:vAlign w:val="center"/>
            <w:hideMark/>
          </w:tcPr>
          <w:p w14:paraId="510822F6" w14:textId="77777777" w:rsidR="004E3C3D" w:rsidRPr="0073254D" w:rsidRDefault="004E3C3D" w:rsidP="004E3C3D">
            <w:pPr>
              <w:jc w:val="center"/>
              <w:rPr>
                <w:rFonts w:cs="Calibri"/>
                <w:szCs w:val="24"/>
                <w:lang w:eastAsia="it-IT"/>
              </w:rPr>
            </w:pPr>
            <w:r w:rsidRPr="0073254D">
              <w:rPr>
                <w:rFonts w:cs="Calibri"/>
                <w:szCs w:val="24"/>
                <w:lang w:eastAsia="it-IT"/>
              </w:rPr>
              <w:lastRenderedPageBreak/>
              <w:t>1.4.</w:t>
            </w:r>
          </w:p>
        </w:tc>
        <w:tc>
          <w:tcPr>
            <w:tcW w:w="1453" w:type="pct"/>
            <w:tcBorders>
              <w:top w:val="nil"/>
              <w:left w:val="nil"/>
              <w:bottom w:val="single" w:sz="4" w:space="0" w:color="auto"/>
              <w:right w:val="single" w:sz="4" w:space="0" w:color="auto"/>
            </w:tcBorders>
            <w:shd w:val="clear" w:color="auto" w:fill="auto"/>
            <w:vAlign w:val="center"/>
            <w:hideMark/>
          </w:tcPr>
          <w:p w14:paraId="40321B8C" w14:textId="77777777" w:rsidR="004E3C3D" w:rsidRPr="0073254D" w:rsidRDefault="004E3C3D" w:rsidP="004E3C3D">
            <w:pPr>
              <w:rPr>
                <w:rFonts w:cs="Calibri"/>
                <w:szCs w:val="24"/>
                <w:lang w:eastAsia="it-IT"/>
              </w:rPr>
            </w:pPr>
            <w:r w:rsidRPr="0073254D">
              <w:rPr>
                <w:rFonts w:cs="Calibri"/>
                <w:szCs w:val="24"/>
                <w:lang w:eastAsia="it-IT"/>
              </w:rPr>
              <w:t>Piano annuale della formazione. L'operatore economico delinea nel POGIL il piano complessivo della formazione, nel quale, oltre a quella obbligatoria in materia di sicurezza ex d. lgs. 81/2008, deve essere esplicitata anche quella specifica eventualmente prevista sia a favore degli svantaggiati, sia a supporto degli operatori coinvolti a vario titolo nel percorso di inserimento/integrazione lavorativa. Nella presentazione della proposta, l'operatore economico deve dare evidenza della coerenza intrinseca del piano in funzione di supporto all'intero sistema.  Oggetto della valutazione sarà sia la proposta di piano formativo relativo alle metodologie sull'inserimento e a tematiche specifiche su tipologie di svantaggio e disabilità, sia lo storico relativo all'anno precedente alla presente gara. Il punteggio sarà attribuito tenendo conto di quanto segue:</w:t>
            </w:r>
          </w:p>
        </w:tc>
        <w:tc>
          <w:tcPr>
            <w:tcW w:w="760" w:type="pct"/>
            <w:tcBorders>
              <w:top w:val="single" w:sz="4" w:space="0" w:color="auto"/>
              <w:left w:val="nil"/>
              <w:bottom w:val="nil"/>
              <w:right w:val="single" w:sz="4" w:space="0" w:color="auto"/>
            </w:tcBorders>
            <w:shd w:val="clear" w:color="auto" w:fill="auto"/>
            <w:vAlign w:val="center"/>
            <w:hideMark/>
          </w:tcPr>
          <w:p w14:paraId="5D579E14" w14:textId="77777777" w:rsidR="004E3C3D" w:rsidRPr="0073254D" w:rsidRDefault="004E3C3D" w:rsidP="004E3C3D">
            <w:pPr>
              <w:jc w:val="center"/>
              <w:rPr>
                <w:rFonts w:cs="Calibri"/>
                <w:szCs w:val="24"/>
                <w:lang w:eastAsia="it-IT"/>
              </w:rPr>
            </w:pPr>
            <w:r w:rsidRPr="0073254D">
              <w:rPr>
                <w:rFonts w:cs="Calibri"/>
                <w:szCs w:val="24"/>
                <w:lang w:eastAsia="it-IT"/>
              </w:rPr>
              <w:t> </w:t>
            </w:r>
          </w:p>
        </w:tc>
        <w:tc>
          <w:tcPr>
            <w:tcW w:w="845" w:type="pct"/>
            <w:tcBorders>
              <w:top w:val="single" w:sz="4" w:space="0" w:color="auto"/>
              <w:left w:val="nil"/>
              <w:bottom w:val="nil"/>
              <w:right w:val="nil"/>
            </w:tcBorders>
            <w:shd w:val="clear" w:color="auto" w:fill="auto"/>
            <w:vAlign w:val="center"/>
            <w:hideMark/>
          </w:tcPr>
          <w:p w14:paraId="05584567" w14:textId="77777777" w:rsidR="004E3C3D" w:rsidRPr="0073254D" w:rsidRDefault="009818E2" w:rsidP="004E3C3D">
            <w:pPr>
              <w:jc w:val="right"/>
              <w:rPr>
                <w:rFonts w:cs="Calibri"/>
                <w:szCs w:val="24"/>
                <w:lang w:eastAsia="it-IT"/>
              </w:rPr>
            </w:pPr>
            <w:r w:rsidRPr="0073254D">
              <w:rPr>
                <w:rFonts w:cs="Calibri"/>
                <w:szCs w:val="24"/>
                <w:lang w:eastAsia="it-IT"/>
              </w:rPr>
              <w:t>2,6</w:t>
            </w:r>
            <w:r w:rsidR="004E3C3D" w:rsidRPr="0073254D">
              <w:rPr>
                <w:rFonts w:cs="Calibri"/>
                <w:szCs w:val="24"/>
                <w:lang w:eastAsia="it-IT"/>
              </w:rPr>
              <w:t>0</w:t>
            </w:r>
          </w:p>
        </w:tc>
        <w:tc>
          <w:tcPr>
            <w:tcW w:w="1086" w:type="pct"/>
            <w:tcBorders>
              <w:top w:val="nil"/>
              <w:left w:val="single" w:sz="4" w:space="0" w:color="auto"/>
              <w:bottom w:val="nil"/>
              <w:right w:val="single" w:sz="8" w:space="0" w:color="auto"/>
            </w:tcBorders>
            <w:shd w:val="clear" w:color="auto" w:fill="auto"/>
            <w:vAlign w:val="center"/>
            <w:hideMark/>
          </w:tcPr>
          <w:p w14:paraId="266B359E" w14:textId="77777777" w:rsidR="004E3C3D" w:rsidRPr="0073254D" w:rsidRDefault="004E3C3D" w:rsidP="004E3C3D">
            <w:pPr>
              <w:jc w:val="center"/>
              <w:rPr>
                <w:rFonts w:cs="Calibri"/>
                <w:szCs w:val="24"/>
                <w:lang w:eastAsia="it-IT"/>
              </w:rPr>
            </w:pPr>
            <w:r w:rsidRPr="0073254D">
              <w:rPr>
                <w:rFonts w:cs="Calibri"/>
                <w:szCs w:val="24"/>
                <w:lang w:eastAsia="it-IT"/>
              </w:rPr>
              <w:t> </w:t>
            </w:r>
          </w:p>
        </w:tc>
      </w:tr>
      <w:tr w:rsidR="0073254D" w:rsidRPr="0073254D" w14:paraId="73A7A36B" w14:textId="77777777" w:rsidTr="00AB3D02">
        <w:trPr>
          <w:trHeight w:val="404"/>
          <w:jc w:val="center"/>
        </w:trPr>
        <w:tc>
          <w:tcPr>
            <w:tcW w:w="856"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3E7EE029" w14:textId="77777777" w:rsidR="004E3C3D" w:rsidRPr="0073254D" w:rsidRDefault="004E3C3D" w:rsidP="004E3C3D">
            <w:pPr>
              <w:jc w:val="center"/>
              <w:rPr>
                <w:rFonts w:cs="Calibri"/>
                <w:szCs w:val="24"/>
                <w:lang w:eastAsia="it-IT"/>
              </w:rPr>
            </w:pPr>
            <w:r w:rsidRPr="0073254D">
              <w:rPr>
                <w:rFonts w:cs="Calibri"/>
                <w:szCs w:val="24"/>
                <w:lang w:eastAsia="it-IT"/>
              </w:rPr>
              <w:t>a.</w:t>
            </w:r>
          </w:p>
        </w:tc>
        <w:tc>
          <w:tcPr>
            <w:tcW w:w="1453" w:type="pct"/>
            <w:tcBorders>
              <w:top w:val="nil"/>
              <w:left w:val="nil"/>
              <w:bottom w:val="single" w:sz="4" w:space="0" w:color="auto"/>
              <w:right w:val="single" w:sz="4" w:space="0" w:color="auto"/>
            </w:tcBorders>
            <w:shd w:val="clear" w:color="auto" w:fill="auto"/>
            <w:vAlign w:val="center"/>
            <w:hideMark/>
          </w:tcPr>
          <w:p w14:paraId="246A5BBD" w14:textId="77777777" w:rsidR="004E3C3D" w:rsidRPr="0073254D" w:rsidRDefault="004E3C3D" w:rsidP="004E3C3D">
            <w:pPr>
              <w:rPr>
                <w:rFonts w:cs="Calibri"/>
                <w:szCs w:val="24"/>
                <w:lang w:eastAsia="it-IT"/>
              </w:rPr>
            </w:pPr>
            <w:r w:rsidRPr="0073254D">
              <w:rPr>
                <w:rFonts w:cs="Calibri"/>
                <w:szCs w:val="24"/>
                <w:lang w:eastAsia="it-IT"/>
              </w:rPr>
              <w:t>contenuti tematici sulle tipologie di svantaggio</w:t>
            </w:r>
          </w:p>
        </w:tc>
        <w:tc>
          <w:tcPr>
            <w:tcW w:w="7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4E2925" w14:textId="77777777" w:rsidR="004E3C3D" w:rsidRPr="0073254D" w:rsidRDefault="005375AE" w:rsidP="005375AE">
            <w:pPr>
              <w:rPr>
                <w:rFonts w:cs="Calibri"/>
                <w:szCs w:val="24"/>
                <w:lang w:eastAsia="it-IT"/>
              </w:rPr>
            </w:pPr>
            <w:r w:rsidRPr="0073254D">
              <w:rPr>
                <w:rFonts w:cs="Calibri"/>
                <w:szCs w:val="24"/>
                <w:lang w:eastAsia="it-IT"/>
              </w:rPr>
              <w:t xml:space="preserve">     </w:t>
            </w:r>
            <w:r w:rsidR="004E3C3D" w:rsidRPr="0073254D">
              <w:rPr>
                <w:rFonts w:cs="Calibri"/>
                <w:szCs w:val="24"/>
                <w:lang w:eastAsia="it-IT"/>
              </w:rPr>
              <w:t>QL</w:t>
            </w:r>
          </w:p>
        </w:tc>
        <w:tc>
          <w:tcPr>
            <w:tcW w:w="845" w:type="pct"/>
            <w:tcBorders>
              <w:top w:val="single" w:sz="4" w:space="0" w:color="auto"/>
              <w:left w:val="nil"/>
              <w:bottom w:val="single" w:sz="4" w:space="0" w:color="auto"/>
              <w:right w:val="single" w:sz="4" w:space="0" w:color="auto"/>
            </w:tcBorders>
            <w:shd w:val="clear" w:color="auto" w:fill="auto"/>
            <w:vAlign w:val="center"/>
            <w:hideMark/>
          </w:tcPr>
          <w:p w14:paraId="148D2EDC" w14:textId="77777777" w:rsidR="004E3C3D" w:rsidRPr="0073254D" w:rsidRDefault="004E3C3D" w:rsidP="004E3C3D">
            <w:pPr>
              <w:jc w:val="right"/>
              <w:rPr>
                <w:rFonts w:cs="Calibri"/>
                <w:szCs w:val="24"/>
                <w:lang w:eastAsia="it-IT"/>
              </w:rPr>
            </w:pPr>
            <w:r w:rsidRPr="0073254D">
              <w:rPr>
                <w:rFonts w:cs="Calibri"/>
                <w:szCs w:val="24"/>
                <w:lang w:eastAsia="it-IT"/>
              </w:rPr>
              <w:t>0,25</w:t>
            </w:r>
          </w:p>
        </w:tc>
        <w:tc>
          <w:tcPr>
            <w:tcW w:w="1086"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14:paraId="074B6D2A" w14:textId="77777777" w:rsidR="004E3C3D" w:rsidRPr="0073254D" w:rsidRDefault="004E3C3D" w:rsidP="004E3C3D">
            <w:pPr>
              <w:jc w:val="center"/>
              <w:rPr>
                <w:rFonts w:cs="Calibri"/>
                <w:szCs w:val="24"/>
                <w:lang w:eastAsia="it-IT"/>
              </w:rPr>
            </w:pPr>
            <w:r w:rsidRPr="0073254D">
              <w:rPr>
                <w:rFonts w:cs="Calibri"/>
                <w:szCs w:val="24"/>
                <w:lang w:eastAsia="it-IT"/>
              </w:rPr>
              <w:t xml:space="preserve">da 0,00 a 0,25 punti attribuiti per ciascun indicatore a discrezione della commissione, nel rispetto delle modalità previste dal disciplinare di gara. In particolare, con riferimento al presente criterio </w:t>
            </w:r>
            <w:r w:rsidRPr="0073254D">
              <w:rPr>
                <w:rFonts w:cs="Calibri"/>
                <w:szCs w:val="24"/>
                <w:lang w:eastAsia="it-IT"/>
              </w:rPr>
              <w:lastRenderedPageBreak/>
              <w:t>terrà conto della completezza e della coerenza dell'articolazione proposta rispetto alla finalità di supportare l'intero sistema e gli svantaggiati</w:t>
            </w:r>
          </w:p>
        </w:tc>
      </w:tr>
      <w:tr w:rsidR="0073254D" w:rsidRPr="0073254D" w14:paraId="2B68139A" w14:textId="77777777" w:rsidTr="00AB3D02">
        <w:trPr>
          <w:trHeight w:val="409"/>
          <w:jc w:val="center"/>
        </w:trPr>
        <w:tc>
          <w:tcPr>
            <w:tcW w:w="856"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013544CC" w14:textId="77777777" w:rsidR="004E3C3D" w:rsidRPr="0073254D" w:rsidRDefault="004E3C3D" w:rsidP="004E3C3D">
            <w:pPr>
              <w:jc w:val="left"/>
              <w:rPr>
                <w:rFonts w:cs="Calibri"/>
                <w:szCs w:val="24"/>
                <w:lang w:eastAsia="it-IT"/>
              </w:rPr>
            </w:pPr>
          </w:p>
        </w:tc>
        <w:tc>
          <w:tcPr>
            <w:tcW w:w="1453" w:type="pct"/>
            <w:tcBorders>
              <w:top w:val="nil"/>
              <w:left w:val="nil"/>
              <w:bottom w:val="single" w:sz="4" w:space="0" w:color="auto"/>
              <w:right w:val="single" w:sz="4" w:space="0" w:color="auto"/>
            </w:tcBorders>
            <w:shd w:val="clear" w:color="auto" w:fill="auto"/>
            <w:vAlign w:val="center"/>
            <w:hideMark/>
          </w:tcPr>
          <w:p w14:paraId="739D0293" w14:textId="77777777" w:rsidR="004E3C3D" w:rsidRPr="0073254D" w:rsidRDefault="004E3C3D" w:rsidP="004E3C3D">
            <w:pPr>
              <w:rPr>
                <w:rFonts w:cs="Calibri"/>
                <w:szCs w:val="24"/>
                <w:lang w:eastAsia="it-IT"/>
              </w:rPr>
            </w:pPr>
            <w:r w:rsidRPr="0073254D">
              <w:rPr>
                <w:rFonts w:cs="Calibri"/>
                <w:szCs w:val="24"/>
                <w:lang w:eastAsia="it-IT"/>
              </w:rPr>
              <w:t>metodologie, strumenti e strategie dell'inserimento</w:t>
            </w:r>
          </w:p>
        </w:tc>
        <w:tc>
          <w:tcPr>
            <w:tcW w:w="76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78B1A5" w14:textId="77777777" w:rsidR="004E3C3D" w:rsidRPr="0073254D" w:rsidRDefault="004E3C3D" w:rsidP="004E3C3D">
            <w:pPr>
              <w:jc w:val="left"/>
              <w:rPr>
                <w:rFonts w:cs="Calibri"/>
                <w:szCs w:val="24"/>
                <w:lang w:eastAsia="it-IT"/>
              </w:rPr>
            </w:pPr>
          </w:p>
        </w:tc>
        <w:tc>
          <w:tcPr>
            <w:tcW w:w="845" w:type="pct"/>
            <w:tcBorders>
              <w:top w:val="nil"/>
              <w:left w:val="nil"/>
              <w:bottom w:val="single" w:sz="4" w:space="0" w:color="auto"/>
              <w:right w:val="single" w:sz="4" w:space="0" w:color="auto"/>
            </w:tcBorders>
            <w:shd w:val="clear" w:color="auto" w:fill="auto"/>
            <w:vAlign w:val="center"/>
            <w:hideMark/>
          </w:tcPr>
          <w:p w14:paraId="5643F011" w14:textId="77777777" w:rsidR="004E3C3D" w:rsidRPr="0073254D" w:rsidRDefault="004E3C3D" w:rsidP="004E3C3D">
            <w:pPr>
              <w:jc w:val="right"/>
              <w:rPr>
                <w:rFonts w:cs="Calibri"/>
                <w:szCs w:val="24"/>
                <w:lang w:eastAsia="it-IT"/>
              </w:rPr>
            </w:pPr>
            <w:r w:rsidRPr="0073254D">
              <w:rPr>
                <w:rFonts w:cs="Calibri"/>
                <w:szCs w:val="24"/>
                <w:lang w:eastAsia="it-IT"/>
              </w:rPr>
              <w:t>0,25</w:t>
            </w:r>
          </w:p>
        </w:tc>
        <w:tc>
          <w:tcPr>
            <w:tcW w:w="1086" w:type="pct"/>
            <w:vMerge/>
            <w:tcBorders>
              <w:top w:val="single" w:sz="4" w:space="0" w:color="auto"/>
              <w:left w:val="single" w:sz="4" w:space="0" w:color="auto"/>
              <w:bottom w:val="single" w:sz="4" w:space="0" w:color="000000"/>
              <w:right w:val="single" w:sz="8" w:space="0" w:color="auto"/>
            </w:tcBorders>
            <w:shd w:val="clear" w:color="auto" w:fill="auto"/>
            <w:vAlign w:val="center"/>
            <w:hideMark/>
          </w:tcPr>
          <w:p w14:paraId="075D8FF3" w14:textId="77777777" w:rsidR="004E3C3D" w:rsidRPr="0073254D" w:rsidRDefault="004E3C3D" w:rsidP="004E3C3D">
            <w:pPr>
              <w:jc w:val="left"/>
              <w:rPr>
                <w:rFonts w:cs="Calibri"/>
                <w:szCs w:val="24"/>
                <w:lang w:eastAsia="it-IT"/>
              </w:rPr>
            </w:pPr>
          </w:p>
        </w:tc>
      </w:tr>
      <w:tr w:rsidR="0073254D" w:rsidRPr="0073254D" w14:paraId="3BF300F7" w14:textId="77777777" w:rsidTr="00AB3D02">
        <w:trPr>
          <w:trHeight w:val="570"/>
          <w:jc w:val="center"/>
        </w:trPr>
        <w:tc>
          <w:tcPr>
            <w:tcW w:w="856"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52C4C8DF" w14:textId="77777777" w:rsidR="004E3C3D" w:rsidRPr="0073254D" w:rsidRDefault="004E3C3D" w:rsidP="004E3C3D">
            <w:pPr>
              <w:jc w:val="left"/>
              <w:rPr>
                <w:rFonts w:cs="Calibri"/>
                <w:szCs w:val="24"/>
                <w:lang w:eastAsia="it-IT"/>
              </w:rPr>
            </w:pPr>
          </w:p>
        </w:tc>
        <w:tc>
          <w:tcPr>
            <w:tcW w:w="1453" w:type="pct"/>
            <w:tcBorders>
              <w:top w:val="nil"/>
              <w:left w:val="nil"/>
              <w:bottom w:val="single" w:sz="4" w:space="0" w:color="auto"/>
              <w:right w:val="single" w:sz="4" w:space="0" w:color="auto"/>
            </w:tcBorders>
            <w:shd w:val="clear" w:color="auto" w:fill="auto"/>
            <w:vAlign w:val="center"/>
            <w:hideMark/>
          </w:tcPr>
          <w:p w14:paraId="625AE941" w14:textId="77777777" w:rsidR="004E3C3D" w:rsidRPr="0073254D" w:rsidRDefault="004E3C3D" w:rsidP="004E3C3D">
            <w:pPr>
              <w:rPr>
                <w:rFonts w:cs="Calibri"/>
                <w:szCs w:val="24"/>
                <w:lang w:eastAsia="it-IT"/>
              </w:rPr>
            </w:pPr>
            <w:r w:rsidRPr="0073254D">
              <w:rPr>
                <w:rFonts w:cs="Calibri"/>
                <w:szCs w:val="24"/>
                <w:lang w:eastAsia="it-IT"/>
              </w:rPr>
              <w:t>sistemi (anche non strutturati) di verifica degli apprendimenti</w:t>
            </w:r>
          </w:p>
        </w:tc>
        <w:tc>
          <w:tcPr>
            <w:tcW w:w="76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B33F13" w14:textId="77777777" w:rsidR="004E3C3D" w:rsidRPr="0073254D" w:rsidRDefault="004E3C3D" w:rsidP="004E3C3D">
            <w:pPr>
              <w:jc w:val="left"/>
              <w:rPr>
                <w:rFonts w:cs="Calibri"/>
                <w:szCs w:val="24"/>
                <w:lang w:eastAsia="it-IT"/>
              </w:rPr>
            </w:pPr>
          </w:p>
        </w:tc>
        <w:tc>
          <w:tcPr>
            <w:tcW w:w="845" w:type="pct"/>
            <w:tcBorders>
              <w:top w:val="nil"/>
              <w:left w:val="nil"/>
              <w:bottom w:val="single" w:sz="4" w:space="0" w:color="auto"/>
              <w:right w:val="single" w:sz="4" w:space="0" w:color="auto"/>
            </w:tcBorders>
            <w:shd w:val="clear" w:color="auto" w:fill="auto"/>
            <w:vAlign w:val="center"/>
            <w:hideMark/>
          </w:tcPr>
          <w:p w14:paraId="7B879B48" w14:textId="77777777" w:rsidR="004E3C3D" w:rsidRPr="0073254D" w:rsidRDefault="004E3C3D" w:rsidP="004E3C3D">
            <w:pPr>
              <w:jc w:val="right"/>
              <w:rPr>
                <w:rFonts w:cs="Calibri"/>
                <w:szCs w:val="24"/>
                <w:lang w:eastAsia="it-IT"/>
              </w:rPr>
            </w:pPr>
            <w:r w:rsidRPr="0073254D">
              <w:rPr>
                <w:rFonts w:cs="Calibri"/>
                <w:szCs w:val="24"/>
                <w:lang w:eastAsia="it-IT"/>
              </w:rPr>
              <w:t>0,25</w:t>
            </w:r>
          </w:p>
        </w:tc>
        <w:tc>
          <w:tcPr>
            <w:tcW w:w="1086" w:type="pct"/>
            <w:vMerge/>
            <w:tcBorders>
              <w:top w:val="single" w:sz="4" w:space="0" w:color="auto"/>
              <w:left w:val="single" w:sz="4" w:space="0" w:color="auto"/>
              <w:bottom w:val="single" w:sz="4" w:space="0" w:color="000000"/>
              <w:right w:val="single" w:sz="8" w:space="0" w:color="auto"/>
            </w:tcBorders>
            <w:shd w:val="clear" w:color="auto" w:fill="auto"/>
            <w:vAlign w:val="center"/>
            <w:hideMark/>
          </w:tcPr>
          <w:p w14:paraId="1C5D2221" w14:textId="77777777" w:rsidR="004E3C3D" w:rsidRPr="0073254D" w:rsidRDefault="004E3C3D" w:rsidP="004E3C3D">
            <w:pPr>
              <w:jc w:val="left"/>
              <w:rPr>
                <w:rFonts w:cs="Calibri"/>
                <w:szCs w:val="24"/>
                <w:lang w:eastAsia="it-IT"/>
              </w:rPr>
            </w:pPr>
          </w:p>
        </w:tc>
      </w:tr>
      <w:tr w:rsidR="0073254D" w:rsidRPr="0073254D" w14:paraId="23DCFE29" w14:textId="77777777" w:rsidTr="00AB3D02">
        <w:trPr>
          <w:trHeight w:val="550"/>
          <w:jc w:val="center"/>
        </w:trPr>
        <w:tc>
          <w:tcPr>
            <w:tcW w:w="856"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7478C750" w14:textId="77777777" w:rsidR="004E3C3D" w:rsidRPr="0073254D" w:rsidRDefault="004E3C3D" w:rsidP="004E3C3D">
            <w:pPr>
              <w:jc w:val="left"/>
              <w:rPr>
                <w:rFonts w:cs="Calibri"/>
                <w:szCs w:val="24"/>
                <w:lang w:eastAsia="it-IT"/>
              </w:rPr>
            </w:pPr>
          </w:p>
        </w:tc>
        <w:tc>
          <w:tcPr>
            <w:tcW w:w="1453" w:type="pct"/>
            <w:tcBorders>
              <w:top w:val="nil"/>
              <w:left w:val="nil"/>
              <w:bottom w:val="single" w:sz="4" w:space="0" w:color="auto"/>
              <w:right w:val="single" w:sz="4" w:space="0" w:color="auto"/>
            </w:tcBorders>
            <w:shd w:val="clear" w:color="auto" w:fill="auto"/>
            <w:vAlign w:val="center"/>
            <w:hideMark/>
          </w:tcPr>
          <w:p w14:paraId="5883421F" w14:textId="77777777" w:rsidR="004E3C3D" w:rsidRPr="0073254D" w:rsidRDefault="004E3C3D" w:rsidP="004E3C3D">
            <w:pPr>
              <w:rPr>
                <w:rFonts w:cs="Calibri"/>
                <w:szCs w:val="24"/>
                <w:lang w:eastAsia="it-IT"/>
              </w:rPr>
            </w:pPr>
            <w:r w:rsidRPr="0073254D">
              <w:rPr>
                <w:rFonts w:cs="Calibri"/>
                <w:szCs w:val="24"/>
                <w:lang w:eastAsia="it-IT"/>
              </w:rPr>
              <w:t>previsione di percorsi formativi specifici tesi al rinforzo della professionalità degli svantaggiati</w:t>
            </w:r>
          </w:p>
        </w:tc>
        <w:tc>
          <w:tcPr>
            <w:tcW w:w="76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8C750E" w14:textId="77777777" w:rsidR="004E3C3D" w:rsidRPr="0073254D" w:rsidRDefault="004E3C3D" w:rsidP="004E3C3D">
            <w:pPr>
              <w:jc w:val="left"/>
              <w:rPr>
                <w:rFonts w:cs="Calibri"/>
                <w:szCs w:val="24"/>
                <w:lang w:eastAsia="it-IT"/>
              </w:rPr>
            </w:pPr>
          </w:p>
        </w:tc>
        <w:tc>
          <w:tcPr>
            <w:tcW w:w="845" w:type="pct"/>
            <w:tcBorders>
              <w:top w:val="nil"/>
              <w:left w:val="nil"/>
              <w:bottom w:val="single" w:sz="4" w:space="0" w:color="auto"/>
              <w:right w:val="single" w:sz="4" w:space="0" w:color="auto"/>
            </w:tcBorders>
            <w:shd w:val="clear" w:color="auto" w:fill="auto"/>
            <w:vAlign w:val="center"/>
            <w:hideMark/>
          </w:tcPr>
          <w:p w14:paraId="2D73731A" w14:textId="77777777" w:rsidR="004E3C3D" w:rsidRPr="0073254D" w:rsidRDefault="004E3C3D" w:rsidP="004E3C3D">
            <w:pPr>
              <w:jc w:val="right"/>
              <w:rPr>
                <w:rFonts w:cs="Calibri"/>
                <w:szCs w:val="24"/>
                <w:lang w:eastAsia="it-IT"/>
              </w:rPr>
            </w:pPr>
            <w:r w:rsidRPr="0073254D">
              <w:rPr>
                <w:rFonts w:cs="Calibri"/>
                <w:szCs w:val="24"/>
                <w:lang w:eastAsia="it-IT"/>
              </w:rPr>
              <w:t>0,25</w:t>
            </w:r>
          </w:p>
        </w:tc>
        <w:tc>
          <w:tcPr>
            <w:tcW w:w="1086" w:type="pct"/>
            <w:vMerge/>
            <w:tcBorders>
              <w:top w:val="single" w:sz="4" w:space="0" w:color="auto"/>
              <w:left w:val="single" w:sz="4" w:space="0" w:color="auto"/>
              <w:bottom w:val="single" w:sz="4" w:space="0" w:color="000000"/>
              <w:right w:val="single" w:sz="8" w:space="0" w:color="auto"/>
            </w:tcBorders>
            <w:shd w:val="clear" w:color="auto" w:fill="auto"/>
            <w:vAlign w:val="center"/>
            <w:hideMark/>
          </w:tcPr>
          <w:p w14:paraId="41137E31" w14:textId="77777777" w:rsidR="004E3C3D" w:rsidRPr="0073254D" w:rsidRDefault="004E3C3D" w:rsidP="004E3C3D">
            <w:pPr>
              <w:jc w:val="left"/>
              <w:rPr>
                <w:rFonts w:cs="Calibri"/>
                <w:szCs w:val="24"/>
                <w:lang w:eastAsia="it-IT"/>
              </w:rPr>
            </w:pPr>
          </w:p>
        </w:tc>
      </w:tr>
      <w:tr w:rsidR="004E3C3D" w:rsidRPr="0073254D" w14:paraId="61DDC4B2" w14:textId="77777777" w:rsidTr="005375AE">
        <w:trPr>
          <w:trHeight w:val="3381"/>
          <w:jc w:val="center"/>
        </w:trPr>
        <w:tc>
          <w:tcPr>
            <w:tcW w:w="856" w:type="pct"/>
            <w:tcBorders>
              <w:top w:val="nil"/>
              <w:left w:val="single" w:sz="8" w:space="0" w:color="auto"/>
              <w:right w:val="single" w:sz="4" w:space="0" w:color="auto"/>
            </w:tcBorders>
            <w:shd w:val="clear" w:color="auto" w:fill="auto"/>
            <w:vAlign w:val="center"/>
            <w:hideMark/>
          </w:tcPr>
          <w:p w14:paraId="700F34FF" w14:textId="77777777" w:rsidR="004E3C3D" w:rsidRPr="0073254D" w:rsidRDefault="004E3C3D" w:rsidP="004E3C3D">
            <w:pPr>
              <w:jc w:val="center"/>
              <w:rPr>
                <w:rFonts w:cs="Calibri"/>
                <w:szCs w:val="24"/>
                <w:lang w:eastAsia="it-IT"/>
              </w:rPr>
            </w:pPr>
            <w:r w:rsidRPr="0073254D">
              <w:rPr>
                <w:rFonts w:cs="Calibri"/>
                <w:szCs w:val="24"/>
                <w:lang w:eastAsia="it-IT"/>
              </w:rPr>
              <w:t>b.</w:t>
            </w:r>
          </w:p>
        </w:tc>
        <w:tc>
          <w:tcPr>
            <w:tcW w:w="1453" w:type="pct"/>
            <w:tcBorders>
              <w:top w:val="nil"/>
              <w:left w:val="nil"/>
              <w:right w:val="single" w:sz="4" w:space="0" w:color="auto"/>
            </w:tcBorders>
            <w:shd w:val="clear" w:color="auto" w:fill="auto"/>
            <w:vAlign w:val="center"/>
            <w:hideMark/>
          </w:tcPr>
          <w:p w14:paraId="12710D21" w14:textId="77777777" w:rsidR="004E3C3D" w:rsidRPr="0073254D" w:rsidRDefault="004E3C3D" w:rsidP="004E3C3D">
            <w:pPr>
              <w:rPr>
                <w:rFonts w:cs="Calibri"/>
                <w:szCs w:val="24"/>
                <w:lang w:eastAsia="it-IT"/>
              </w:rPr>
            </w:pPr>
            <w:r w:rsidRPr="0073254D">
              <w:rPr>
                <w:rFonts w:cs="Calibri"/>
                <w:szCs w:val="24"/>
                <w:lang w:eastAsia="it-IT"/>
              </w:rPr>
              <w:t>monte ore annuale complessivo di docenze previste per la formazione non obbligatoria</w:t>
            </w:r>
          </w:p>
        </w:tc>
        <w:tc>
          <w:tcPr>
            <w:tcW w:w="760" w:type="pct"/>
            <w:tcBorders>
              <w:top w:val="single" w:sz="4" w:space="0" w:color="auto"/>
              <w:left w:val="nil"/>
              <w:right w:val="single" w:sz="4" w:space="0" w:color="auto"/>
            </w:tcBorders>
            <w:shd w:val="clear" w:color="auto" w:fill="auto"/>
            <w:vAlign w:val="center"/>
            <w:hideMark/>
          </w:tcPr>
          <w:p w14:paraId="16117372" w14:textId="77777777" w:rsidR="004E3C3D" w:rsidRPr="0073254D" w:rsidRDefault="004E3C3D" w:rsidP="004E3C3D">
            <w:pPr>
              <w:jc w:val="center"/>
              <w:rPr>
                <w:rFonts w:cs="Calibri"/>
                <w:szCs w:val="24"/>
                <w:lang w:eastAsia="it-IT"/>
              </w:rPr>
            </w:pPr>
            <w:r w:rsidRPr="0073254D">
              <w:rPr>
                <w:rFonts w:cs="Calibri"/>
                <w:szCs w:val="24"/>
                <w:lang w:eastAsia="it-IT"/>
              </w:rPr>
              <w:t>QN</w:t>
            </w:r>
          </w:p>
        </w:tc>
        <w:tc>
          <w:tcPr>
            <w:tcW w:w="845" w:type="pct"/>
            <w:tcBorders>
              <w:top w:val="single" w:sz="4" w:space="0" w:color="auto"/>
              <w:left w:val="nil"/>
              <w:right w:val="nil"/>
            </w:tcBorders>
            <w:shd w:val="clear" w:color="auto" w:fill="auto"/>
            <w:vAlign w:val="center"/>
            <w:hideMark/>
          </w:tcPr>
          <w:p w14:paraId="3686A8B1" w14:textId="77777777" w:rsidR="004E3C3D" w:rsidRPr="0073254D" w:rsidRDefault="004E3C3D" w:rsidP="009818E2">
            <w:pPr>
              <w:jc w:val="right"/>
              <w:rPr>
                <w:rFonts w:cs="Calibri"/>
                <w:szCs w:val="24"/>
                <w:lang w:eastAsia="it-IT"/>
              </w:rPr>
            </w:pPr>
            <w:r w:rsidRPr="0073254D">
              <w:rPr>
                <w:rFonts w:cs="Calibri"/>
                <w:szCs w:val="24"/>
                <w:lang w:eastAsia="it-IT"/>
              </w:rPr>
              <w:t>0,</w:t>
            </w:r>
            <w:r w:rsidR="009818E2" w:rsidRPr="0073254D">
              <w:rPr>
                <w:rFonts w:cs="Calibri"/>
                <w:szCs w:val="24"/>
                <w:lang w:eastAsia="it-IT"/>
              </w:rPr>
              <w:t>3</w:t>
            </w:r>
            <w:r w:rsidRPr="0073254D">
              <w:rPr>
                <w:rFonts w:cs="Calibri"/>
                <w:szCs w:val="24"/>
                <w:lang w:eastAsia="it-IT"/>
              </w:rPr>
              <w:t>0</w:t>
            </w:r>
          </w:p>
        </w:tc>
        <w:tc>
          <w:tcPr>
            <w:tcW w:w="1086" w:type="pct"/>
            <w:tcBorders>
              <w:top w:val="nil"/>
              <w:left w:val="single" w:sz="4" w:space="0" w:color="auto"/>
              <w:right w:val="single" w:sz="8" w:space="0" w:color="auto"/>
            </w:tcBorders>
            <w:shd w:val="clear" w:color="auto" w:fill="auto"/>
            <w:vAlign w:val="center"/>
            <w:hideMark/>
          </w:tcPr>
          <w:p w14:paraId="670264B1" w14:textId="77777777" w:rsidR="004E3C3D" w:rsidRPr="0073254D" w:rsidRDefault="009818E2" w:rsidP="004E3C3D">
            <w:pPr>
              <w:jc w:val="center"/>
              <w:rPr>
                <w:rFonts w:cs="Calibri"/>
                <w:szCs w:val="24"/>
                <w:lang w:eastAsia="it-IT"/>
              </w:rPr>
            </w:pPr>
            <w:r w:rsidRPr="0073254D">
              <w:rPr>
                <w:rFonts w:cs="Calibri"/>
                <w:szCs w:val="24"/>
                <w:lang w:eastAsia="it-IT"/>
              </w:rPr>
              <w:t>da 0 a 0,3</w:t>
            </w:r>
            <w:r w:rsidR="004E3C3D" w:rsidRPr="0073254D">
              <w:rPr>
                <w:rFonts w:cs="Calibri"/>
                <w:szCs w:val="24"/>
                <w:lang w:eastAsia="it-IT"/>
              </w:rPr>
              <w:t>0 punti assegnati in modo proporzionale in base al numero di ore complessivo. Il punteggio più alto sarà attribuito a chi dichiara  il numero maggiore di ore</w:t>
            </w:r>
          </w:p>
        </w:tc>
      </w:tr>
    </w:tbl>
    <w:p w14:paraId="13CFDE2C" w14:textId="77777777" w:rsidR="004E3C3D" w:rsidRPr="0073254D" w:rsidRDefault="004E3C3D" w:rsidP="004E3C3D">
      <w:pPr>
        <w:rPr>
          <w:rFonts w:cs="Calibri"/>
          <w:szCs w:val="24"/>
          <w:lang w:eastAsia="it-IT"/>
        </w:rPr>
      </w:pPr>
    </w:p>
    <w:p w14:paraId="288AFAFA" w14:textId="77777777" w:rsidR="004E3C3D" w:rsidRPr="0073254D" w:rsidRDefault="004E3C3D" w:rsidP="004E3C3D">
      <w:pPr>
        <w:rPr>
          <w:rFonts w:cs="Calibri"/>
          <w:szCs w:val="24"/>
          <w:lang w:eastAsia="it-IT"/>
        </w:rPr>
      </w:pPr>
    </w:p>
    <w:tbl>
      <w:tblPr>
        <w:tblW w:w="5000" w:type="pct"/>
        <w:jc w:val="center"/>
        <w:tblCellMar>
          <w:left w:w="70" w:type="dxa"/>
          <w:right w:w="70" w:type="dxa"/>
        </w:tblCellMar>
        <w:tblLook w:val="04A0" w:firstRow="1" w:lastRow="0" w:firstColumn="1" w:lastColumn="0" w:noHBand="0" w:noVBand="1"/>
      </w:tblPr>
      <w:tblGrid>
        <w:gridCol w:w="1681"/>
        <w:gridCol w:w="2811"/>
        <w:gridCol w:w="1490"/>
        <w:gridCol w:w="1657"/>
        <w:gridCol w:w="2140"/>
      </w:tblGrid>
      <w:tr w:rsidR="0073254D" w:rsidRPr="0073254D" w14:paraId="0F2DD063" w14:textId="77777777" w:rsidTr="005375AE">
        <w:trPr>
          <w:trHeight w:val="1503"/>
          <w:jc w:val="center"/>
        </w:trPr>
        <w:tc>
          <w:tcPr>
            <w:tcW w:w="859" w:type="pct"/>
            <w:tcBorders>
              <w:left w:val="single" w:sz="8" w:space="0" w:color="auto"/>
              <w:bottom w:val="nil"/>
              <w:right w:val="single" w:sz="4" w:space="0" w:color="auto"/>
            </w:tcBorders>
            <w:shd w:val="clear" w:color="auto" w:fill="auto"/>
            <w:vAlign w:val="center"/>
            <w:hideMark/>
          </w:tcPr>
          <w:p w14:paraId="76CB1D1D" w14:textId="77777777" w:rsidR="004E3C3D" w:rsidRPr="0073254D" w:rsidRDefault="004E3C3D" w:rsidP="004E3C3D">
            <w:pPr>
              <w:jc w:val="center"/>
              <w:rPr>
                <w:rFonts w:cs="Calibri"/>
                <w:szCs w:val="24"/>
                <w:lang w:eastAsia="it-IT"/>
              </w:rPr>
            </w:pPr>
          </w:p>
        </w:tc>
        <w:tc>
          <w:tcPr>
            <w:tcW w:w="1437" w:type="pct"/>
            <w:tcBorders>
              <w:left w:val="nil"/>
              <w:bottom w:val="single" w:sz="4" w:space="0" w:color="auto"/>
              <w:right w:val="single" w:sz="4" w:space="0" w:color="auto"/>
            </w:tcBorders>
            <w:shd w:val="clear" w:color="auto" w:fill="auto"/>
            <w:vAlign w:val="center"/>
            <w:hideMark/>
          </w:tcPr>
          <w:p w14:paraId="6928C8A2" w14:textId="77777777" w:rsidR="004E3C3D" w:rsidRPr="0073254D" w:rsidRDefault="004E3C3D" w:rsidP="004E3C3D">
            <w:pPr>
              <w:jc w:val="center"/>
              <w:rPr>
                <w:rFonts w:cs="Calibri"/>
                <w:szCs w:val="24"/>
                <w:lang w:eastAsia="it-IT"/>
              </w:rPr>
            </w:pPr>
          </w:p>
        </w:tc>
        <w:tc>
          <w:tcPr>
            <w:tcW w:w="762" w:type="pct"/>
            <w:tcBorders>
              <w:left w:val="nil"/>
              <w:bottom w:val="single" w:sz="4" w:space="0" w:color="auto"/>
              <w:right w:val="single" w:sz="4" w:space="0" w:color="auto"/>
            </w:tcBorders>
            <w:shd w:val="clear" w:color="auto" w:fill="auto"/>
            <w:vAlign w:val="center"/>
            <w:hideMark/>
          </w:tcPr>
          <w:p w14:paraId="5CA5ECA8" w14:textId="77777777" w:rsidR="004E3C3D" w:rsidRPr="0073254D" w:rsidRDefault="004E3C3D" w:rsidP="004E3C3D">
            <w:pPr>
              <w:jc w:val="center"/>
              <w:rPr>
                <w:rFonts w:cs="Calibri"/>
                <w:szCs w:val="24"/>
                <w:lang w:eastAsia="it-IT"/>
              </w:rPr>
            </w:pPr>
          </w:p>
        </w:tc>
        <w:tc>
          <w:tcPr>
            <w:tcW w:w="847" w:type="pct"/>
            <w:tcBorders>
              <w:left w:val="nil"/>
              <w:bottom w:val="single" w:sz="4" w:space="0" w:color="auto"/>
              <w:right w:val="single" w:sz="4" w:space="0" w:color="auto"/>
            </w:tcBorders>
            <w:shd w:val="clear" w:color="auto" w:fill="auto"/>
            <w:vAlign w:val="center"/>
            <w:hideMark/>
          </w:tcPr>
          <w:p w14:paraId="6474C1E5" w14:textId="77777777" w:rsidR="004E3C3D" w:rsidRPr="0073254D" w:rsidRDefault="004E3C3D" w:rsidP="004E3C3D">
            <w:pPr>
              <w:jc w:val="center"/>
              <w:rPr>
                <w:rFonts w:cs="Calibri"/>
                <w:szCs w:val="24"/>
                <w:lang w:eastAsia="it-IT"/>
              </w:rPr>
            </w:pPr>
          </w:p>
        </w:tc>
        <w:tc>
          <w:tcPr>
            <w:tcW w:w="1094" w:type="pct"/>
            <w:tcBorders>
              <w:left w:val="nil"/>
              <w:bottom w:val="single" w:sz="4" w:space="0" w:color="auto"/>
              <w:right w:val="single" w:sz="8" w:space="0" w:color="auto"/>
            </w:tcBorders>
            <w:shd w:val="clear" w:color="auto" w:fill="auto"/>
            <w:vAlign w:val="center"/>
            <w:hideMark/>
          </w:tcPr>
          <w:p w14:paraId="6E3F585D" w14:textId="77777777" w:rsidR="004E3C3D" w:rsidRPr="0073254D" w:rsidRDefault="004E3C3D" w:rsidP="004E3C3D">
            <w:pPr>
              <w:jc w:val="center"/>
              <w:rPr>
                <w:rFonts w:cs="Calibri"/>
                <w:szCs w:val="24"/>
                <w:lang w:eastAsia="it-IT"/>
              </w:rPr>
            </w:pPr>
          </w:p>
        </w:tc>
      </w:tr>
      <w:tr w:rsidR="0073254D" w:rsidRPr="0073254D" w14:paraId="1893F097" w14:textId="77777777" w:rsidTr="005375AE">
        <w:trPr>
          <w:trHeight w:val="1175"/>
          <w:jc w:val="center"/>
        </w:trPr>
        <w:tc>
          <w:tcPr>
            <w:tcW w:w="85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BA02F51" w14:textId="77777777" w:rsidR="004E3C3D" w:rsidRPr="0073254D" w:rsidRDefault="004E3C3D" w:rsidP="004E3C3D">
            <w:pPr>
              <w:jc w:val="center"/>
              <w:rPr>
                <w:rFonts w:cs="Calibri"/>
                <w:szCs w:val="24"/>
                <w:lang w:eastAsia="it-IT"/>
              </w:rPr>
            </w:pPr>
            <w:r w:rsidRPr="0073254D">
              <w:rPr>
                <w:rFonts w:cs="Calibri"/>
                <w:szCs w:val="24"/>
                <w:lang w:eastAsia="it-IT"/>
              </w:rPr>
              <w:t>c.</w:t>
            </w:r>
          </w:p>
        </w:tc>
        <w:tc>
          <w:tcPr>
            <w:tcW w:w="1437" w:type="pct"/>
            <w:tcBorders>
              <w:top w:val="single" w:sz="4" w:space="0" w:color="auto"/>
              <w:left w:val="nil"/>
              <w:bottom w:val="single" w:sz="4" w:space="0" w:color="auto"/>
              <w:right w:val="single" w:sz="4" w:space="0" w:color="auto"/>
            </w:tcBorders>
            <w:shd w:val="clear" w:color="auto" w:fill="auto"/>
            <w:vAlign w:val="center"/>
            <w:hideMark/>
          </w:tcPr>
          <w:p w14:paraId="7B442FF5" w14:textId="77777777" w:rsidR="004E3C3D" w:rsidRPr="0073254D" w:rsidRDefault="004E3C3D" w:rsidP="004E3C3D">
            <w:pPr>
              <w:rPr>
                <w:rFonts w:cs="Calibri"/>
                <w:szCs w:val="24"/>
                <w:lang w:eastAsia="it-IT"/>
              </w:rPr>
            </w:pPr>
            <w:r w:rsidRPr="0073254D">
              <w:rPr>
                <w:rFonts w:cs="Calibri"/>
                <w:szCs w:val="24"/>
                <w:lang w:eastAsia="it-IT"/>
              </w:rPr>
              <w:t>monte ore complessivo docenze erogate nell'anno precedente a quello della presente gara per la formazione non obbligatoria</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01F0BBD3" w14:textId="77777777" w:rsidR="004E3C3D" w:rsidRPr="0073254D" w:rsidRDefault="004E3C3D" w:rsidP="004E3C3D">
            <w:pPr>
              <w:jc w:val="center"/>
              <w:rPr>
                <w:rFonts w:cs="Calibri"/>
                <w:szCs w:val="24"/>
                <w:lang w:eastAsia="it-IT"/>
              </w:rPr>
            </w:pPr>
            <w:r w:rsidRPr="0073254D">
              <w:rPr>
                <w:rFonts w:cs="Calibri"/>
                <w:szCs w:val="24"/>
                <w:lang w:eastAsia="it-IT"/>
              </w:rPr>
              <w:t>QN</w:t>
            </w:r>
          </w:p>
        </w:tc>
        <w:tc>
          <w:tcPr>
            <w:tcW w:w="847" w:type="pct"/>
            <w:tcBorders>
              <w:top w:val="single" w:sz="4" w:space="0" w:color="auto"/>
              <w:left w:val="nil"/>
              <w:bottom w:val="single" w:sz="4" w:space="0" w:color="auto"/>
              <w:right w:val="nil"/>
            </w:tcBorders>
            <w:shd w:val="clear" w:color="auto" w:fill="auto"/>
            <w:vAlign w:val="center"/>
            <w:hideMark/>
          </w:tcPr>
          <w:p w14:paraId="0B623DD6" w14:textId="77777777" w:rsidR="004E3C3D" w:rsidRPr="0073254D" w:rsidRDefault="004E3C3D" w:rsidP="004E3C3D">
            <w:pPr>
              <w:jc w:val="right"/>
              <w:rPr>
                <w:rFonts w:cs="Calibri"/>
                <w:szCs w:val="24"/>
                <w:lang w:eastAsia="it-IT"/>
              </w:rPr>
            </w:pPr>
            <w:r w:rsidRPr="0073254D">
              <w:rPr>
                <w:rFonts w:cs="Calibri"/>
                <w:szCs w:val="24"/>
                <w:lang w:eastAsia="it-IT"/>
              </w:rPr>
              <w:t>1,30</w:t>
            </w:r>
          </w:p>
        </w:tc>
        <w:tc>
          <w:tcPr>
            <w:tcW w:w="1094"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52EAE65A" w14:textId="77777777" w:rsidR="004E3C3D" w:rsidRPr="0073254D" w:rsidRDefault="004E3C3D" w:rsidP="004E3C3D">
            <w:pPr>
              <w:jc w:val="center"/>
              <w:rPr>
                <w:rFonts w:cs="Calibri"/>
                <w:szCs w:val="24"/>
                <w:lang w:eastAsia="it-IT"/>
              </w:rPr>
            </w:pPr>
            <w:r w:rsidRPr="0073254D">
              <w:rPr>
                <w:rFonts w:cs="Calibri"/>
                <w:szCs w:val="24"/>
                <w:lang w:eastAsia="it-IT"/>
              </w:rPr>
              <w:t>da 0 a 1,30 punti assegnati in modo proporzionale in base al numero di ore complessivo. Il punteggio più alto sarà attribuito a chi dichiara  il numero maggiore di ore erogate</w:t>
            </w:r>
          </w:p>
        </w:tc>
      </w:tr>
      <w:tr w:rsidR="0073254D" w:rsidRPr="0073254D" w14:paraId="473D31CA" w14:textId="77777777" w:rsidTr="005375AE">
        <w:trPr>
          <w:trHeight w:val="3124"/>
          <w:jc w:val="center"/>
        </w:trPr>
        <w:tc>
          <w:tcPr>
            <w:tcW w:w="859" w:type="pct"/>
            <w:tcBorders>
              <w:top w:val="single" w:sz="4" w:space="0" w:color="auto"/>
              <w:left w:val="single" w:sz="8" w:space="0" w:color="auto"/>
              <w:bottom w:val="nil"/>
              <w:right w:val="single" w:sz="4" w:space="0" w:color="auto"/>
            </w:tcBorders>
            <w:shd w:val="clear" w:color="auto" w:fill="auto"/>
            <w:vAlign w:val="center"/>
            <w:hideMark/>
          </w:tcPr>
          <w:p w14:paraId="7E819C9B" w14:textId="77777777" w:rsidR="004E3C3D" w:rsidRPr="0073254D" w:rsidRDefault="004E3C3D" w:rsidP="004E3C3D">
            <w:pPr>
              <w:jc w:val="center"/>
              <w:rPr>
                <w:rFonts w:cs="Calibri"/>
                <w:szCs w:val="24"/>
                <w:lang w:eastAsia="it-IT"/>
              </w:rPr>
            </w:pPr>
            <w:r w:rsidRPr="0073254D">
              <w:rPr>
                <w:rFonts w:cs="Calibri"/>
                <w:szCs w:val="24"/>
                <w:lang w:eastAsia="it-IT"/>
              </w:rPr>
              <w:t>1.5.</w:t>
            </w:r>
          </w:p>
        </w:tc>
        <w:tc>
          <w:tcPr>
            <w:tcW w:w="1437" w:type="pct"/>
            <w:tcBorders>
              <w:top w:val="single" w:sz="4" w:space="0" w:color="auto"/>
              <w:left w:val="nil"/>
              <w:bottom w:val="single" w:sz="4" w:space="0" w:color="auto"/>
              <w:right w:val="single" w:sz="4" w:space="0" w:color="auto"/>
            </w:tcBorders>
            <w:shd w:val="clear" w:color="auto" w:fill="auto"/>
            <w:vAlign w:val="center"/>
            <w:hideMark/>
          </w:tcPr>
          <w:p w14:paraId="4D61D8A6" w14:textId="77777777" w:rsidR="004E3C3D" w:rsidRPr="0073254D" w:rsidRDefault="004E3C3D" w:rsidP="004E3C3D">
            <w:pPr>
              <w:rPr>
                <w:rFonts w:cs="Calibri"/>
                <w:szCs w:val="24"/>
                <w:lang w:eastAsia="it-IT"/>
              </w:rPr>
            </w:pPr>
            <w:r w:rsidRPr="0073254D">
              <w:rPr>
                <w:rFonts w:cs="Calibri"/>
                <w:szCs w:val="24"/>
                <w:lang w:eastAsia="it-IT"/>
              </w:rPr>
              <w:t xml:space="preserve">Piano di gestione delle emergenze. Tenuto conto della fragilità delle persone coinvolte nel percorso di inserimento/integrazione lavorativa, risulta fondamentale la presenza, nel sistema gestionale-organizzativo dell’operatore economico, di uno specifico </w:t>
            </w:r>
            <w:r w:rsidRPr="0073254D">
              <w:rPr>
                <w:rFonts w:cs="Calibri"/>
                <w:szCs w:val="24"/>
                <w:lang w:eastAsia="it-IT"/>
              </w:rPr>
              <w:lastRenderedPageBreak/>
              <w:t>e articolato piano di gestione delle emergenze. L’operatore economico descrive, nel POGIL, le strategie, le procedure, le azioni e le soluzioni di sostegno in grado di affrontare, possibilmente con efficacia, ogni eventuale situazione emergenziale. Al fine di consentire alla commissione una valutazione coerente, anche sul piano dell'affidabilità operativa, delle fattispecie previste e delle soluzioni proposte, il piano dovrà contenere anche un esempio di analisi di una situazione di emergenza, con dettaglio della definizione delle fasi critiche e delle risposte ipotizzate</w:t>
            </w:r>
          </w:p>
        </w:tc>
        <w:tc>
          <w:tcPr>
            <w:tcW w:w="762" w:type="pct"/>
            <w:tcBorders>
              <w:top w:val="single" w:sz="4" w:space="0" w:color="auto"/>
              <w:left w:val="nil"/>
              <w:bottom w:val="nil"/>
              <w:right w:val="single" w:sz="4" w:space="0" w:color="auto"/>
            </w:tcBorders>
            <w:shd w:val="clear" w:color="auto" w:fill="auto"/>
            <w:vAlign w:val="center"/>
            <w:hideMark/>
          </w:tcPr>
          <w:p w14:paraId="3DC13956" w14:textId="77777777" w:rsidR="004E3C3D" w:rsidRPr="0073254D" w:rsidRDefault="004E3C3D" w:rsidP="004E3C3D">
            <w:pPr>
              <w:jc w:val="center"/>
              <w:rPr>
                <w:rFonts w:cs="Calibri"/>
                <w:szCs w:val="24"/>
                <w:lang w:eastAsia="it-IT"/>
              </w:rPr>
            </w:pPr>
            <w:r w:rsidRPr="0073254D">
              <w:rPr>
                <w:rFonts w:cs="Calibri"/>
                <w:szCs w:val="24"/>
                <w:lang w:eastAsia="it-IT"/>
              </w:rPr>
              <w:lastRenderedPageBreak/>
              <w:t> </w:t>
            </w:r>
          </w:p>
        </w:tc>
        <w:tc>
          <w:tcPr>
            <w:tcW w:w="847" w:type="pct"/>
            <w:tcBorders>
              <w:top w:val="single" w:sz="4" w:space="0" w:color="auto"/>
              <w:left w:val="nil"/>
              <w:bottom w:val="nil"/>
              <w:right w:val="nil"/>
            </w:tcBorders>
            <w:shd w:val="clear" w:color="auto" w:fill="auto"/>
            <w:vAlign w:val="center"/>
            <w:hideMark/>
          </w:tcPr>
          <w:p w14:paraId="38C17AB3" w14:textId="77777777" w:rsidR="004E3C3D" w:rsidRPr="0073254D" w:rsidRDefault="009818E2" w:rsidP="004E3C3D">
            <w:pPr>
              <w:jc w:val="right"/>
              <w:rPr>
                <w:rFonts w:cs="Calibri"/>
                <w:szCs w:val="24"/>
                <w:lang w:eastAsia="it-IT"/>
              </w:rPr>
            </w:pPr>
            <w:r w:rsidRPr="0073254D">
              <w:rPr>
                <w:rFonts w:cs="Calibri"/>
                <w:szCs w:val="24"/>
                <w:lang w:eastAsia="it-IT"/>
              </w:rPr>
              <w:t>4,4</w:t>
            </w:r>
            <w:r w:rsidR="004E3C3D" w:rsidRPr="0073254D">
              <w:rPr>
                <w:rFonts w:cs="Calibri"/>
                <w:szCs w:val="24"/>
                <w:lang w:eastAsia="it-IT"/>
              </w:rPr>
              <w:t>0</w:t>
            </w:r>
          </w:p>
        </w:tc>
        <w:tc>
          <w:tcPr>
            <w:tcW w:w="1094" w:type="pct"/>
            <w:tcBorders>
              <w:top w:val="single" w:sz="4" w:space="0" w:color="auto"/>
              <w:left w:val="single" w:sz="4" w:space="0" w:color="auto"/>
              <w:bottom w:val="nil"/>
              <w:right w:val="single" w:sz="8" w:space="0" w:color="auto"/>
            </w:tcBorders>
            <w:shd w:val="clear" w:color="auto" w:fill="auto"/>
            <w:vAlign w:val="center"/>
            <w:hideMark/>
          </w:tcPr>
          <w:p w14:paraId="718CF26D" w14:textId="77777777" w:rsidR="004E3C3D" w:rsidRPr="0073254D" w:rsidRDefault="004E3C3D" w:rsidP="004E3C3D">
            <w:pPr>
              <w:jc w:val="center"/>
              <w:rPr>
                <w:rFonts w:cs="Calibri"/>
                <w:szCs w:val="24"/>
                <w:lang w:eastAsia="it-IT"/>
              </w:rPr>
            </w:pPr>
            <w:r w:rsidRPr="0073254D">
              <w:rPr>
                <w:rFonts w:cs="Calibri"/>
                <w:szCs w:val="24"/>
                <w:lang w:eastAsia="it-IT"/>
              </w:rPr>
              <w:t> </w:t>
            </w:r>
          </w:p>
        </w:tc>
      </w:tr>
      <w:tr w:rsidR="0073254D" w:rsidRPr="0073254D" w14:paraId="1ECE003C" w14:textId="77777777" w:rsidTr="005375AE">
        <w:trPr>
          <w:trHeight w:val="1242"/>
          <w:jc w:val="center"/>
        </w:trPr>
        <w:tc>
          <w:tcPr>
            <w:tcW w:w="85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1ABE555" w14:textId="77777777" w:rsidR="005375AE" w:rsidRPr="0073254D" w:rsidRDefault="005375AE" w:rsidP="004E3C3D">
            <w:pPr>
              <w:jc w:val="center"/>
              <w:rPr>
                <w:rFonts w:cs="Calibri"/>
                <w:szCs w:val="24"/>
                <w:lang w:eastAsia="it-IT"/>
              </w:rPr>
            </w:pPr>
            <w:r w:rsidRPr="0073254D">
              <w:rPr>
                <w:rFonts w:cs="Calibri"/>
                <w:szCs w:val="24"/>
                <w:lang w:eastAsia="it-IT"/>
              </w:rPr>
              <w:t>a.</w:t>
            </w:r>
          </w:p>
        </w:tc>
        <w:tc>
          <w:tcPr>
            <w:tcW w:w="1437" w:type="pct"/>
            <w:tcBorders>
              <w:top w:val="nil"/>
              <w:left w:val="nil"/>
              <w:bottom w:val="single" w:sz="4" w:space="0" w:color="auto"/>
              <w:right w:val="single" w:sz="4" w:space="0" w:color="auto"/>
            </w:tcBorders>
            <w:shd w:val="clear" w:color="auto" w:fill="auto"/>
            <w:vAlign w:val="center"/>
            <w:hideMark/>
          </w:tcPr>
          <w:p w14:paraId="0A89A448" w14:textId="77777777" w:rsidR="005375AE" w:rsidRPr="0073254D" w:rsidRDefault="005375AE" w:rsidP="004E3C3D">
            <w:pPr>
              <w:rPr>
                <w:rFonts w:cs="Calibri"/>
                <w:szCs w:val="24"/>
                <w:lang w:eastAsia="it-IT"/>
              </w:rPr>
            </w:pPr>
            <w:r w:rsidRPr="0073254D">
              <w:rPr>
                <w:rFonts w:cs="Calibri"/>
                <w:szCs w:val="24"/>
                <w:lang w:eastAsia="it-IT"/>
              </w:rPr>
              <w:t xml:space="preserve">Valutazione complessiva del piano proposto da redigersi secondo la seguente articolazione (cfr. art. 4, c. 2 del protocollo sociale operativo): </w:t>
            </w:r>
          </w:p>
          <w:p w14:paraId="5D700CAF" w14:textId="77777777" w:rsidR="005375AE" w:rsidRPr="0073254D" w:rsidRDefault="005375AE" w:rsidP="004E3C3D">
            <w:pPr>
              <w:rPr>
                <w:rFonts w:cs="Calibri"/>
                <w:szCs w:val="24"/>
                <w:lang w:eastAsia="it-IT"/>
              </w:rPr>
            </w:pPr>
          </w:p>
          <w:p w14:paraId="2EA38E0F" w14:textId="77777777" w:rsidR="005375AE" w:rsidRPr="0073254D" w:rsidRDefault="005375AE" w:rsidP="004E3C3D">
            <w:pPr>
              <w:rPr>
                <w:rFonts w:cs="Calibri"/>
                <w:szCs w:val="24"/>
                <w:lang w:eastAsia="it-IT"/>
              </w:rPr>
            </w:pPr>
          </w:p>
        </w:tc>
        <w:tc>
          <w:tcPr>
            <w:tcW w:w="762" w:type="pct"/>
            <w:vMerge w:val="restart"/>
            <w:tcBorders>
              <w:top w:val="single" w:sz="4" w:space="0" w:color="auto"/>
              <w:left w:val="nil"/>
              <w:right w:val="single" w:sz="4" w:space="0" w:color="auto"/>
            </w:tcBorders>
            <w:shd w:val="clear" w:color="auto" w:fill="auto"/>
            <w:vAlign w:val="center"/>
            <w:hideMark/>
          </w:tcPr>
          <w:p w14:paraId="538DB249" w14:textId="77777777" w:rsidR="005375AE" w:rsidRPr="0073254D" w:rsidRDefault="005375AE" w:rsidP="004E3C3D">
            <w:pPr>
              <w:jc w:val="center"/>
              <w:rPr>
                <w:rFonts w:cs="Calibri"/>
                <w:szCs w:val="24"/>
                <w:lang w:eastAsia="it-IT"/>
              </w:rPr>
            </w:pPr>
            <w:r w:rsidRPr="0073254D">
              <w:rPr>
                <w:rFonts w:cs="Calibri"/>
                <w:szCs w:val="24"/>
                <w:lang w:eastAsia="it-IT"/>
              </w:rPr>
              <w:t>QL</w:t>
            </w:r>
          </w:p>
        </w:tc>
        <w:tc>
          <w:tcPr>
            <w:tcW w:w="847" w:type="pct"/>
            <w:vMerge w:val="restart"/>
            <w:tcBorders>
              <w:top w:val="single" w:sz="4" w:space="0" w:color="auto"/>
              <w:left w:val="nil"/>
              <w:right w:val="nil"/>
            </w:tcBorders>
            <w:shd w:val="clear" w:color="auto" w:fill="auto"/>
            <w:vAlign w:val="center"/>
            <w:hideMark/>
          </w:tcPr>
          <w:p w14:paraId="7DFD7661" w14:textId="77777777" w:rsidR="005375AE" w:rsidRPr="0073254D" w:rsidRDefault="005375AE" w:rsidP="009818E2">
            <w:pPr>
              <w:jc w:val="right"/>
              <w:rPr>
                <w:rFonts w:cs="Calibri"/>
                <w:szCs w:val="24"/>
                <w:lang w:eastAsia="it-IT"/>
              </w:rPr>
            </w:pPr>
            <w:r w:rsidRPr="0073254D">
              <w:rPr>
                <w:rFonts w:cs="Calibri"/>
                <w:szCs w:val="24"/>
                <w:lang w:eastAsia="it-IT"/>
              </w:rPr>
              <w:t>3,</w:t>
            </w:r>
            <w:r w:rsidR="009818E2" w:rsidRPr="0073254D">
              <w:rPr>
                <w:rFonts w:cs="Calibri"/>
                <w:szCs w:val="24"/>
                <w:lang w:eastAsia="it-IT"/>
              </w:rPr>
              <w:t>5</w:t>
            </w:r>
            <w:r w:rsidRPr="0073254D">
              <w:rPr>
                <w:rFonts w:cs="Calibri"/>
                <w:szCs w:val="24"/>
                <w:lang w:eastAsia="it-IT"/>
              </w:rPr>
              <w:t>0</w:t>
            </w:r>
          </w:p>
        </w:tc>
        <w:tc>
          <w:tcPr>
            <w:tcW w:w="1094" w:type="pct"/>
            <w:vMerge w:val="restart"/>
            <w:tcBorders>
              <w:top w:val="single" w:sz="4" w:space="0" w:color="auto"/>
              <w:left w:val="single" w:sz="4" w:space="0" w:color="auto"/>
              <w:right w:val="single" w:sz="8" w:space="0" w:color="auto"/>
            </w:tcBorders>
            <w:shd w:val="clear" w:color="auto" w:fill="auto"/>
            <w:vAlign w:val="center"/>
            <w:hideMark/>
          </w:tcPr>
          <w:p w14:paraId="7FB35B99" w14:textId="77777777" w:rsidR="005375AE" w:rsidRPr="0073254D" w:rsidRDefault="009818E2" w:rsidP="004E3C3D">
            <w:pPr>
              <w:jc w:val="center"/>
              <w:rPr>
                <w:rFonts w:cs="Calibri"/>
                <w:szCs w:val="24"/>
                <w:lang w:eastAsia="it-IT"/>
              </w:rPr>
            </w:pPr>
            <w:r w:rsidRPr="0073254D">
              <w:rPr>
                <w:rFonts w:cs="Calibri"/>
                <w:szCs w:val="24"/>
                <w:lang w:eastAsia="it-IT"/>
              </w:rPr>
              <w:t>da 0,00 a 3,5</w:t>
            </w:r>
            <w:r w:rsidR="005375AE" w:rsidRPr="0073254D">
              <w:rPr>
                <w:rFonts w:cs="Calibri"/>
                <w:szCs w:val="24"/>
                <w:lang w:eastAsia="it-IT"/>
              </w:rPr>
              <w:t>0 punti attribuiti a discrezione della commissione, nel rispetto delle modalità previste dal disciplinare di gara. In particolare, con riferimento al presente criterio terrà conto della completezza, della coerenza e della praticabilità operativa dell'articolazione proposta</w:t>
            </w:r>
          </w:p>
        </w:tc>
      </w:tr>
      <w:tr w:rsidR="0073254D" w:rsidRPr="0073254D" w14:paraId="60283BC6" w14:textId="77777777" w:rsidTr="005375AE">
        <w:trPr>
          <w:trHeight w:val="1241"/>
          <w:jc w:val="center"/>
        </w:trPr>
        <w:tc>
          <w:tcPr>
            <w:tcW w:w="85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EBB6D1" w14:textId="77777777" w:rsidR="005375AE" w:rsidRPr="0073254D" w:rsidRDefault="005375AE" w:rsidP="004E3C3D">
            <w:pPr>
              <w:jc w:val="center"/>
              <w:rPr>
                <w:rFonts w:cs="Calibri"/>
                <w:szCs w:val="24"/>
                <w:lang w:eastAsia="it-IT"/>
              </w:rPr>
            </w:pPr>
            <w:r w:rsidRPr="0073254D">
              <w:rPr>
                <w:rFonts w:cs="Calibri"/>
                <w:szCs w:val="24"/>
                <w:lang w:eastAsia="it-IT"/>
              </w:rPr>
              <w:t>a.1.</w:t>
            </w:r>
          </w:p>
        </w:tc>
        <w:tc>
          <w:tcPr>
            <w:tcW w:w="1437" w:type="pct"/>
            <w:tcBorders>
              <w:top w:val="single" w:sz="4" w:space="0" w:color="auto"/>
              <w:left w:val="nil"/>
              <w:bottom w:val="single" w:sz="4" w:space="0" w:color="auto"/>
              <w:right w:val="single" w:sz="4" w:space="0" w:color="auto"/>
            </w:tcBorders>
            <w:shd w:val="clear" w:color="auto" w:fill="auto"/>
            <w:vAlign w:val="center"/>
            <w:hideMark/>
          </w:tcPr>
          <w:p w14:paraId="70D15287" w14:textId="77777777" w:rsidR="005375AE" w:rsidRPr="0073254D" w:rsidRDefault="005375AE" w:rsidP="004E3C3D">
            <w:pPr>
              <w:rPr>
                <w:rFonts w:cs="Calibri"/>
                <w:szCs w:val="24"/>
                <w:lang w:eastAsia="it-IT"/>
              </w:rPr>
            </w:pPr>
            <w:r w:rsidRPr="0073254D">
              <w:rPr>
                <w:rFonts w:cs="Calibri"/>
                <w:szCs w:val="24"/>
                <w:lang w:eastAsia="it-IT"/>
              </w:rPr>
              <w:t>Strategie per la gestione delle singole tipologie di svantaggio elencate all’art. 1 del protocollo sociale operativo</w:t>
            </w:r>
          </w:p>
        </w:tc>
        <w:tc>
          <w:tcPr>
            <w:tcW w:w="762" w:type="pct"/>
            <w:vMerge/>
            <w:tcBorders>
              <w:left w:val="nil"/>
              <w:right w:val="single" w:sz="4" w:space="0" w:color="auto"/>
            </w:tcBorders>
            <w:shd w:val="clear" w:color="auto" w:fill="auto"/>
            <w:vAlign w:val="center"/>
            <w:hideMark/>
          </w:tcPr>
          <w:p w14:paraId="295806BF" w14:textId="77777777" w:rsidR="005375AE" w:rsidRPr="0073254D" w:rsidRDefault="005375AE" w:rsidP="004E3C3D">
            <w:pPr>
              <w:jc w:val="center"/>
              <w:rPr>
                <w:rFonts w:cs="Calibri"/>
                <w:szCs w:val="24"/>
                <w:lang w:eastAsia="it-IT"/>
              </w:rPr>
            </w:pPr>
          </w:p>
        </w:tc>
        <w:tc>
          <w:tcPr>
            <w:tcW w:w="847" w:type="pct"/>
            <w:vMerge/>
            <w:tcBorders>
              <w:left w:val="nil"/>
              <w:right w:val="nil"/>
            </w:tcBorders>
            <w:shd w:val="clear" w:color="auto" w:fill="auto"/>
            <w:vAlign w:val="center"/>
            <w:hideMark/>
          </w:tcPr>
          <w:p w14:paraId="3107910C" w14:textId="77777777" w:rsidR="005375AE" w:rsidRPr="0073254D" w:rsidRDefault="005375AE" w:rsidP="004E3C3D">
            <w:pPr>
              <w:jc w:val="right"/>
              <w:rPr>
                <w:rFonts w:cs="Calibri"/>
                <w:szCs w:val="24"/>
                <w:lang w:eastAsia="it-IT"/>
              </w:rPr>
            </w:pPr>
          </w:p>
        </w:tc>
        <w:tc>
          <w:tcPr>
            <w:tcW w:w="1094" w:type="pct"/>
            <w:vMerge/>
            <w:tcBorders>
              <w:left w:val="single" w:sz="4" w:space="0" w:color="auto"/>
              <w:right w:val="single" w:sz="8" w:space="0" w:color="auto"/>
            </w:tcBorders>
            <w:shd w:val="clear" w:color="auto" w:fill="auto"/>
            <w:vAlign w:val="center"/>
            <w:hideMark/>
          </w:tcPr>
          <w:p w14:paraId="0A545407" w14:textId="77777777" w:rsidR="005375AE" w:rsidRPr="0073254D" w:rsidRDefault="005375AE" w:rsidP="004E3C3D">
            <w:pPr>
              <w:jc w:val="center"/>
              <w:rPr>
                <w:rFonts w:cs="Calibri"/>
                <w:szCs w:val="24"/>
                <w:lang w:eastAsia="it-IT"/>
              </w:rPr>
            </w:pPr>
          </w:p>
        </w:tc>
      </w:tr>
      <w:tr w:rsidR="0073254D" w:rsidRPr="0073254D" w14:paraId="675CB6F6" w14:textId="77777777" w:rsidTr="005375AE">
        <w:trPr>
          <w:trHeight w:val="1241"/>
          <w:jc w:val="center"/>
        </w:trPr>
        <w:tc>
          <w:tcPr>
            <w:tcW w:w="85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28A13B8" w14:textId="77777777" w:rsidR="005375AE" w:rsidRPr="0073254D" w:rsidRDefault="005375AE" w:rsidP="004E3C3D">
            <w:pPr>
              <w:jc w:val="center"/>
              <w:rPr>
                <w:rFonts w:cs="Calibri"/>
                <w:szCs w:val="24"/>
                <w:lang w:eastAsia="it-IT"/>
              </w:rPr>
            </w:pPr>
            <w:r w:rsidRPr="0073254D">
              <w:rPr>
                <w:rFonts w:cs="Calibri"/>
                <w:szCs w:val="24"/>
                <w:lang w:eastAsia="it-IT"/>
              </w:rPr>
              <w:t>a.2.</w:t>
            </w:r>
          </w:p>
        </w:tc>
        <w:tc>
          <w:tcPr>
            <w:tcW w:w="1437" w:type="pct"/>
            <w:tcBorders>
              <w:top w:val="single" w:sz="4" w:space="0" w:color="auto"/>
              <w:left w:val="nil"/>
              <w:bottom w:val="single" w:sz="4" w:space="0" w:color="auto"/>
              <w:right w:val="single" w:sz="4" w:space="0" w:color="auto"/>
            </w:tcBorders>
            <w:shd w:val="clear" w:color="auto" w:fill="auto"/>
            <w:vAlign w:val="center"/>
            <w:hideMark/>
          </w:tcPr>
          <w:p w14:paraId="062325D5" w14:textId="77777777" w:rsidR="005375AE" w:rsidRPr="0073254D" w:rsidRDefault="005375AE" w:rsidP="004E3C3D">
            <w:pPr>
              <w:rPr>
                <w:rFonts w:cs="Calibri"/>
                <w:szCs w:val="24"/>
                <w:lang w:eastAsia="it-IT"/>
              </w:rPr>
            </w:pPr>
            <w:r w:rsidRPr="0073254D">
              <w:rPr>
                <w:rFonts w:cs="Calibri"/>
                <w:szCs w:val="24"/>
                <w:lang w:eastAsia="it-IT"/>
              </w:rPr>
              <w:t>Strumenti di sostegno, accompagnamento, progettazione, verifica</w:t>
            </w:r>
            <w:r w:rsidR="0053170B" w:rsidRPr="0073254D">
              <w:rPr>
                <w:rFonts w:cs="Calibri"/>
                <w:szCs w:val="24"/>
                <w:lang w:eastAsia="it-IT"/>
              </w:rPr>
              <w:t xml:space="preserve">, monitoraggio e ri-progettazione dell’intervento in grado di garantire l’attuazione di tali strategie </w:t>
            </w:r>
          </w:p>
        </w:tc>
        <w:tc>
          <w:tcPr>
            <w:tcW w:w="762" w:type="pct"/>
            <w:vMerge/>
            <w:tcBorders>
              <w:left w:val="nil"/>
              <w:right w:val="single" w:sz="4" w:space="0" w:color="auto"/>
            </w:tcBorders>
            <w:shd w:val="clear" w:color="auto" w:fill="auto"/>
            <w:vAlign w:val="center"/>
            <w:hideMark/>
          </w:tcPr>
          <w:p w14:paraId="0D6F0166" w14:textId="77777777" w:rsidR="005375AE" w:rsidRPr="0073254D" w:rsidRDefault="005375AE" w:rsidP="004E3C3D">
            <w:pPr>
              <w:jc w:val="center"/>
              <w:rPr>
                <w:rFonts w:cs="Calibri"/>
                <w:szCs w:val="24"/>
                <w:lang w:eastAsia="it-IT"/>
              </w:rPr>
            </w:pPr>
          </w:p>
        </w:tc>
        <w:tc>
          <w:tcPr>
            <w:tcW w:w="847" w:type="pct"/>
            <w:vMerge/>
            <w:tcBorders>
              <w:left w:val="nil"/>
              <w:right w:val="nil"/>
            </w:tcBorders>
            <w:shd w:val="clear" w:color="auto" w:fill="auto"/>
            <w:vAlign w:val="center"/>
            <w:hideMark/>
          </w:tcPr>
          <w:p w14:paraId="7695662E" w14:textId="77777777" w:rsidR="005375AE" w:rsidRPr="0073254D" w:rsidRDefault="005375AE" w:rsidP="004E3C3D">
            <w:pPr>
              <w:jc w:val="right"/>
              <w:rPr>
                <w:rFonts w:cs="Calibri"/>
                <w:szCs w:val="24"/>
                <w:lang w:eastAsia="it-IT"/>
              </w:rPr>
            </w:pPr>
          </w:p>
        </w:tc>
        <w:tc>
          <w:tcPr>
            <w:tcW w:w="1094" w:type="pct"/>
            <w:vMerge/>
            <w:tcBorders>
              <w:left w:val="single" w:sz="4" w:space="0" w:color="auto"/>
              <w:right w:val="single" w:sz="8" w:space="0" w:color="auto"/>
            </w:tcBorders>
            <w:shd w:val="clear" w:color="auto" w:fill="auto"/>
            <w:vAlign w:val="center"/>
            <w:hideMark/>
          </w:tcPr>
          <w:p w14:paraId="5C7DF63F" w14:textId="77777777" w:rsidR="005375AE" w:rsidRPr="0073254D" w:rsidRDefault="005375AE" w:rsidP="004E3C3D">
            <w:pPr>
              <w:jc w:val="center"/>
              <w:rPr>
                <w:rFonts w:cs="Calibri"/>
                <w:szCs w:val="24"/>
                <w:lang w:eastAsia="it-IT"/>
              </w:rPr>
            </w:pPr>
          </w:p>
        </w:tc>
      </w:tr>
      <w:tr w:rsidR="0073254D" w:rsidRPr="0073254D" w14:paraId="4A514FB3" w14:textId="77777777" w:rsidTr="005375AE">
        <w:trPr>
          <w:trHeight w:val="1241"/>
          <w:jc w:val="center"/>
        </w:trPr>
        <w:tc>
          <w:tcPr>
            <w:tcW w:w="859" w:type="pct"/>
            <w:tcBorders>
              <w:top w:val="single" w:sz="4" w:space="0" w:color="auto"/>
              <w:left w:val="single" w:sz="8" w:space="0" w:color="auto"/>
              <w:bottom w:val="nil"/>
              <w:right w:val="single" w:sz="4" w:space="0" w:color="auto"/>
            </w:tcBorders>
            <w:shd w:val="clear" w:color="auto" w:fill="auto"/>
            <w:vAlign w:val="center"/>
            <w:hideMark/>
          </w:tcPr>
          <w:p w14:paraId="6AE3E0AB" w14:textId="77777777" w:rsidR="005375AE" w:rsidRPr="0073254D" w:rsidRDefault="005375AE" w:rsidP="004E3C3D">
            <w:pPr>
              <w:jc w:val="center"/>
              <w:rPr>
                <w:rFonts w:cs="Calibri"/>
                <w:szCs w:val="24"/>
                <w:lang w:eastAsia="it-IT"/>
              </w:rPr>
            </w:pPr>
            <w:r w:rsidRPr="0073254D">
              <w:rPr>
                <w:rFonts w:cs="Calibri"/>
                <w:szCs w:val="24"/>
                <w:lang w:eastAsia="it-IT"/>
              </w:rPr>
              <w:t>a.3.</w:t>
            </w:r>
          </w:p>
        </w:tc>
        <w:tc>
          <w:tcPr>
            <w:tcW w:w="1437" w:type="pct"/>
            <w:tcBorders>
              <w:top w:val="single" w:sz="4" w:space="0" w:color="auto"/>
              <w:left w:val="nil"/>
              <w:bottom w:val="single" w:sz="4" w:space="0" w:color="auto"/>
              <w:right w:val="single" w:sz="4" w:space="0" w:color="auto"/>
            </w:tcBorders>
            <w:shd w:val="clear" w:color="auto" w:fill="auto"/>
            <w:vAlign w:val="center"/>
            <w:hideMark/>
          </w:tcPr>
          <w:p w14:paraId="432EF024" w14:textId="77777777" w:rsidR="005375AE" w:rsidRPr="0073254D" w:rsidRDefault="0053170B" w:rsidP="004E3C3D">
            <w:pPr>
              <w:rPr>
                <w:rFonts w:cs="Calibri"/>
                <w:szCs w:val="24"/>
                <w:lang w:eastAsia="it-IT"/>
              </w:rPr>
            </w:pPr>
            <w:r w:rsidRPr="0073254D">
              <w:rPr>
                <w:rFonts w:cs="Calibri"/>
                <w:szCs w:val="24"/>
                <w:lang w:eastAsia="it-IT"/>
              </w:rPr>
              <w:t xml:space="preserve">Passaggi procedurali, completi di contenuti, metodologia, tempistica e risorse impiegate (non solo </w:t>
            </w:r>
            <w:r w:rsidRPr="0073254D">
              <w:rPr>
                <w:rFonts w:cs="Calibri"/>
                <w:szCs w:val="24"/>
                <w:lang w:eastAsia="it-IT"/>
              </w:rPr>
              <w:lastRenderedPageBreak/>
              <w:t>professionali) per la gestione di eventuali emergenze (ad es. che cosa si fa in presenza di una persona che dovesse presentarsi al mattino sotto l’effetto di alcool o sostanze)</w:t>
            </w:r>
          </w:p>
        </w:tc>
        <w:tc>
          <w:tcPr>
            <w:tcW w:w="762" w:type="pct"/>
            <w:vMerge/>
            <w:tcBorders>
              <w:left w:val="nil"/>
              <w:bottom w:val="nil"/>
              <w:right w:val="single" w:sz="4" w:space="0" w:color="auto"/>
            </w:tcBorders>
            <w:shd w:val="clear" w:color="auto" w:fill="auto"/>
            <w:vAlign w:val="center"/>
            <w:hideMark/>
          </w:tcPr>
          <w:p w14:paraId="7ABF5DD5" w14:textId="77777777" w:rsidR="005375AE" w:rsidRPr="0073254D" w:rsidRDefault="005375AE" w:rsidP="004E3C3D">
            <w:pPr>
              <w:jc w:val="center"/>
              <w:rPr>
                <w:rFonts w:cs="Calibri"/>
                <w:szCs w:val="24"/>
                <w:lang w:eastAsia="it-IT"/>
              </w:rPr>
            </w:pPr>
          </w:p>
        </w:tc>
        <w:tc>
          <w:tcPr>
            <w:tcW w:w="847" w:type="pct"/>
            <w:vMerge/>
            <w:tcBorders>
              <w:left w:val="nil"/>
              <w:bottom w:val="nil"/>
              <w:right w:val="nil"/>
            </w:tcBorders>
            <w:shd w:val="clear" w:color="auto" w:fill="auto"/>
            <w:vAlign w:val="center"/>
            <w:hideMark/>
          </w:tcPr>
          <w:p w14:paraId="1A7F9C88" w14:textId="77777777" w:rsidR="005375AE" w:rsidRPr="0073254D" w:rsidRDefault="005375AE" w:rsidP="004E3C3D">
            <w:pPr>
              <w:jc w:val="right"/>
              <w:rPr>
                <w:rFonts w:cs="Calibri"/>
                <w:szCs w:val="24"/>
                <w:lang w:eastAsia="it-IT"/>
              </w:rPr>
            </w:pPr>
          </w:p>
        </w:tc>
        <w:tc>
          <w:tcPr>
            <w:tcW w:w="1094" w:type="pct"/>
            <w:vMerge/>
            <w:tcBorders>
              <w:left w:val="single" w:sz="4" w:space="0" w:color="auto"/>
              <w:bottom w:val="nil"/>
              <w:right w:val="single" w:sz="8" w:space="0" w:color="auto"/>
            </w:tcBorders>
            <w:shd w:val="clear" w:color="auto" w:fill="auto"/>
            <w:vAlign w:val="center"/>
            <w:hideMark/>
          </w:tcPr>
          <w:p w14:paraId="2CA4D377" w14:textId="77777777" w:rsidR="005375AE" w:rsidRPr="0073254D" w:rsidRDefault="005375AE" w:rsidP="004E3C3D">
            <w:pPr>
              <w:jc w:val="center"/>
              <w:rPr>
                <w:rFonts w:cs="Calibri"/>
                <w:szCs w:val="24"/>
                <w:lang w:eastAsia="it-IT"/>
              </w:rPr>
            </w:pPr>
          </w:p>
        </w:tc>
      </w:tr>
      <w:tr w:rsidR="0073254D" w:rsidRPr="0073254D" w14:paraId="352942E0" w14:textId="77777777" w:rsidTr="00AB3D02">
        <w:trPr>
          <w:trHeight w:val="988"/>
          <w:jc w:val="center"/>
        </w:trPr>
        <w:tc>
          <w:tcPr>
            <w:tcW w:w="859" w:type="pct"/>
            <w:tcBorders>
              <w:top w:val="single" w:sz="4" w:space="0" w:color="auto"/>
              <w:left w:val="single" w:sz="8" w:space="0" w:color="auto"/>
              <w:bottom w:val="nil"/>
              <w:right w:val="single" w:sz="4" w:space="0" w:color="auto"/>
            </w:tcBorders>
            <w:shd w:val="clear" w:color="auto" w:fill="auto"/>
            <w:vAlign w:val="center"/>
            <w:hideMark/>
          </w:tcPr>
          <w:p w14:paraId="2C6B6D35" w14:textId="77777777" w:rsidR="004E3C3D" w:rsidRPr="0073254D" w:rsidRDefault="004E3C3D" w:rsidP="004E3C3D">
            <w:pPr>
              <w:jc w:val="center"/>
              <w:rPr>
                <w:rFonts w:cs="Calibri"/>
                <w:szCs w:val="24"/>
                <w:lang w:eastAsia="it-IT"/>
              </w:rPr>
            </w:pPr>
            <w:r w:rsidRPr="0073254D">
              <w:rPr>
                <w:rFonts w:cs="Calibri"/>
                <w:szCs w:val="24"/>
                <w:lang w:eastAsia="it-IT"/>
              </w:rPr>
              <w:t>b.</w:t>
            </w:r>
          </w:p>
        </w:tc>
        <w:tc>
          <w:tcPr>
            <w:tcW w:w="1437" w:type="pct"/>
            <w:tcBorders>
              <w:top w:val="nil"/>
              <w:left w:val="nil"/>
              <w:bottom w:val="single" w:sz="4" w:space="0" w:color="auto"/>
              <w:right w:val="single" w:sz="4" w:space="0" w:color="auto"/>
            </w:tcBorders>
            <w:shd w:val="clear" w:color="auto" w:fill="auto"/>
            <w:vAlign w:val="center"/>
            <w:hideMark/>
          </w:tcPr>
          <w:p w14:paraId="3049424D" w14:textId="77777777" w:rsidR="004E3C3D" w:rsidRPr="0073254D" w:rsidRDefault="004E3C3D" w:rsidP="004E3C3D">
            <w:pPr>
              <w:rPr>
                <w:rFonts w:cs="Calibri"/>
                <w:szCs w:val="24"/>
                <w:lang w:eastAsia="it-IT"/>
              </w:rPr>
            </w:pPr>
            <w:r w:rsidRPr="0073254D">
              <w:rPr>
                <w:rFonts w:cs="Calibri"/>
                <w:szCs w:val="24"/>
                <w:lang w:eastAsia="it-IT"/>
              </w:rPr>
              <w:t>Presenza di certificazione di responsabilità sociale secondo SOCIAL ACCOUNTABILITY 8000 – SA8000 in corso di validità con specifica estensione anche all’attività di inserimento lavorativo</w:t>
            </w:r>
          </w:p>
        </w:tc>
        <w:tc>
          <w:tcPr>
            <w:tcW w:w="762" w:type="pct"/>
            <w:tcBorders>
              <w:top w:val="single" w:sz="4" w:space="0" w:color="auto"/>
              <w:left w:val="nil"/>
              <w:bottom w:val="nil"/>
              <w:right w:val="single" w:sz="4" w:space="0" w:color="auto"/>
            </w:tcBorders>
            <w:shd w:val="clear" w:color="auto" w:fill="auto"/>
            <w:vAlign w:val="center"/>
            <w:hideMark/>
          </w:tcPr>
          <w:p w14:paraId="058158B8" w14:textId="77777777" w:rsidR="004E3C3D" w:rsidRPr="0073254D" w:rsidRDefault="004E3C3D" w:rsidP="004E3C3D">
            <w:pPr>
              <w:jc w:val="center"/>
              <w:rPr>
                <w:rFonts w:cs="Calibri"/>
                <w:szCs w:val="24"/>
                <w:lang w:eastAsia="it-IT"/>
              </w:rPr>
            </w:pPr>
            <w:r w:rsidRPr="0073254D">
              <w:rPr>
                <w:rFonts w:cs="Calibri"/>
                <w:szCs w:val="24"/>
                <w:lang w:eastAsia="it-IT"/>
              </w:rPr>
              <w:t>ON/OFF</w:t>
            </w:r>
          </w:p>
        </w:tc>
        <w:tc>
          <w:tcPr>
            <w:tcW w:w="847" w:type="pct"/>
            <w:tcBorders>
              <w:top w:val="single" w:sz="4" w:space="0" w:color="auto"/>
              <w:left w:val="nil"/>
              <w:bottom w:val="nil"/>
              <w:right w:val="nil"/>
            </w:tcBorders>
            <w:shd w:val="clear" w:color="auto" w:fill="auto"/>
            <w:vAlign w:val="center"/>
            <w:hideMark/>
          </w:tcPr>
          <w:p w14:paraId="4E354F07" w14:textId="77777777" w:rsidR="004E3C3D" w:rsidRPr="0073254D" w:rsidRDefault="004E3C3D" w:rsidP="009818E2">
            <w:pPr>
              <w:jc w:val="right"/>
              <w:rPr>
                <w:rFonts w:cs="Calibri"/>
                <w:szCs w:val="24"/>
                <w:lang w:eastAsia="it-IT"/>
              </w:rPr>
            </w:pPr>
            <w:r w:rsidRPr="0073254D">
              <w:rPr>
                <w:rFonts w:cs="Calibri"/>
                <w:szCs w:val="24"/>
                <w:lang w:eastAsia="it-IT"/>
              </w:rPr>
              <w:t>0,</w:t>
            </w:r>
            <w:r w:rsidR="009818E2" w:rsidRPr="0073254D">
              <w:rPr>
                <w:rFonts w:cs="Calibri"/>
                <w:szCs w:val="24"/>
                <w:lang w:eastAsia="it-IT"/>
              </w:rPr>
              <w:t>9</w:t>
            </w:r>
            <w:r w:rsidRPr="0073254D">
              <w:rPr>
                <w:rFonts w:cs="Calibri"/>
                <w:szCs w:val="24"/>
                <w:lang w:eastAsia="it-IT"/>
              </w:rPr>
              <w:t>0</w:t>
            </w:r>
          </w:p>
        </w:tc>
        <w:tc>
          <w:tcPr>
            <w:tcW w:w="1094" w:type="pct"/>
            <w:tcBorders>
              <w:top w:val="single" w:sz="4" w:space="0" w:color="auto"/>
              <w:left w:val="single" w:sz="4" w:space="0" w:color="auto"/>
              <w:bottom w:val="nil"/>
              <w:right w:val="single" w:sz="8" w:space="0" w:color="auto"/>
            </w:tcBorders>
            <w:shd w:val="clear" w:color="auto" w:fill="auto"/>
            <w:vAlign w:val="center"/>
            <w:hideMark/>
          </w:tcPr>
          <w:p w14:paraId="6E25A49E" w14:textId="77777777" w:rsidR="004E3C3D" w:rsidRPr="0073254D" w:rsidRDefault="004E3C3D" w:rsidP="004E3C3D">
            <w:pPr>
              <w:jc w:val="center"/>
              <w:rPr>
                <w:rFonts w:cs="Calibri"/>
                <w:szCs w:val="24"/>
                <w:lang w:eastAsia="it-IT"/>
              </w:rPr>
            </w:pPr>
            <w:r w:rsidRPr="0073254D">
              <w:rPr>
                <w:rFonts w:cs="Calibri"/>
                <w:szCs w:val="24"/>
                <w:lang w:eastAsia="it-IT"/>
              </w:rPr>
              <w:t>Il punteggio sarà attribuito solo in presenza di tale certificazione in corso di validità</w:t>
            </w:r>
          </w:p>
        </w:tc>
      </w:tr>
      <w:tr w:rsidR="0073254D" w:rsidRPr="0073254D" w14:paraId="603139FC" w14:textId="77777777" w:rsidTr="00AB3D02">
        <w:trPr>
          <w:trHeight w:val="265"/>
          <w:jc w:val="center"/>
        </w:trPr>
        <w:tc>
          <w:tcPr>
            <w:tcW w:w="859" w:type="pct"/>
            <w:tcBorders>
              <w:top w:val="single" w:sz="4" w:space="0" w:color="auto"/>
              <w:left w:val="single" w:sz="8" w:space="0" w:color="auto"/>
              <w:bottom w:val="nil"/>
              <w:right w:val="single" w:sz="4" w:space="0" w:color="auto"/>
            </w:tcBorders>
            <w:shd w:val="clear" w:color="auto" w:fill="auto"/>
            <w:vAlign w:val="center"/>
            <w:hideMark/>
          </w:tcPr>
          <w:p w14:paraId="0AF7606C" w14:textId="77777777" w:rsidR="004E3C3D" w:rsidRPr="0073254D" w:rsidRDefault="004E3C3D" w:rsidP="004E3C3D">
            <w:pPr>
              <w:jc w:val="center"/>
              <w:rPr>
                <w:rFonts w:cs="Calibri"/>
                <w:szCs w:val="24"/>
                <w:lang w:eastAsia="it-IT"/>
              </w:rPr>
            </w:pPr>
            <w:r w:rsidRPr="0073254D">
              <w:rPr>
                <w:rFonts w:cs="Calibri"/>
                <w:szCs w:val="24"/>
                <w:lang w:eastAsia="it-IT"/>
              </w:rPr>
              <w:t> </w:t>
            </w:r>
          </w:p>
        </w:tc>
        <w:tc>
          <w:tcPr>
            <w:tcW w:w="2199" w:type="pct"/>
            <w:gridSpan w:val="2"/>
            <w:tcBorders>
              <w:top w:val="single" w:sz="4" w:space="0" w:color="auto"/>
              <w:left w:val="nil"/>
              <w:bottom w:val="single" w:sz="4" w:space="0" w:color="auto"/>
              <w:right w:val="single" w:sz="4" w:space="0" w:color="000000"/>
            </w:tcBorders>
            <w:shd w:val="clear" w:color="auto" w:fill="auto"/>
            <w:vAlign w:val="center"/>
            <w:hideMark/>
          </w:tcPr>
          <w:p w14:paraId="4F3AC8EE" w14:textId="77777777" w:rsidR="004E3C3D" w:rsidRPr="0073254D" w:rsidRDefault="004E3C3D" w:rsidP="004E3C3D">
            <w:pPr>
              <w:jc w:val="right"/>
              <w:rPr>
                <w:rFonts w:cs="Calibri"/>
                <w:szCs w:val="24"/>
                <w:lang w:eastAsia="it-IT"/>
              </w:rPr>
            </w:pPr>
            <w:r w:rsidRPr="0073254D">
              <w:rPr>
                <w:rFonts w:cs="Calibri"/>
                <w:szCs w:val="24"/>
                <w:lang w:eastAsia="it-IT"/>
              </w:rPr>
              <w:t>TOTALE PARZIALE (punto 1 - MODELLO AZIENDALE)</w:t>
            </w:r>
          </w:p>
        </w:tc>
        <w:tc>
          <w:tcPr>
            <w:tcW w:w="847" w:type="pct"/>
            <w:tcBorders>
              <w:top w:val="single" w:sz="4" w:space="0" w:color="auto"/>
              <w:left w:val="nil"/>
              <w:bottom w:val="nil"/>
              <w:right w:val="nil"/>
            </w:tcBorders>
            <w:shd w:val="clear" w:color="auto" w:fill="auto"/>
            <w:vAlign w:val="center"/>
            <w:hideMark/>
          </w:tcPr>
          <w:p w14:paraId="1D3B270F" w14:textId="77777777" w:rsidR="004E3C3D" w:rsidRPr="0073254D" w:rsidRDefault="004E3C3D" w:rsidP="009818E2">
            <w:pPr>
              <w:jc w:val="right"/>
              <w:rPr>
                <w:rFonts w:cs="Calibri"/>
                <w:szCs w:val="24"/>
                <w:lang w:eastAsia="it-IT"/>
              </w:rPr>
            </w:pPr>
            <w:r w:rsidRPr="0073254D">
              <w:rPr>
                <w:rFonts w:cs="Calibri"/>
                <w:szCs w:val="24"/>
                <w:lang w:eastAsia="it-IT"/>
              </w:rPr>
              <w:t>1</w:t>
            </w:r>
            <w:r w:rsidR="009818E2" w:rsidRPr="0073254D">
              <w:rPr>
                <w:rFonts w:cs="Calibri"/>
                <w:szCs w:val="24"/>
                <w:lang w:eastAsia="it-IT"/>
              </w:rPr>
              <w:t>7</w:t>
            </w:r>
            <w:r w:rsidRPr="0073254D">
              <w:rPr>
                <w:rFonts w:cs="Calibri"/>
                <w:szCs w:val="24"/>
                <w:lang w:eastAsia="it-IT"/>
              </w:rPr>
              <w:t>,00</w:t>
            </w:r>
          </w:p>
        </w:tc>
        <w:tc>
          <w:tcPr>
            <w:tcW w:w="1094" w:type="pct"/>
            <w:tcBorders>
              <w:top w:val="single" w:sz="4" w:space="0" w:color="auto"/>
              <w:left w:val="single" w:sz="4" w:space="0" w:color="auto"/>
              <w:bottom w:val="nil"/>
              <w:right w:val="single" w:sz="8" w:space="0" w:color="auto"/>
            </w:tcBorders>
            <w:shd w:val="clear" w:color="auto" w:fill="auto"/>
            <w:vAlign w:val="center"/>
            <w:hideMark/>
          </w:tcPr>
          <w:p w14:paraId="015620B4" w14:textId="77777777" w:rsidR="004E3C3D" w:rsidRPr="0073254D" w:rsidRDefault="004E3C3D" w:rsidP="004E3C3D">
            <w:pPr>
              <w:jc w:val="center"/>
              <w:rPr>
                <w:rFonts w:cs="Calibri"/>
                <w:szCs w:val="24"/>
                <w:lang w:eastAsia="it-IT"/>
              </w:rPr>
            </w:pPr>
            <w:r w:rsidRPr="0073254D">
              <w:rPr>
                <w:rFonts w:cs="Calibri"/>
                <w:szCs w:val="24"/>
                <w:lang w:eastAsia="it-IT"/>
              </w:rPr>
              <w:t> </w:t>
            </w:r>
          </w:p>
        </w:tc>
      </w:tr>
      <w:tr w:rsidR="0073254D" w:rsidRPr="0073254D" w14:paraId="44217A75" w14:textId="77777777" w:rsidTr="00AB3D02">
        <w:trPr>
          <w:trHeight w:val="708"/>
          <w:jc w:val="center"/>
        </w:trPr>
        <w:tc>
          <w:tcPr>
            <w:tcW w:w="859" w:type="pct"/>
            <w:tcBorders>
              <w:top w:val="single" w:sz="4" w:space="0" w:color="auto"/>
              <w:left w:val="single" w:sz="8" w:space="0" w:color="auto"/>
              <w:bottom w:val="nil"/>
              <w:right w:val="single" w:sz="4" w:space="0" w:color="auto"/>
            </w:tcBorders>
            <w:shd w:val="clear" w:color="auto" w:fill="auto"/>
            <w:vAlign w:val="center"/>
            <w:hideMark/>
          </w:tcPr>
          <w:p w14:paraId="5B8A52E9" w14:textId="77777777" w:rsidR="004E3C3D" w:rsidRPr="0073254D" w:rsidRDefault="004E3C3D" w:rsidP="004E3C3D">
            <w:pPr>
              <w:jc w:val="center"/>
              <w:rPr>
                <w:rFonts w:cs="Calibri"/>
                <w:szCs w:val="24"/>
                <w:lang w:eastAsia="it-IT"/>
              </w:rPr>
            </w:pPr>
            <w:r w:rsidRPr="0073254D">
              <w:rPr>
                <w:rFonts w:cs="Calibri"/>
                <w:szCs w:val="24"/>
                <w:lang w:eastAsia="it-IT"/>
              </w:rPr>
              <w:t>2.</w:t>
            </w:r>
          </w:p>
        </w:tc>
        <w:tc>
          <w:tcPr>
            <w:tcW w:w="1437" w:type="pct"/>
            <w:tcBorders>
              <w:top w:val="nil"/>
              <w:left w:val="nil"/>
              <w:bottom w:val="single" w:sz="4" w:space="0" w:color="auto"/>
              <w:right w:val="single" w:sz="4" w:space="0" w:color="auto"/>
            </w:tcBorders>
            <w:shd w:val="clear" w:color="auto" w:fill="auto"/>
            <w:vAlign w:val="center"/>
            <w:hideMark/>
          </w:tcPr>
          <w:p w14:paraId="649B9C32" w14:textId="77777777" w:rsidR="004E3C3D" w:rsidRPr="0073254D" w:rsidRDefault="004E3C3D" w:rsidP="004E3C3D">
            <w:pPr>
              <w:rPr>
                <w:rFonts w:cs="Calibri"/>
                <w:szCs w:val="24"/>
                <w:lang w:eastAsia="it-IT"/>
              </w:rPr>
            </w:pPr>
            <w:r w:rsidRPr="0073254D">
              <w:rPr>
                <w:rFonts w:cs="Calibri"/>
                <w:szCs w:val="24"/>
                <w:lang w:eastAsia="it-IT"/>
              </w:rPr>
              <w:t xml:space="preserve">MODALITÀ GESTIONALI E ORGANIZZATIVE, STRUMENTI DI MONITORAGGIO E DI VALUTAZIONE DEI PROCESSI E DEI RISULTATI </w:t>
            </w:r>
          </w:p>
        </w:tc>
        <w:tc>
          <w:tcPr>
            <w:tcW w:w="762" w:type="pct"/>
            <w:tcBorders>
              <w:top w:val="nil"/>
              <w:left w:val="nil"/>
              <w:bottom w:val="nil"/>
              <w:right w:val="single" w:sz="4" w:space="0" w:color="auto"/>
            </w:tcBorders>
            <w:shd w:val="clear" w:color="auto" w:fill="auto"/>
            <w:vAlign w:val="center"/>
            <w:hideMark/>
          </w:tcPr>
          <w:p w14:paraId="40C4050D" w14:textId="77777777" w:rsidR="004E3C3D" w:rsidRPr="0073254D" w:rsidRDefault="004E3C3D" w:rsidP="004E3C3D">
            <w:pPr>
              <w:jc w:val="center"/>
              <w:rPr>
                <w:rFonts w:cs="Calibri"/>
                <w:szCs w:val="24"/>
                <w:lang w:eastAsia="it-IT"/>
              </w:rPr>
            </w:pPr>
            <w:r w:rsidRPr="0073254D">
              <w:rPr>
                <w:rFonts w:cs="Calibri"/>
                <w:szCs w:val="24"/>
                <w:lang w:eastAsia="it-IT"/>
              </w:rPr>
              <w:t> </w:t>
            </w:r>
          </w:p>
        </w:tc>
        <w:tc>
          <w:tcPr>
            <w:tcW w:w="847" w:type="pct"/>
            <w:tcBorders>
              <w:top w:val="single" w:sz="4" w:space="0" w:color="auto"/>
              <w:left w:val="nil"/>
              <w:bottom w:val="nil"/>
              <w:right w:val="nil"/>
            </w:tcBorders>
            <w:shd w:val="clear" w:color="auto" w:fill="auto"/>
            <w:vAlign w:val="center"/>
            <w:hideMark/>
          </w:tcPr>
          <w:p w14:paraId="3B02AA3A" w14:textId="77777777" w:rsidR="004E3C3D" w:rsidRPr="0073254D" w:rsidRDefault="00717947" w:rsidP="004E3C3D">
            <w:pPr>
              <w:jc w:val="right"/>
              <w:rPr>
                <w:rFonts w:cs="Calibri"/>
                <w:szCs w:val="24"/>
                <w:lang w:eastAsia="it-IT"/>
              </w:rPr>
            </w:pPr>
            <w:r w:rsidRPr="0073254D">
              <w:rPr>
                <w:rFonts w:cs="Calibri"/>
                <w:szCs w:val="24"/>
                <w:lang w:eastAsia="it-IT"/>
              </w:rPr>
              <w:t>8,5</w:t>
            </w:r>
            <w:r w:rsidR="004E3C3D" w:rsidRPr="0073254D">
              <w:rPr>
                <w:rFonts w:cs="Calibri"/>
                <w:szCs w:val="24"/>
                <w:lang w:eastAsia="it-IT"/>
              </w:rPr>
              <w:t>0</w:t>
            </w:r>
          </w:p>
        </w:tc>
        <w:tc>
          <w:tcPr>
            <w:tcW w:w="1094"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70493920" w14:textId="77777777" w:rsidR="004E3C3D" w:rsidRPr="0073254D" w:rsidRDefault="00F82707" w:rsidP="004E3C3D">
            <w:pPr>
              <w:jc w:val="center"/>
              <w:rPr>
                <w:rFonts w:cs="Calibri"/>
                <w:szCs w:val="24"/>
                <w:lang w:eastAsia="it-IT"/>
              </w:rPr>
            </w:pPr>
            <w:r w:rsidRPr="0073254D">
              <w:rPr>
                <w:rFonts w:cs="Calibri"/>
                <w:szCs w:val="24"/>
                <w:lang w:eastAsia="it-IT"/>
              </w:rPr>
              <w:t>Punteggio minimo: 4,00</w:t>
            </w:r>
            <w:r w:rsidR="004E3C3D" w:rsidRPr="0073254D">
              <w:rPr>
                <w:rFonts w:cs="Calibri"/>
                <w:szCs w:val="24"/>
                <w:lang w:eastAsia="it-IT"/>
              </w:rPr>
              <w:t> </w:t>
            </w:r>
          </w:p>
        </w:tc>
      </w:tr>
      <w:tr w:rsidR="0073254D" w:rsidRPr="0073254D" w14:paraId="1CD195B6" w14:textId="77777777" w:rsidTr="00AB3D02">
        <w:trPr>
          <w:trHeight w:val="1557"/>
          <w:jc w:val="center"/>
        </w:trPr>
        <w:tc>
          <w:tcPr>
            <w:tcW w:w="859" w:type="pct"/>
            <w:tcBorders>
              <w:top w:val="single" w:sz="4" w:space="0" w:color="auto"/>
              <w:left w:val="single" w:sz="8" w:space="0" w:color="auto"/>
              <w:bottom w:val="nil"/>
              <w:right w:val="single" w:sz="4" w:space="0" w:color="auto"/>
            </w:tcBorders>
            <w:shd w:val="clear" w:color="auto" w:fill="auto"/>
            <w:vAlign w:val="center"/>
            <w:hideMark/>
          </w:tcPr>
          <w:p w14:paraId="5363C1D4" w14:textId="77777777" w:rsidR="004E3C3D" w:rsidRPr="0073254D" w:rsidRDefault="004E3C3D" w:rsidP="004E3C3D">
            <w:pPr>
              <w:jc w:val="center"/>
              <w:rPr>
                <w:rFonts w:cs="Calibri"/>
                <w:szCs w:val="24"/>
                <w:lang w:eastAsia="it-IT"/>
              </w:rPr>
            </w:pPr>
            <w:r w:rsidRPr="0073254D">
              <w:rPr>
                <w:rFonts w:cs="Calibri"/>
                <w:szCs w:val="24"/>
                <w:lang w:eastAsia="it-IT"/>
              </w:rPr>
              <w:t> </w:t>
            </w:r>
          </w:p>
        </w:tc>
        <w:tc>
          <w:tcPr>
            <w:tcW w:w="1437" w:type="pct"/>
            <w:tcBorders>
              <w:top w:val="nil"/>
              <w:left w:val="nil"/>
              <w:bottom w:val="single" w:sz="4" w:space="0" w:color="auto"/>
              <w:right w:val="single" w:sz="4" w:space="0" w:color="auto"/>
            </w:tcBorders>
            <w:shd w:val="clear" w:color="auto" w:fill="auto"/>
            <w:vAlign w:val="center"/>
            <w:hideMark/>
          </w:tcPr>
          <w:p w14:paraId="350FCE5D" w14:textId="77777777" w:rsidR="004E3C3D" w:rsidRPr="0073254D" w:rsidRDefault="004E3C3D" w:rsidP="004E3C3D">
            <w:pPr>
              <w:rPr>
                <w:rFonts w:cs="Calibri"/>
                <w:szCs w:val="24"/>
                <w:lang w:eastAsia="it-IT"/>
              </w:rPr>
            </w:pPr>
            <w:r w:rsidRPr="0073254D">
              <w:rPr>
                <w:rFonts w:cs="Calibri"/>
                <w:szCs w:val="24"/>
                <w:lang w:eastAsia="it-IT"/>
              </w:rPr>
              <w:t>L'operatore economico partecipante esplicita, nel POGIL, le modalità organizzative con le quali viene presidiato e gestito l’intero sistema, descrivendo, in particolare, gli strumenti di accompagnamento, sostegno, supporto e di valutazione utilizzati a garanzia dell’efficacia degli interventi. L’articolazione di questa sezione del documento prevede</w:t>
            </w:r>
          </w:p>
        </w:tc>
        <w:tc>
          <w:tcPr>
            <w:tcW w:w="762" w:type="pct"/>
            <w:tcBorders>
              <w:top w:val="single" w:sz="4" w:space="0" w:color="auto"/>
              <w:left w:val="nil"/>
              <w:bottom w:val="nil"/>
              <w:right w:val="single" w:sz="4" w:space="0" w:color="auto"/>
            </w:tcBorders>
            <w:shd w:val="clear" w:color="auto" w:fill="auto"/>
            <w:vAlign w:val="center"/>
            <w:hideMark/>
          </w:tcPr>
          <w:p w14:paraId="3A6C924A" w14:textId="77777777" w:rsidR="004E3C3D" w:rsidRPr="0073254D" w:rsidRDefault="004E3C3D" w:rsidP="004E3C3D">
            <w:pPr>
              <w:jc w:val="center"/>
              <w:rPr>
                <w:rFonts w:cs="Calibri"/>
                <w:szCs w:val="24"/>
                <w:lang w:eastAsia="it-IT"/>
              </w:rPr>
            </w:pPr>
            <w:r w:rsidRPr="0073254D">
              <w:rPr>
                <w:rFonts w:cs="Calibri"/>
                <w:szCs w:val="24"/>
                <w:lang w:eastAsia="it-IT"/>
              </w:rPr>
              <w:t> </w:t>
            </w:r>
          </w:p>
        </w:tc>
        <w:tc>
          <w:tcPr>
            <w:tcW w:w="847" w:type="pct"/>
            <w:tcBorders>
              <w:top w:val="single" w:sz="4" w:space="0" w:color="auto"/>
              <w:left w:val="nil"/>
              <w:bottom w:val="nil"/>
              <w:right w:val="nil"/>
            </w:tcBorders>
            <w:shd w:val="clear" w:color="auto" w:fill="auto"/>
            <w:vAlign w:val="center"/>
            <w:hideMark/>
          </w:tcPr>
          <w:p w14:paraId="7234E5D0" w14:textId="77777777" w:rsidR="004E3C3D" w:rsidRPr="0073254D" w:rsidRDefault="004E3C3D" w:rsidP="004E3C3D">
            <w:pPr>
              <w:jc w:val="right"/>
              <w:rPr>
                <w:rFonts w:cs="Calibri"/>
                <w:szCs w:val="24"/>
                <w:lang w:eastAsia="it-IT"/>
              </w:rPr>
            </w:pPr>
            <w:r w:rsidRPr="0073254D">
              <w:rPr>
                <w:rFonts w:cs="Calibri"/>
                <w:szCs w:val="24"/>
                <w:lang w:eastAsia="it-IT"/>
              </w:rPr>
              <w:t> </w:t>
            </w:r>
          </w:p>
        </w:tc>
        <w:tc>
          <w:tcPr>
            <w:tcW w:w="1094" w:type="pct"/>
            <w:tcBorders>
              <w:top w:val="nil"/>
              <w:left w:val="single" w:sz="4" w:space="0" w:color="auto"/>
              <w:bottom w:val="single" w:sz="4" w:space="0" w:color="auto"/>
              <w:right w:val="single" w:sz="8" w:space="0" w:color="auto"/>
            </w:tcBorders>
            <w:shd w:val="clear" w:color="auto" w:fill="auto"/>
            <w:vAlign w:val="center"/>
            <w:hideMark/>
          </w:tcPr>
          <w:p w14:paraId="726160F5" w14:textId="77777777" w:rsidR="004E3C3D" w:rsidRPr="0073254D" w:rsidRDefault="004E3C3D" w:rsidP="004E3C3D">
            <w:pPr>
              <w:jc w:val="center"/>
              <w:rPr>
                <w:rFonts w:cs="Calibri"/>
                <w:szCs w:val="24"/>
                <w:lang w:eastAsia="it-IT"/>
              </w:rPr>
            </w:pPr>
            <w:r w:rsidRPr="0073254D">
              <w:rPr>
                <w:rFonts w:cs="Calibri"/>
                <w:szCs w:val="24"/>
                <w:lang w:eastAsia="it-IT"/>
              </w:rPr>
              <w:t> </w:t>
            </w:r>
          </w:p>
        </w:tc>
      </w:tr>
      <w:tr w:rsidR="004E3C3D" w:rsidRPr="0073254D" w14:paraId="2ABF6614" w14:textId="77777777" w:rsidTr="00AB3D02">
        <w:trPr>
          <w:trHeight w:val="2273"/>
          <w:jc w:val="center"/>
        </w:trPr>
        <w:tc>
          <w:tcPr>
            <w:tcW w:w="85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692097" w14:textId="77777777" w:rsidR="004E3C3D" w:rsidRPr="0073254D" w:rsidRDefault="004E3C3D" w:rsidP="004E3C3D">
            <w:pPr>
              <w:jc w:val="center"/>
              <w:rPr>
                <w:rFonts w:cs="Calibri"/>
                <w:szCs w:val="24"/>
                <w:lang w:eastAsia="it-IT"/>
              </w:rPr>
            </w:pPr>
            <w:r w:rsidRPr="0073254D">
              <w:rPr>
                <w:rFonts w:cs="Calibri"/>
                <w:szCs w:val="24"/>
                <w:lang w:eastAsia="it-IT"/>
              </w:rPr>
              <w:lastRenderedPageBreak/>
              <w:t>2.1.</w:t>
            </w:r>
          </w:p>
        </w:tc>
        <w:tc>
          <w:tcPr>
            <w:tcW w:w="1437" w:type="pct"/>
            <w:tcBorders>
              <w:top w:val="nil"/>
              <w:left w:val="nil"/>
              <w:bottom w:val="single" w:sz="4" w:space="0" w:color="auto"/>
              <w:right w:val="single" w:sz="4" w:space="0" w:color="auto"/>
            </w:tcBorders>
            <w:shd w:val="clear" w:color="auto" w:fill="auto"/>
            <w:vAlign w:val="center"/>
            <w:hideMark/>
          </w:tcPr>
          <w:p w14:paraId="6F14008B" w14:textId="77777777" w:rsidR="004E3C3D" w:rsidRPr="0073254D" w:rsidRDefault="004E3C3D" w:rsidP="004E3C3D">
            <w:pPr>
              <w:rPr>
                <w:rFonts w:cs="Calibri"/>
                <w:szCs w:val="24"/>
                <w:lang w:eastAsia="it-IT"/>
              </w:rPr>
            </w:pPr>
            <w:r w:rsidRPr="0073254D">
              <w:rPr>
                <w:rFonts w:cs="Calibri"/>
                <w:szCs w:val="24"/>
                <w:lang w:eastAsia="it-IT"/>
              </w:rPr>
              <w:t>Descrizione del modello metodologico-organizzativo: coerentemente con il modello illustrato nei punti precedenti, l’operatore economico descrive, in particolare, le modalità di realizzazione del processo di affiancamento e delle attività connesse, sia come supporto al lavoratore fragile, sia come supporto e sostegno anche metodologico al tutor dell’inserimento, con riferimento a tutti i seguenti aspetti oggetto di valutazione:</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6D65BD78" w14:textId="77777777" w:rsidR="004E3C3D" w:rsidRPr="0073254D" w:rsidRDefault="004E3C3D" w:rsidP="004E3C3D">
            <w:pPr>
              <w:jc w:val="center"/>
              <w:rPr>
                <w:rFonts w:cs="Calibri"/>
                <w:szCs w:val="24"/>
                <w:lang w:eastAsia="it-IT"/>
              </w:rPr>
            </w:pPr>
            <w:r w:rsidRPr="0073254D">
              <w:rPr>
                <w:rFonts w:cs="Calibri"/>
                <w:szCs w:val="24"/>
                <w:lang w:eastAsia="it-IT"/>
              </w:rPr>
              <w:t> </w:t>
            </w:r>
          </w:p>
        </w:tc>
        <w:tc>
          <w:tcPr>
            <w:tcW w:w="847" w:type="pct"/>
            <w:tcBorders>
              <w:top w:val="single" w:sz="4" w:space="0" w:color="auto"/>
              <w:left w:val="nil"/>
              <w:bottom w:val="single" w:sz="4" w:space="0" w:color="auto"/>
              <w:right w:val="nil"/>
            </w:tcBorders>
            <w:shd w:val="clear" w:color="auto" w:fill="auto"/>
            <w:vAlign w:val="center"/>
            <w:hideMark/>
          </w:tcPr>
          <w:p w14:paraId="732290DD" w14:textId="77777777" w:rsidR="004E3C3D" w:rsidRPr="0073254D" w:rsidRDefault="004E3C3D" w:rsidP="004E3C3D">
            <w:pPr>
              <w:jc w:val="right"/>
              <w:rPr>
                <w:rFonts w:cs="Calibri"/>
                <w:szCs w:val="24"/>
                <w:lang w:eastAsia="it-IT"/>
              </w:rPr>
            </w:pPr>
            <w:r w:rsidRPr="0073254D">
              <w:rPr>
                <w:rFonts w:cs="Calibri"/>
                <w:szCs w:val="24"/>
                <w:lang w:eastAsia="it-IT"/>
              </w:rPr>
              <w:t>2,50</w:t>
            </w:r>
          </w:p>
        </w:tc>
        <w:tc>
          <w:tcPr>
            <w:tcW w:w="1094" w:type="pct"/>
            <w:tcBorders>
              <w:top w:val="nil"/>
              <w:left w:val="single" w:sz="4" w:space="0" w:color="auto"/>
              <w:bottom w:val="single" w:sz="4" w:space="0" w:color="auto"/>
              <w:right w:val="single" w:sz="8" w:space="0" w:color="auto"/>
            </w:tcBorders>
            <w:shd w:val="clear" w:color="auto" w:fill="auto"/>
            <w:vAlign w:val="center"/>
            <w:hideMark/>
          </w:tcPr>
          <w:p w14:paraId="101C5A43" w14:textId="77777777" w:rsidR="004E3C3D" w:rsidRPr="0073254D" w:rsidRDefault="004E3C3D" w:rsidP="004E3C3D">
            <w:pPr>
              <w:jc w:val="center"/>
              <w:rPr>
                <w:rFonts w:cs="Calibri"/>
                <w:szCs w:val="24"/>
                <w:lang w:eastAsia="it-IT"/>
              </w:rPr>
            </w:pPr>
            <w:r w:rsidRPr="0073254D">
              <w:rPr>
                <w:rFonts w:cs="Calibri"/>
                <w:szCs w:val="24"/>
                <w:lang w:eastAsia="it-IT"/>
              </w:rPr>
              <w:t> </w:t>
            </w:r>
          </w:p>
        </w:tc>
      </w:tr>
    </w:tbl>
    <w:p w14:paraId="0BBBC76A" w14:textId="77777777" w:rsidR="004E3C3D" w:rsidRPr="0073254D" w:rsidRDefault="004E3C3D" w:rsidP="004E3C3D">
      <w:pPr>
        <w:rPr>
          <w:rFonts w:cs="Calibri"/>
          <w:szCs w:val="24"/>
          <w:lang w:eastAsia="it-IT"/>
        </w:rPr>
      </w:pPr>
    </w:p>
    <w:p w14:paraId="3DDDDF30" w14:textId="77777777" w:rsidR="004E3C3D" w:rsidRPr="0073254D" w:rsidRDefault="004E3C3D" w:rsidP="004E3C3D">
      <w:pPr>
        <w:rPr>
          <w:rFonts w:cs="Calibri"/>
          <w:szCs w:val="24"/>
          <w:lang w:eastAsia="it-IT"/>
        </w:rPr>
      </w:pPr>
    </w:p>
    <w:p w14:paraId="03C7F854" w14:textId="77777777" w:rsidR="004E3C3D" w:rsidRPr="0073254D" w:rsidRDefault="004E3C3D" w:rsidP="004E3C3D">
      <w:pPr>
        <w:rPr>
          <w:rFonts w:cs="Calibri"/>
          <w:szCs w:val="24"/>
          <w:lang w:eastAsia="it-IT"/>
        </w:rPr>
      </w:pPr>
    </w:p>
    <w:tbl>
      <w:tblPr>
        <w:tblW w:w="5000" w:type="pct"/>
        <w:jc w:val="center"/>
        <w:tblCellMar>
          <w:left w:w="70" w:type="dxa"/>
          <w:right w:w="70" w:type="dxa"/>
        </w:tblCellMar>
        <w:tblLook w:val="04A0" w:firstRow="1" w:lastRow="0" w:firstColumn="1" w:lastColumn="0" w:noHBand="0" w:noVBand="1"/>
      </w:tblPr>
      <w:tblGrid>
        <w:gridCol w:w="1727"/>
        <w:gridCol w:w="2728"/>
        <w:gridCol w:w="1531"/>
        <w:gridCol w:w="1704"/>
        <w:gridCol w:w="2089"/>
      </w:tblGrid>
      <w:tr w:rsidR="0073254D" w:rsidRPr="0073254D" w14:paraId="36192FED" w14:textId="77777777" w:rsidTr="00717947">
        <w:trPr>
          <w:trHeight w:val="607"/>
          <w:jc w:val="center"/>
        </w:trPr>
        <w:tc>
          <w:tcPr>
            <w:tcW w:w="883" w:type="pct"/>
            <w:tcBorders>
              <w:top w:val="single" w:sz="4" w:space="0" w:color="auto"/>
              <w:left w:val="single" w:sz="8" w:space="0" w:color="auto"/>
              <w:bottom w:val="nil"/>
              <w:right w:val="single" w:sz="4" w:space="0" w:color="auto"/>
            </w:tcBorders>
            <w:shd w:val="clear" w:color="auto" w:fill="auto"/>
            <w:vAlign w:val="center"/>
            <w:hideMark/>
          </w:tcPr>
          <w:p w14:paraId="298E515C" w14:textId="77777777" w:rsidR="004E3C3D" w:rsidRPr="0073254D" w:rsidRDefault="004E3C3D" w:rsidP="004E3C3D">
            <w:pPr>
              <w:jc w:val="center"/>
              <w:rPr>
                <w:rFonts w:cs="Calibri"/>
                <w:szCs w:val="24"/>
                <w:lang w:eastAsia="it-IT"/>
              </w:rPr>
            </w:pPr>
            <w:r w:rsidRPr="0073254D">
              <w:rPr>
                <w:rFonts w:cs="Calibri"/>
                <w:szCs w:val="24"/>
                <w:lang w:eastAsia="it-IT"/>
              </w:rPr>
              <w:t>a.</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53D3FBA8" w14:textId="77777777" w:rsidR="004E3C3D" w:rsidRPr="0073254D" w:rsidRDefault="004E3C3D" w:rsidP="004E3C3D">
            <w:pPr>
              <w:rPr>
                <w:rFonts w:cs="Calibri"/>
                <w:szCs w:val="24"/>
                <w:lang w:eastAsia="it-IT"/>
              </w:rPr>
            </w:pPr>
            <w:r w:rsidRPr="0073254D">
              <w:rPr>
                <w:rFonts w:cs="Calibri"/>
                <w:szCs w:val="24"/>
                <w:lang w:eastAsia="it-IT"/>
              </w:rPr>
              <w:t>Procedure documentabili per l’efficace gestione del processo d’inserimento lavorativo</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66A2F95" w14:textId="77777777" w:rsidR="004E3C3D" w:rsidRPr="0073254D" w:rsidRDefault="004E3C3D" w:rsidP="004E3C3D">
            <w:pPr>
              <w:jc w:val="center"/>
              <w:rPr>
                <w:rFonts w:cs="Calibri"/>
                <w:szCs w:val="24"/>
                <w:lang w:eastAsia="it-IT"/>
              </w:rPr>
            </w:pPr>
            <w:r w:rsidRPr="0073254D">
              <w:rPr>
                <w:rFonts w:cs="Calibri"/>
                <w:szCs w:val="24"/>
                <w:lang w:eastAsia="it-IT"/>
              </w:rPr>
              <w:t>QL</w:t>
            </w:r>
          </w:p>
        </w:tc>
        <w:tc>
          <w:tcPr>
            <w:tcW w:w="871" w:type="pct"/>
            <w:tcBorders>
              <w:top w:val="single" w:sz="4" w:space="0" w:color="auto"/>
              <w:left w:val="nil"/>
              <w:bottom w:val="nil"/>
              <w:right w:val="nil"/>
            </w:tcBorders>
            <w:shd w:val="clear" w:color="auto" w:fill="auto"/>
            <w:vAlign w:val="center"/>
            <w:hideMark/>
          </w:tcPr>
          <w:p w14:paraId="32B0088C" w14:textId="77777777" w:rsidR="004E3C3D" w:rsidRPr="0073254D" w:rsidRDefault="004E3C3D" w:rsidP="004E3C3D">
            <w:pPr>
              <w:jc w:val="right"/>
              <w:rPr>
                <w:rFonts w:cs="Calibri"/>
                <w:szCs w:val="24"/>
                <w:lang w:eastAsia="it-IT"/>
              </w:rPr>
            </w:pPr>
            <w:r w:rsidRPr="0073254D">
              <w:rPr>
                <w:rFonts w:cs="Calibri"/>
                <w:szCs w:val="24"/>
                <w:lang w:eastAsia="it-IT"/>
              </w:rPr>
              <w:t>1,00</w:t>
            </w:r>
          </w:p>
        </w:tc>
        <w:tc>
          <w:tcPr>
            <w:tcW w:w="1068"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14:paraId="2644BD26" w14:textId="77777777" w:rsidR="004E3C3D" w:rsidRPr="0073254D" w:rsidRDefault="004E3C3D" w:rsidP="004E3C3D">
            <w:pPr>
              <w:jc w:val="center"/>
              <w:rPr>
                <w:rFonts w:cs="Calibri"/>
                <w:szCs w:val="24"/>
                <w:lang w:eastAsia="it-IT"/>
              </w:rPr>
            </w:pPr>
            <w:r w:rsidRPr="0073254D">
              <w:rPr>
                <w:rFonts w:cs="Calibri"/>
                <w:szCs w:val="24"/>
                <w:lang w:eastAsia="it-IT"/>
              </w:rPr>
              <w:t>da 0,00 a 1,00 punti per ciascun indicatore attribuiti a discrezione della commissione, nel rispetto delle modalità previste dal disciplinare di gara. In particolare, con riferimento al presente criterio terrà conto della completezza, della coerenza e della praticabilità operativa dell'articolazione proposta</w:t>
            </w:r>
          </w:p>
        </w:tc>
      </w:tr>
      <w:tr w:rsidR="0073254D" w:rsidRPr="0073254D" w14:paraId="0145930A" w14:textId="77777777" w:rsidTr="00717947">
        <w:trPr>
          <w:trHeight w:val="1427"/>
          <w:jc w:val="center"/>
        </w:trPr>
        <w:tc>
          <w:tcPr>
            <w:tcW w:w="883" w:type="pct"/>
            <w:tcBorders>
              <w:top w:val="single" w:sz="4" w:space="0" w:color="auto"/>
              <w:left w:val="single" w:sz="8" w:space="0" w:color="auto"/>
              <w:bottom w:val="nil"/>
              <w:right w:val="single" w:sz="4" w:space="0" w:color="auto"/>
            </w:tcBorders>
            <w:shd w:val="clear" w:color="auto" w:fill="auto"/>
            <w:vAlign w:val="center"/>
            <w:hideMark/>
          </w:tcPr>
          <w:p w14:paraId="7F5057C2" w14:textId="77777777" w:rsidR="004E3C3D" w:rsidRPr="0073254D" w:rsidRDefault="004E3C3D" w:rsidP="004E3C3D">
            <w:pPr>
              <w:jc w:val="center"/>
              <w:rPr>
                <w:rFonts w:cs="Calibri"/>
                <w:szCs w:val="24"/>
                <w:lang w:eastAsia="it-IT"/>
              </w:rPr>
            </w:pPr>
            <w:r w:rsidRPr="0073254D">
              <w:rPr>
                <w:rFonts w:cs="Calibri"/>
                <w:szCs w:val="24"/>
                <w:lang w:eastAsia="it-IT"/>
              </w:rPr>
              <w:t>b</w:t>
            </w:r>
          </w:p>
        </w:tc>
        <w:tc>
          <w:tcPr>
            <w:tcW w:w="1395" w:type="pct"/>
            <w:tcBorders>
              <w:top w:val="nil"/>
              <w:left w:val="nil"/>
              <w:bottom w:val="single" w:sz="4" w:space="0" w:color="auto"/>
              <w:right w:val="single" w:sz="4" w:space="0" w:color="auto"/>
            </w:tcBorders>
            <w:shd w:val="clear" w:color="auto" w:fill="auto"/>
            <w:vAlign w:val="center"/>
            <w:hideMark/>
          </w:tcPr>
          <w:p w14:paraId="4843A450" w14:textId="77777777" w:rsidR="004E3C3D" w:rsidRPr="0073254D" w:rsidRDefault="004E3C3D" w:rsidP="004E3C3D">
            <w:pPr>
              <w:rPr>
                <w:rFonts w:cs="Calibri"/>
                <w:szCs w:val="24"/>
                <w:lang w:eastAsia="it-IT"/>
              </w:rPr>
            </w:pPr>
            <w:r w:rsidRPr="0073254D">
              <w:rPr>
                <w:rFonts w:cs="Calibri"/>
                <w:szCs w:val="24"/>
                <w:lang w:eastAsia="it-IT"/>
              </w:rPr>
              <w:t>Aspetti attinenti alle attività di affiancamento iniziale dei lavoratori svantaggiati sul luogo di lavoro, nonché alle attività concretamente proposte per monitoraggio e controllo circa l’implementazione del progetto individuale di inserimento/integrazione lavorativa</w:t>
            </w:r>
          </w:p>
        </w:tc>
        <w:tc>
          <w:tcPr>
            <w:tcW w:w="783" w:type="pct"/>
            <w:tcBorders>
              <w:top w:val="nil"/>
              <w:left w:val="nil"/>
              <w:bottom w:val="single" w:sz="4" w:space="0" w:color="auto"/>
              <w:right w:val="single" w:sz="4" w:space="0" w:color="auto"/>
            </w:tcBorders>
            <w:shd w:val="clear" w:color="auto" w:fill="auto"/>
            <w:vAlign w:val="center"/>
            <w:hideMark/>
          </w:tcPr>
          <w:p w14:paraId="66036E32" w14:textId="77777777" w:rsidR="004E3C3D" w:rsidRPr="0073254D" w:rsidRDefault="004E3C3D" w:rsidP="004E3C3D">
            <w:pPr>
              <w:jc w:val="center"/>
              <w:rPr>
                <w:rFonts w:cs="Calibri"/>
                <w:szCs w:val="24"/>
                <w:lang w:eastAsia="it-IT"/>
              </w:rPr>
            </w:pPr>
            <w:r w:rsidRPr="0073254D">
              <w:rPr>
                <w:rFonts w:cs="Calibri"/>
                <w:szCs w:val="24"/>
                <w:lang w:eastAsia="it-IT"/>
              </w:rPr>
              <w:t>QL</w:t>
            </w:r>
          </w:p>
        </w:tc>
        <w:tc>
          <w:tcPr>
            <w:tcW w:w="871" w:type="pct"/>
            <w:tcBorders>
              <w:top w:val="single" w:sz="4" w:space="0" w:color="auto"/>
              <w:left w:val="nil"/>
              <w:bottom w:val="nil"/>
              <w:right w:val="nil"/>
            </w:tcBorders>
            <w:shd w:val="clear" w:color="auto" w:fill="auto"/>
            <w:vAlign w:val="center"/>
            <w:hideMark/>
          </w:tcPr>
          <w:p w14:paraId="2CA76BE7" w14:textId="77777777" w:rsidR="004E3C3D" w:rsidRPr="0073254D" w:rsidRDefault="004E3C3D" w:rsidP="004E3C3D">
            <w:pPr>
              <w:jc w:val="right"/>
              <w:rPr>
                <w:rFonts w:cs="Calibri"/>
                <w:szCs w:val="24"/>
                <w:lang w:eastAsia="it-IT"/>
              </w:rPr>
            </w:pPr>
            <w:r w:rsidRPr="0073254D">
              <w:rPr>
                <w:rFonts w:cs="Calibri"/>
                <w:szCs w:val="24"/>
                <w:lang w:eastAsia="it-IT"/>
              </w:rPr>
              <w:t>1,00</w:t>
            </w:r>
          </w:p>
        </w:tc>
        <w:tc>
          <w:tcPr>
            <w:tcW w:w="1068" w:type="pct"/>
            <w:vMerge/>
            <w:tcBorders>
              <w:top w:val="nil"/>
              <w:left w:val="single" w:sz="4" w:space="0" w:color="auto"/>
              <w:bottom w:val="single" w:sz="4" w:space="0" w:color="000000"/>
              <w:right w:val="single" w:sz="8" w:space="0" w:color="auto"/>
            </w:tcBorders>
            <w:shd w:val="clear" w:color="auto" w:fill="auto"/>
            <w:vAlign w:val="center"/>
            <w:hideMark/>
          </w:tcPr>
          <w:p w14:paraId="2DE33A6F" w14:textId="77777777" w:rsidR="004E3C3D" w:rsidRPr="0073254D" w:rsidRDefault="004E3C3D" w:rsidP="004E3C3D">
            <w:pPr>
              <w:jc w:val="left"/>
              <w:rPr>
                <w:rFonts w:cs="Calibri"/>
                <w:szCs w:val="24"/>
                <w:lang w:eastAsia="it-IT"/>
              </w:rPr>
            </w:pPr>
          </w:p>
        </w:tc>
      </w:tr>
      <w:tr w:rsidR="0073254D" w:rsidRPr="0073254D" w14:paraId="5BD2C369" w14:textId="77777777" w:rsidTr="00717947">
        <w:trPr>
          <w:trHeight w:val="679"/>
          <w:jc w:val="center"/>
        </w:trPr>
        <w:tc>
          <w:tcPr>
            <w:tcW w:w="883" w:type="pct"/>
            <w:tcBorders>
              <w:top w:val="single" w:sz="4" w:space="0" w:color="auto"/>
              <w:left w:val="single" w:sz="8" w:space="0" w:color="auto"/>
              <w:bottom w:val="nil"/>
              <w:right w:val="single" w:sz="4" w:space="0" w:color="auto"/>
            </w:tcBorders>
            <w:shd w:val="clear" w:color="auto" w:fill="auto"/>
            <w:vAlign w:val="center"/>
            <w:hideMark/>
          </w:tcPr>
          <w:p w14:paraId="65268A86" w14:textId="77777777" w:rsidR="004E3C3D" w:rsidRPr="0073254D" w:rsidRDefault="004E3C3D" w:rsidP="004E3C3D">
            <w:pPr>
              <w:jc w:val="center"/>
              <w:rPr>
                <w:rFonts w:cs="Calibri"/>
                <w:szCs w:val="24"/>
                <w:lang w:eastAsia="it-IT"/>
              </w:rPr>
            </w:pPr>
            <w:r w:rsidRPr="0073254D">
              <w:rPr>
                <w:rFonts w:cs="Calibri"/>
                <w:szCs w:val="24"/>
                <w:lang w:eastAsia="it-IT"/>
              </w:rPr>
              <w:t>c</w:t>
            </w:r>
          </w:p>
        </w:tc>
        <w:tc>
          <w:tcPr>
            <w:tcW w:w="1395" w:type="pct"/>
            <w:tcBorders>
              <w:top w:val="nil"/>
              <w:left w:val="nil"/>
              <w:bottom w:val="single" w:sz="4" w:space="0" w:color="auto"/>
              <w:right w:val="single" w:sz="4" w:space="0" w:color="auto"/>
            </w:tcBorders>
            <w:shd w:val="clear" w:color="auto" w:fill="auto"/>
            <w:vAlign w:val="center"/>
            <w:hideMark/>
          </w:tcPr>
          <w:p w14:paraId="129D10BF" w14:textId="77777777" w:rsidR="004E3C3D" w:rsidRPr="0073254D" w:rsidRDefault="004E3C3D" w:rsidP="004E3C3D">
            <w:pPr>
              <w:rPr>
                <w:rFonts w:cs="Calibri"/>
                <w:szCs w:val="24"/>
                <w:lang w:eastAsia="it-IT"/>
              </w:rPr>
            </w:pPr>
            <w:r w:rsidRPr="0073254D">
              <w:rPr>
                <w:rFonts w:cs="Calibri"/>
                <w:szCs w:val="24"/>
                <w:lang w:eastAsia="it-IT"/>
              </w:rPr>
              <w:t>Presenza di certificazione di qualità ISO:9001 con estensione specifica all’attività di inserimento lavorativo</w:t>
            </w:r>
          </w:p>
        </w:tc>
        <w:tc>
          <w:tcPr>
            <w:tcW w:w="783" w:type="pct"/>
            <w:tcBorders>
              <w:top w:val="nil"/>
              <w:left w:val="nil"/>
              <w:bottom w:val="nil"/>
              <w:right w:val="single" w:sz="4" w:space="0" w:color="auto"/>
            </w:tcBorders>
            <w:shd w:val="clear" w:color="auto" w:fill="auto"/>
            <w:vAlign w:val="center"/>
            <w:hideMark/>
          </w:tcPr>
          <w:p w14:paraId="2E983B11" w14:textId="77777777" w:rsidR="004E3C3D" w:rsidRPr="0073254D" w:rsidRDefault="004E3C3D" w:rsidP="004E3C3D">
            <w:pPr>
              <w:jc w:val="center"/>
              <w:rPr>
                <w:rFonts w:cs="Calibri"/>
                <w:szCs w:val="24"/>
                <w:lang w:eastAsia="it-IT"/>
              </w:rPr>
            </w:pPr>
            <w:r w:rsidRPr="0073254D">
              <w:rPr>
                <w:rFonts w:cs="Calibri"/>
                <w:szCs w:val="24"/>
                <w:lang w:eastAsia="it-IT"/>
              </w:rPr>
              <w:t>ON/OFF</w:t>
            </w:r>
          </w:p>
        </w:tc>
        <w:tc>
          <w:tcPr>
            <w:tcW w:w="871" w:type="pct"/>
            <w:tcBorders>
              <w:top w:val="single" w:sz="4" w:space="0" w:color="auto"/>
              <w:left w:val="nil"/>
              <w:bottom w:val="nil"/>
              <w:right w:val="nil"/>
            </w:tcBorders>
            <w:shd w:val="clear" w:color="auto" w:fill="auto"/>
            <w:vAlign w:val="center"/>
            <w:hideMark/>
          </w:tcPr>
          <w:p w14:paraId="211EC030" w14:textId="77777777" w:rsidR="004E3C3D" w:rsidRPr="0073254D" w:rsidRDefault="004E3C3D" w:rsidP="004E3C3D">
            <w:pPr>
              <w:jc w:val="right"/>
              <w:rPr>
                <w:rFonts w:cs="Calibri"/>
                <w:szCs w:val="24"/>
                <w:lang w:eastAsia="it-IT"/>
              </w:rPr>
            </w:pPr>
            <w:r w:rsidRPr="0073254D">
              <w:rPr>
                <w:rFonts w:cs="Calibri"/>
                <w:szCs w:val="24"/>
                <w:lang w:eastAsia="it-IT"/>
              </w:rPr>
              <w:t>0,50</w:t>
            </w:r>
          </w:p>
        </w:tc>
        <w:tc>
          <w:tcPr>
            <w:tcW w:w="1068" w:type="pct"/>
            <w:tcBorders>
              <w:top w:val="nil"/>
              <w:left w:val="single" w:sz="4" w:space="0" w:color="auto"/>
              <w:bottom w:val="nil"/>
              <w:right w:val="single" w:sz="8" w:space="0" w:color="auto"/>
            </w:tcBorders>
            <w:shd w:val="clear" w:color="auto" w:fill="auto"/>
            <w:vAlign w:val="center"/>
            <w:hideMark/>
          </w:tcPr>
          <w:p w14:paraId="33BFB014" w14:textId="77777777" w:rsidR="004E3C3D" w:rsidRPr="0073254D" w:rsidRDefault="004E3C3D" w:rsidP="004E3C3D">
            <w:pPr>
              <w:jc w:val="center"/>
              <w:rPr>
                <w:rFonts w:cs="Calibri"/>
                <w:szCs w:val="24"/>
                <w:lang w:eastAsia="it-IT"/>
              </w:rPr>
            </w:pPr>
            <w:r w:rsidRPr="0073254D">
              <w:rPr>
                <w:rFonts w:cs="Calibri"/>
                <w:szCs w:val="24"/>
                <w:lang w:eastAsia="it-IT"/>
              </w:rPr>
              <w:t>Il punteggio sarà attribuito solo in presenza di tale certificazione in corso di validità</w:t>
            </w:r>
          </w:p>
        </w:tc>
      </w:tr>
      <w:tr w:rsidR="0073254D" w:rsidRPr="0073254D" w14:paraId="5BAC9024" w14:textId="77777777" w:rsidTr="00717947">
        <w:trPr>
          <w:trHeight w:val="1286"/>
          <w:jc w:val="center"/>
        </w:trPr>
        <w:tc>
          <w:tcPr>
            <w:tcW w:w="883" w:type="pct"/>
            <w:tcBorders>
              <w:top w:val="single" w:sz="4" w:space="0" w:color="auto"/>
              <w:left w:val="single" w:sz="8" w:space="0" w:color="auto"/>
              <w:bottom w:val="nil"/>
              <w:right w:val="single" w:sz="4" w:space="0" w:color="auto"/>
            </w:tcBorders>
            <w:shd w:val="clear" w:color="auto" w:fill="auto"/>
            <w:vAlign w:val="center"/>
            <w:hideMark/>
          </w:tcPr>
          <w:p w14:paraId="3F9F6C4F" w14:textId="77777777" w:rsidR="004E3C3D" w:rsidRPr="0073254D" w:rsidRDefault="004E3C3D" w:rsidP="004E3C3D">
            <w:pPr>
              <w:jc w:val="center"/>
              <w:rPr>
                <w:rFonts w:cs="Calibri"/>
                <w:szCs w:val="24"/>
                <w:lang w:eastAsia="it-IT"/>
              </w:rPr>
            </w:pPr>
            <w:r w:rsidRPr="0073254D">
              <w:rPr>
                <w:rFonts w:cs="Calibri"/>
                <w:szCs w:val="24"/>
                <w:lang w:eastAsia="it-IT"/>
              </w:rPr>
              <w:lastRenderedPageBreak/>
              <w:t>2.2.</w:t>
            </w:r>
          </w:p>
        </w:tc>
        <w:tc>
          <w:tcPr>
            <w:tcW w:w="1395" w:type="pct"/>
            <w:tcBorders>
              <w:top w:val="nil"/>
              <w:left w:val="nil"/>
              <w:bottom w:val="single" w:sz="4" w:space="0" w:color="auto"/>
              <w:right w:val="single" w:sz="4" w:space="0" w:color="auto"/>
            </w:tcBorders>
            <w:shd w:val="clear" w:color="auto" w:fill="auto"/>
            <w:vAlign w:val="center"/>
            <w:hideMark/>
          </w:tcPr>
          <w:p w14:paraId="620AF262" w14:textId="77777777" w:rsidR="004E3C3D" w:rsidRPr="0073254D" w:rsidRDefault="004E3C3D" w:rsidP="004E3C3D">
            <w:pPr>
              <w:rPr>
                <w:rFonts w:cs="Calibri"/>
                <w:szCs w:val="24"/>
                <w:lang w:eastAsia="it-IT"/>
              </w:rPr>
            </w:pPr>
            <w:r w:rsidRPr="0073254D">
              <w:rPr>
                <w:rFonts w:cs="Calibri"/>
                <w:szCs w:val="24"/>
                <w:lang w:eastAsia="it-IT"/>
              </w:rPr>
              <w:t xml:space="preserve">Descrizione del sistema di monitoraggio e di valutazione sia di processo che di risultato. L’operatore economico descrive nel POGIL l’intero sistema di monitoraggio e di valutazione avendo cura di illustrare gli strumenti e la metodologia utilizzata e tenendo conto dei seguenti aspetti di valutazione: </w:t>
            </w:r>
          </w:p>
        </w:tc>
        <w:tc>
          <w:tcPr>
            <w:tcW w:w="783" w:type="pct"/>
            <w:tcBorders>
              <w:top w:val="single" w:sz="4" w:space="0" w:color="auto"/>
              <w:left w:val="nil"/>
              <w:bottom w:val="nil"/>
              <w:right w:val="single" w:sz="4" w:space="0" w:color="auto"/>
            </w:tcBorders>
            <w:shd w:val="clear" w:color="auto" w:fill="auto"/>
            <w:vAlign w:val="center"/>
            <w:hideMark/>
          </w:tcPr>
          <w:p w14:paraId="590171B7" w14:textId="77777777" w:rsidR="004E3C3D" w:rsidRPr="0073254D" w:rsidRDefault="004E3C3D" w:rsidP="004E3C3D">
            <w:pPr>
              <w:jc w:val="center"/>
              <w:rPr>
                <w:rFonts w:cs="Calibri"/>
                <w:szCs w:val="24"/>
                <w:lang w:eastAsia="it-IT"/>
              </w:rPr>
            </w:pPr>
            <w:r w:rsidRPr="0073254D">
              <w:rPr>
                <w:rFonts w:cs="Calibri"/>
                <w:szCs w:val="24"/>
                <w:lang w:eastAsia="it-IT"/>
              </w:rPr>
              <w:t> </w:t>
            </w:r>
          </w:p>
        </w:tc>
        <w:tc>
          <w:tcPr>
            <w:tcW w:w="871" w:type="pct"/>
            <w:tcBorders>
              <w:top w:val="single" w:sz="4" w:space="0" w:color="auto"/>
              <w:left w:val="nil"/>
              <w:bottom w:val="nil"/>
              <w:right w:val="nil"/>
            </w:tcBorders>
            <w:shd w:val="clear" w:color="auto" w:fill="auto"/>
            <w:vAlign w:val="center"/>
            <w:hideMark/>
          </w:tcPr>
          <w:p w14:paraId="27746AB3" w14:textId="77777777" w:rsidR="004E3C3D" w:rsidRPr="0073254D" w:rsidRDefault="00717947" w:rsidP="004E3C3D">
            <w:pPr>
              <w:jc w:val="right"/>
              <w:rPr>
                <w:rFonts w:cs="Calibri"/>
                <w:szCs w:val="24"/>
                <w:lang w:eastAsia="it-IT"/>
              </w:rPr>
            </w:pPr>
            <w:r w:rsidRPr="0073254D">
              <w:rPr>
                <w:rFonts w:cs="Calibri"/>
                <w:szCs w:val="24"/>
                <w:lang w:eastAsia="it-IT"/>
              </w:rPr>
              <w:t>2,5</w:t>
            </w:r>
            <w:r w:rsidR="004E3C3D" w:rsidRPr="0073254D">
              <w:rPr>
                <w:rFonts w:cs="Calibri"/>
                <w:szCs w:val="24"/>
                <w:lang w:eastAsia="it-IT"/>
              </w:rPr>
              <w:t>0</w:t>
            </w:r>
          </w:p>
        </w:tc>
        <w:tc>
          <w:tcPr>
            <w:tcW w:w="1068"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382E1A1D" w14:textId="77777777" w:rsidR="004E3C3D" w:rsidRPr="0073254D" w:rsidRDefault="004E3C3D" w:rsidP="004E3C3D">
            <w:pPr>
              <w:jc w:val="center"/>
              <w:rPr>
                <w:rFonts w:cs="Calibri"/>
                <w:szCs w:val="24"/>
                <w:lang w:eastAsia="it-IT"/>
              </w:rPr>
            </w:pPr>
            <w:r w:rsidRPr="0073254D">
              <w:rPr>
                <w:rFonts w:cs="Calibri"/>
                <w:szCs w:val="24"/>
                <w:lang w:eastAsia="it-IT"/>
              </w:rPr>
              <w:t> </w:t>
            </w:r>
          </w:p>
        </w:tc>
      </w:tr>
      <w:tr w:rsidR="0073254D" w:rsidRPr="0073254D" w14:paraId="57C74B33" w14:textId="77777777" w:rsidTr="00717947">
        <w:trPr>
          <w:trHeight w:val="1689"/>
          <w:jc w:val="center"/>
        </w:trPr>
        <w:tc>
          <w:tcPr>
            <w:tcW w:w="883" w:type="pct"/>
            <w:tcBorders>
              <w:top w:val="single" w:sz="4" w:space="0" w:color="auto"/>
              <w:left w:val="single" w:sz="8" w:space="0" w:color="auto"/>
              <w:bottom w:val="nil"/>
              <w:right w:val="single" w:sz="4" w:space="0" w:color="auto"/>
            </w:tcBorders>
            <w:shd w:val="clear" w:color="auto" w:fill="auto"/>
            <w:vAlign w:val="center"/>
            <w:hideMark/>
          </w:tcPr>
          <w:p w14:paraId="0622AB78" w14:textId="77777777" w:rsidR="004E3C3D" w:rsidRPr="0073254D" w:rsidRDefault="004E3C3D" w:rsidP="004E3C3D">
            <w:pPr>
              <w:jc w:val="center"/>
              <w:rPr>
                <w:rFonts w:cs="Calibri"/>
                <w:szCs w:val="24"/>
                <w:lang w:eastAsia="it-IT"/>
              </w:rPr>
            </w:pPr>
            <w:r w:rsidRPr="0073254D">
              <w:rPr>
                <w:rFonts w:cs="Calibri"/>
                <w:szCs w:val="24"/>
                <w:lang w:eastAsia="it-IT"/>
              </w:rPr>
              <w:t>a.</w:t>
            </w:r>
          </w:p>
        </w:tc>
        <w:tc>
          <w:tcPr>
            <w:tcW w:w="1395" w:type="pct"/>
            <w:tcBorders>
              <w:top w:val="nil"/>
              <w:left w:val="nil"/>
              <w:bottom w:val="single" w:sz="4" w:space="0" w:color="auto"/>
              <w:right w:val="single" w:sz="4" w:space="0" w:color="auto"/>
            </w:tcBorders>
            <w:shd w:val="clear" w:color="auto" w:fill="auto"/>
            <w:vAlign w:val="center"/>
            <w:hideMark/>
          </w:tcPr>
          <w:p w14:paraId="7B18CDC4" w14:textId="77777777" w:rsidR="004E3C3D" w:rsidRPr="0073254D" w:rsidRDefault="004E3C3D" w:rsidP="004E3C3D">
            <w:pPr>
              <w:rPr>
                <w:rFonts w:cs="Calibri"/>
                <w:szCs w:val="24"/>
                <w:lang w:eastAsia="it-IT"/>
              </w:rPr>
            </w:pPr>
            <w:r w:rsidRPr="0073254D">
              <w:rPr>
                <w:rFonts w:cs="Calibri"/>
                <w:szCs w:val="24"/>
                <w:lang w:eastAsia="it-IT"/>
              </w:rPr>
              <w:t>Articolazione di strumenti e sistemi di valutazione e controllo del processo di inserimento lavorativo</w:t>
            </w:r>
          </w:p>
        </w:tc>
        <w:tc>
          <w:tcPr>
            <w:tcW w:w="783" w:type="pct"/>
            <w:tcBorders>
              <w:top w:val="single" w:sz="4" w:space="0" w:color="auto"/>
              <w:left w:val="nil"/>
              <w:bottom w:val="nil"/>
              <w:right w:val="single" w:sz="4" w:space="0" w:color="auto"/>
            </w:tcBorders>
            <w:shd w:val="clear" w:color="auto" w:fill="auto"/>
            <w:vAlign w:val="center"/>
            <w:hideMark/>
          </w:tcPr>
          <w:p w14:paraId="019ADABB" w14:textId="77777777" w:rsidR="004E3C3D" w:rsidRPr="0073254D" w:rsidRDefault="004E3C3D" w:rsidP="004E3C3D">
            <w:pPr>
              <w:jc w:val="center"/>
              <w:rPr>
                <w:rFonts w:cs="Calibri"/>
                <w:szCs w:val="24"/>
                <w:lang w:eastAsia="it-IT"/>
              </w:rPr>
            </w:pPr>
            <w:r w:rsidRPr="0073254D">
              <w:rPr>
                <w:rFonts w:cs="Calibri"/>
                <w:szCs w:val="24"/>
                <w:lang w:eastAsia="it-IT"/>
              </w:rPr>
              <w:t>QL</w:t>
            </w:r>
          </w:p>
        </w:tc>
        <w:tc>
          <w:tcPr>
            <w:tcW w:w="871" w:type="pct"/>
            <w:tcBorders>
              <w:top w:val="single" w:sz="4" w:space="0" w:color="auto"/>
              <w:left w:val="nil"/>
              <w:bottom w:val="nil"/>
              <w:right w:val="nil"/>
            </w:tcBorders>
            <w:shd w:val="clear" w:color="auto" w:fill="auto"/>
            <w:vAlign w:val="center"/>
            <w:hideMark/>
          </w:tcPr>
          <w:p w14:paraId="2CC5FB98" w14:textId="77777777" w:rsidR="004E3C3D" w:rsidRPr="0073254D" w:rsidRDefault="004E3C3D" w:rsidP="00717947">
            <w:pPr>
              <w:jc w:val="right"/>
              <w:rPr>
                <w:rFonts w:cs="Calibri"/>
                <w:szCs w:val="24"/>
                <w:lang w:eastAsia="it-IT"/>
              </w:rPr>
            </w:pPr>
            <w:r w:rsidRPr="0073254D">
              <w:rPr>
                <w:rFonts w:cs="Calibri"/>
                <w:szCs w:val="24"/>
                <w:lang w:eastAsia="it-IT"/>
              </w:rPr>
              <w:t>1,</w:t>
            </w:r>
            <w:r w:rsidR="00717947" w:rsidRPr="0073254D">
              <w:rPr>
                <w:rFonts w:cs="Calibri"/>
                <w:szCs w:val="24"/>
                <w:lang w:eastAsia="it-IT"/>
              </w:rPr>
              <w:t>3</w:t>
            </w:r>
            <w:r w:rsidRPr="0073254D">
              <w:rPr>
                <w:rFonts w:cs="Calibri"/>
                <w:szCs w:val="24"/>
                <w:lang w:eastAsia="it-IT"/>
              </w:rPr>
              <w:t>0</w:t>
            </w:r>
          </w:p>
        </w:tc>
        <w:tc>
          <w:tcPr>
            <w:tcW w:w="1068" w:type="pct"/>
            <w:tcBorders>
              <w:top w:val="nil"/>
              <w:left w:val="single" w:sz="4" w:space="0" w:color="auto"/>
              <w:bottom w:val="nil"/>
              <w:right w:val="single" w:sz="8" w:space="0" w:color="auto"/>
            </w:tcBorders>
            <w:shd w:val="clear" w:color="auto" w:fill="auto"/>
            <w:vAlign w:val="center"/>
            <w:hideMark/>
          </w:tcPr>
          <w:p w14:paraId="4251D0E2" w14:textId="77777777" w:rsidR="004E3C3D" w:rsidRPr="0073254D" w:rsidRDefault="004E3C3D" w:rsidP="00717947">
            <w:pPr>
              <w:jc w:val="center"/>
              <w:rPr>
                <w:rFonts w:cs="Calibri"/>
                <w:szCs w:val="24"/>
                <w:lang w:eastAsia="it-IT"/>
              </w:rPr>
            </w:pPr>
            <w:r w:rsidRPr="0073254D">
              <w:rPr>
                <w:rFonts w:cs="Calibri"/>
                <w:szCs w:val="24"/>
                <w:lang w:eastAsia="it-IT"/>
              </w:rPr>
              <w:t>da 0,00 a 1,</w:t>
            </w:r>
            <w:r w:rsidR="00717947" w:rsidRPr="0073254D">
              <w:rPr>
                <w:rFonts w:cs="Calibri"/>
                <w:szCs w:val="24"/>
                <w:lang w:eastAsia="it-IT"/>
              </w:rPr>
              <w:t>3</w:t>
            </w:r>
            <w:r w:rsidRPr="0073254D">
              <w:rPr>
                <w:rFonts w:cs="Calibri"/>
                <w:szCs w:val="24"/>
                <w:lang w:eastAsia="it-IT"/>
              </w:rPr>
              <w:t>0 punti attribuiti a discrezione della commissione, nel rispetto delle modalità previste dal disciplinare di gara. In particolare, con riferimento al presente criterio terrà conto della completezza, dell'adeguatezza, della documentabilità  e della coerenza dell'articolazione proposta</w:t>
            </w:r>
          </w:p>
        </w:tc>
      </w:tr>
      <w:tr w:rsidR="0073254D" w:rsidRPr="0073254D" w14:paraId="7B686496" w14:textId="77777777" w:rsidTr="00717947">
        <w:trPr>
          <w:trHeight w:val="1415"/>
          <w:jc w:val="center"/>
        </w:trPr>
        <w:tc>
          <w:tcPr>
            <w:tcW w:w="883" w:type="pct"/>
            <w:tcBorders>
              <w:top w:val="single" w:sz="4" w:space="0" w:color="auto"/>
              <w:left w:val="single" w:sz="8" w:space="0" w:color="auto"/>
              <w:right w:val="single" w:sz="4" w:space="0" w:color="auto"/>
            </w:tcBorders>
            <w:shd w:val="clear" w:color="auto" w:fill="auto"/>
            <w:vAlign w:val="center"/>
            <w:hideMark/>
          </w:tcPr>
          <w:p w14:paraId="139CC4A3" w14:textId="77777777" w:rsidR="004E3C3D" w:rsidRPr="0073254D" w:rsidRDefault="004E3C3D" w:rsidP="004E3C3D">
            <w:pPr>
              <w:jc w:val="center"/>
              <w:rPr>
                <w:rFonts w:cs="Calibri"/>
                <w:szCs w:val="24"/>
                <w:lang w:eastAsia="it-IT"/>
              </w:rPr>
            </w:pPr>
            <w:r w:rsidRPr="0073254D">
              <w:rPr>
                <w:rFonts w:cs="Calibri"/>
                <w:szCs w:val="24"/>
                <w:lang w:eastAsia="it-IT"/>
              </w:rPr>
              <w:t>b</w:t>
            </w:r>
          </w:p>
        </w:tc>
        <w:tc>
          <w:tcPr>
            <w:tcW w:w="1395" w:type="pct"/>
            <w:tcBorders>
              <w:top w:val="nil"/>
              <w:left w:val="nil"/>
              <w:right w:val="single" w:sz="4" w:space="0" w:color="auto"/>
            </w:tcBorders>
            <w:shd w:val="clear" w:color="auto" w:fill="auto"/>
            <w:vAlign w:val="center"/>
            <w:hideMark/>
          </w:tcPr>
          <w:p w14:paraId="00306448" w14:textId="77777777" w:rsidR="004E3C3D" w:rsidRPr="0073254D" w:rsidRDefault="004E3C3D" w:rsidP="004E3C3D">
            <w:pPr>
              <w:rPr>
                <w:rFonts w:cs="Calibri"/>
                <w:szCs w:val="24"/>
                <w:lang w:eastAsia="it-IT"/>
              </w:rPr>
            </w:pPr>
            <w:r w:rsidRPr="0073254D">
              <w:rPr>
                <w:rFonts w:cs="Calibri"/>
                <w:szCs w:val="24"/>
                <w:lang w:eastAsia="it-IT"/>
              </w:rPr>
              <w:t>Realizzazione di specifiche rilevazioni della soddisfazione dei servizi socio-santari invianti. L'eventuale presenza di tali rilevazioni e il loro esito, da dichiararsi nell'apposita sezione del "modello per la presentazione dell'offerta tecnica", devono essere documentabili. L'attribuzione del punteggio conseguente è subordinata alle seguenti condizioni che devono essere compresenti:</w:t>
            </w:r>
          </w:p>
        </w:tc>
        <w:tc>
          <w:tcPr>
            <w:tcW w:w="783" w:type="pct"/>
            <w:vMerge w:val="restart"/>
            <w:tcBorders>
              <w:top w:val="single" w:sz="4" w:space="0" w:color="auto"/>
              <w:left w:val="single" w:sz="4" w:space="0" w:color="auto"/>
              <w:right w:val="single" w:sz="4" w:space="0" w:color="auto"/>
            </w:tcBorders>
            <w:shd w:val="clear" w:color="auto" w:fill="auto"/>
            <w:vAlign w:val="center"/>
            <w:hideMark/>
          </w:tcPr>
          <w:p w14:paraId="5B83C112" w14:textId="77777777" w:rsidR="0053170B" w:rsidRPr="0073254D" w:rsidRDefault="0053170B" w:rsidP="0053170B">
            <w:pPr>
              <w:rPr>
                <w:rFonts w:cs="Calibri"/>
                <w:szCs w:val="24"/>
                <w:lang w:eastAsia="it-IT"/>
              </w:rPr>
            </w:pPr>
          </w:p>
          <w:p w14:paraId="6892C21B" w14:textId="77777777" w:rsidR="004E3C3D" w:rsidRPr="0073254D" w:rsidRDefault="0053170B" w:rsidP="0053170B">
            <w:pPr>
              <w:rPr>
                <w:rFonts w:cs="Calibri"/>
                <w:szCs w:val="24"/>
                <w:lang w:eastAsia="it-IT"/>
              </w:rPr>
            </w:pPr>
            <w:r w:rsidRPr="0073254D">
              <w:rPr>
                <w:rFonts w:cs="Calibri"/>
                <w:szCs w:val="24"/>
                <w:lang w:eastAsia="it-IT"/>
              </w:rPr>
              <w:t xml:space="preserve">  </w:t>
            </w:r>
            <w:r w:rsidR="004E3C3D" w:rsidRPr="0073254D">
              <w:rPr>
                <w:rFonts w:cs="Calibri"/>
                <w:szCs w:val="24"/>
                <w:lang w:eastAsia="it-IT"/>
              </w:rPr>
              <w:t>ON/OFF</w:t>
            </w:r>
          </w:p>
        </w:tc>
        <w:tc>
          <w:tcPr>
            <w:tcW w:w="871" w:type="pct"/>
            <w:vMerge w:val="restart"/>
            <w:tcBorders>
              <w:top w:val="single" w:sz="4" w:space="0" w:color="auto"/>
              <w:left w:val="single" w:sz="4" w:space="0" w:color="auto"/>
              <w:right w:val="single" w:sz="4" w:space="0" w:color="auto"/>
            </w:tcBorders>
            <w:shd w:val="clear" w:color="auto" w:fill="auto"/>
            <w:vAlign w:val="center"/>
            <w:hideMark/>
          </w:tcPr>
          <w:p w14:paraId="612D639E" w14:textId="77777777" w:rsidR="004E3C3D" w:rsidRPr="0073254D" w:rsidRDefault="0053170B" w:rsidP="00717947">
            <w:pPr>
              <w:rPr>
                <w:rFonts w:cs="Calibri"/>
                <w:szCs w:val="24"/>
                <w:lang w:eastAsia="it-IT"/>
              </w:rPr>
            </w:pPr>
            <w:r w:rsidRPr="0073254D">
              <w:rPr>
                <w:rFonts w:cs="Calibri"/>
                <w:szCs w:val="24"/>
                <w:lang w:eastAsia="it-IT"/>
              </w:rPr>
              <w:t xml:space="preserve">         </w:t>
            </w:r>
            <w:r w:rsidR="004E3C3D" w:rsidRPr="0073254D">
              <w:rPr>
                <w:rFonts w:cs="Calibri"/>
                <w:szCs w:val="24"/>
                <w:lang w:eastAsia="it-IT"/>
              </w:rPr>
              <w:t>1,</w:t>
            </w:r>
            <w:r w:rsidR="00717947" w:rsidRPr="0073254D">
              <w:rPr>
                <w:rFonts w:cs="Calibri"/>
                <w:szCs w:val="24"/>
                <w:lang w:eastAsia="it-IT"/>
              </w:rPr>
              <w:t>2</w:t>
            </w:r>
            <w:r w:rsidR="004E3C3D" w:rsidRPr="0073254D">
              <w:rPr>
                <w:rFonts w:cs="Calibri"/>
                <w:szCs w:val="24"/>
                <w:lang w:eastAsia="it-IT"/>
              </w:rPr>
              <w:t>0</w:t>
            </w:r>
          </w:p>
        </w:tc>
        <w:tc>
          <w:tcPr>
            <w:tcW w:w="1068" w:type="pct"/>
            <w:vMerge w:val="restart"/>
            <w:tcBorders>
              <w:top w:val="single" w:sz="4" w:space="0" w:color="auto"/>
              <w:left w:val="single" w:sz="4" w:space="0" w:color="auto"/>
              <w:right w:val="single" w:sz="8" w:space="0" w:color="auto"/>
            </w:tcBorders>
            <w:shd w:val="clear" w:color="auto" w:fill="auto"/>
            <w:vAlign w:val="center"/>
            <w:hideMark/>
          </w:tcPr>
          <w:p w14:paraId="25538E20" w14:textId="77777777" w:rsidR="0053170B" w:rsidRPr="0073254D" w:rsidRDefault="0053170B" w:rsidP="004E3C3D">
            <w:pPr>
              <w:jc w:val="center"/>
              <w:rPr>
                <w:rFonts w:cs="Calibri"/>
                <w:szCs w:val="24"/>
                <w:lang w:eastAsia="it-IT"/>
              </w:rPr>
            </w:pPr>
          </w:p>
          <w:p w14:paraId="1180206B" w14:textId="77777777" w:rsidR="004E3C3D" w:rsidRPr="0073254D" w:rsidRDefault="004E3C3D" w:rsidP="0053170B">
            <w:pPr>
              <w:rPr>
                <w:rFonts w:cs="Calibri"/>
                <w:szCs w:val="24"/>
                <w:lang w:eastAsia="it-IT"/>
              </w:rPr>
            </w:pPr>
            <w:r w:rsidRPr="0073254D">
              <w:rPr>
                <w:rFonts w:cs="Calibri"/>
                <w:szCs w:val="24"/>
                <w:lang w:eastAsia="it-IT"/>
              </w:rPr>
              <w:t>Il punteggio viene attribuito soltanto in presenza di entrambe le condizioni descritte</w:t>
            </w:r>
          </w:p>
        </w:tc>
      </w:tr>
      <w:tr w:rsidR="0073254D" w:rsidRPr="0073254D" w14:paraId="5085FDDF" w14:textId="77777777" w:rsidTr="00717947">
        <w:trPr>
          <w:trHeight w:val="854"/>
          <w:jc w:val="center"/>
        </w:trPr>
        <w:tc>
          <w:tcPr>
            <w:tcW w:w="883" w:type="pct"/>
            <w:tcBorders>
              <w:left w:val="single" w:sz="8" w:space="0" w:color="auto"/>
              <w:bottom w:val="nil"/>
              <w:right w:val="single" w:sz="4" w:space="0" w:color="auto"/>
            </w:tcBorders>
            <w:shd w:val="clear" w:color="auto" w:fill="auto"/>
            <w:vAlign w:val="center"/>
            <w:hideMark/>
          </w:tcPr>
          <w:p w14:paraId="6EE7C5C7" w14:textId="77777777" w:rsidR="004E3C3D" w:rsidRPr="0073254D" w:rsidRDefault="004E3C3D" w:rsidP="004E3C3D">
            <w:pPr>
              <w:jc w:val="center"/>
              <w:rPr>
                <w:rFonts w:cs="Calibri"/>
                <w:szCs w:val="24"/>
                <w:lang w:eastAsia="it-IT"/>
              </w:rPr>
            </w:pPr>
            <w:r w:rsidRPr="0073254D">
              <w:rPr>
                <w:rFonts w:cs="Calibri"/>
                <w:szCs w:val="24"/>
                <w:lang w:eastAsia="it-IT"/>
              </w:rPr>
              <w:lastRenderedPageBreak/>
              <w:t> </w:t>
            </w:r>
          </w:p>
        </w:tc>
        <w:tc>
          <w:tcPr>
            <w:tcW w:w="1395" w:type="pct"/>
            <w:tcBorders>
              <w:left w:val="nil"/>
              <w:bottom w:val="single" w:sz="4" w:space="0" w:color="auto"/>
              <w:right w:val="single" w:sz="4" w:space="0" w:color="auto"/>
            </w:tcBorders>
            <w:shd w:val="clear" w:color="auto" w:fill="auto"/>
            <w:vAlign w:val="center"/>
            <w:hideMark/>
          </w:tcPr>
          <w:p w14:paraId="4C9B43BA" w14:textId="77777777" w:rsidR="004E3C3D" w:rsidRPr="0073254D" w:rsidRDefault="004E3C3D" w:rsidP="004E3C3D">
            <w:pPr>
              <w:jc w:val="left"/>
              <w:rPr>
                <w:rFonts w:cs="Calibri"/>
                <w:szCs w:val="24"/>
                <w:lang w:eastAsia="it-IT"/>
              </w:rPr>
            </w:pPr>
            <w:r w:rsidRPr="0073254D">
              <w:rPr>
                <w:rFonts w:cs="Calibri"/>
                <w:szCs w:val="24"/>
                <w:lang w:eastAsia="it-IT"/>
              </w:rPr>
              <w:t xml:space="preserve">1. se la somministrazione del questionario avviene  con cadenza almeno biennale (tale aspetto dovrà trovare riscontro anche nella descrizione del sistema di monitoraggio e valutazione); </w:t>
            </w:r>
          </w:p>
        </w:tc>
        <w:tc>
          <w:tcPr>
            <w:tcW w:w="783" w:type="pct"/>
            <w:vMerge/>
            <w:tcBorders>
              <w:left w:val="single" w:sz="4" w:space="0" w:color="auto"/>
              <w:bottom w:val="single" w:sz="4" w:space="0" w:color="000000"/>
              <w:right w:val="single" w:sz="4" w:space="0" w:color="auto"/>
            </w:tcBorders>
            <w:shd w:val="clear" w:color="auto" w:fill="auto"/>
            <w:vAlign w:val="center"/>
            <w:hideMark/>
          </w:tcPr>
          <w:p w14:paraId="7B8207B7" w14:textId="77777777" w:rsidR="004E3C3D" w:rsidRPr="0073254D" w:rsidRDefault="004E3C3D" w:rsidP="004E3C3D">
            <w:pPr>
              <w:jc w:val="left"/>
              <w:rPr>
                <w:rFonts w:cs="Calibri"/>
                <w:szCs w:val="24"/>
                <w:lang w:eastAsia="it-IT"/>
              </w:rPr>
            </w:pPr>
          </w:p>
        </w:tc>
        <w:tc>
          <w:tcPr>
            <w:tcW w:w="871" w:type="pct"/>
            <w:vMerge/>
            <w:tcBorders>
              <w:left w:val="single" w:sz="4" w:space="0" w:color="auto"/>
              <w:bottom w:val="single" w:sz="4" w:space="0" w:color="000000"/>
              <w:right w:val="single" w:sz="4" w:space="0" w:color="auto"/>
            </w:tcBorders>
            <w:shd w:val="clear" w:color="auto" w:fill="auto"/>
            <w:vAlign w:val="center"/>
            <w:hideMark/>
          </w:tcPr>
          <w:p w14:paraId="466EECD1" w14:textId="77777777" w:rsidR="004E3C3D" w:rsidRPr="0073254D" w:rsidRDefault="004E3C3D" w:rsidP="004E3C3D">
            <w:pPr>
              <w:jc w:val="left"/>
              <w:rPr>
                <w:rFonts w:cs="Calibri"/>
                <w:szCs w:val="24"/>
                <w:lang w:eastAsia="it-IT"/>
              </w:rPr>
            </w:pPr>
          </w:p>
        </w:tc>
        <w:tc>
          <w:tcPr>
            <w:tcW w:w="1068" w:type="pct"/>
            <w:vMerge/>
            <w:tcBorders>
              <w:left w:val="single" w:sz="4" w:space="0" w:color="auto"/>
              <w:bottom w:val="single" w:sz="4" w:space="0" w:color="000000"/>
              <w:right w:val="single" w:sz="8" w:space="0" w:color="auto"/>
            </w:tcBorders>
            <w:shd w:val="clear" w:color="auto" w:fill="auto"/>
            <w:vAlign w:val="center"/>
            <w:hideMark/>
          </w:tcPr>
          <w:p w14:paraId="287FF926" w14:textId="77777777" w:rsidR="004E3C3D" w:rsidRPr="0073254D" w:rsidRDefault="004E3C3D" w:rsidP="004E3C3D">
            <w:pPr>
              <w:jc w:val="left"/>
              <w:rPr>
                <w:rFonts w:cs="Calibri"/>
                <w:szCs w:val="24"/>
                <w:lang w:eastAsia="it-IT"/>
              </w:rPr>
            </w:pPr>
          </w:p>
        </w:tc>
      </w:tr>
      <w:tr w:rsidR="0073254D" w:rsidRPr="0073254D" w14:paraId="712862A4" w14:textId="77777777" w:rsidTr="00717947">
        <w:trPr>
          <w:trHeight w:val="694"/>
          <w:jc w:val="center"/>
        </w:trPr>
        <w:tc>
          <w:tcPr>
            <w:tcW w:w="883"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693066" w14:textId="77777777" w:rsidR="004E3C3D" w:rsidRPr="0073254D" w:rsidRDefault="004E3C3D" w:rsidP="004E3C3D">
            <w:pPr>
              <w:jc w:val="center"/>
              <w:rPr>
                <w:rFonts w:cs="Calibri"/>
                <w:szCs w:val="24"/>
                <w:lang w:eastAsia="it-IT"/>
              </w:rPr>
            </w:pPr>
            <w:r w:rsidRPr="0073254D">
              <w:rPr>
                <w:rFonts w:cs="Calibri"/>
                <w:szCs w:val="24"/>
                <w:lang w:eastAsia="it-IT"/>
              </w:rPr>
              <w:t> </w:t>
            </w:r>
          </w:p>
        </w:tc>
        <w:tc>
          <w:tcPr>
            <w:tcW w:w="1395" w:type="pct"/>
            <w:tcBorders>
              <w:top w:val="nil"/>
              <w:left w:val="nil"/>
              <w:bottom w:val="single" w:sz="4" w:space="0" w:color="auto"/>
              <w:right w:val="single" w:sz="4" w:space="0" w:color="auto"/>
            </w:tcBorders>
            <w:shd w:val="clear" w:color="auto" w:fill="auto"/>
            <w:vAlign w:val="center"/>
            <w:hideMark/>
          </w:tcPr>
          <w:p w14:paraId="41729178" w14:textId="77777777" w:rsidR="004E3C3D" w:rsidRPr="0073254D" w:rsidRDefault="004E3C3D" w:rsidP="004E3C3D">
            <w:pPr>
              <w:jc w:val="left"/>
              <w:rPr>
                <w:rFonts w:cs="Calibri"/>
                <w:szCs w:val="24"/>
                <w:lang w:eastAsia="it-IT"/>
              </w:rPr>
            </w:pPr>
            <w:r w:rsidRPr="0073254D">
              <w:rPr>
                <w:rFonts w:cs="Calibri"/>
                <w:szCs w:val="24"/>
                <w:lang w:eastAsia="it-IT"/>
              </w:rPr>
              <w:t>2. se l'esito della somministrazione più recente (non oltre il biennio precedente a quello della presente gara), è risultato superiore alla sufficienza</w:t>
            </w:r>
          </w:p>
        </w:tc>
        <w:tc>
          <w:tcPr>
            <w:tcW w:w="78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3438F52" w14:textId="77777777" w:rsidR="004E3C3D" w:rsidRPr="0073254D" w:rsidRDefault="004E3C3D" w:rsidP="004E3C3D">
            <w:pPr>
              <w:jc w:val="left"/>
              <w:rPr>
                <w:rFonts w:cs="Calibri"/>
                <w:szCs w:val="24"/>
                <w:lang w:eastAsia="it-IT"/>
              </w:rPr>
            </w:pPr>
          </w:p>
        </w:tc>
        <w:tc>
          <w:tcPr>
            <w:tcW w:w="87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1DE17C1" w14:textId="77777777" w:rsidR="004E3C3D" w:rsidRPr="0073254D" w:rsidRDefault="004E3C3D" w:rsidP="004E3C3D">
            <w:pPr>
              <w:jc w:val="left"/>
              <w:rPr>
                <w:rFonts w:cs="Calibri"/>
                <w:szCs w:val="24"/>
                <w:lang w:eastAsia="it-IT"/>
              </w:rPr>
            </w:pPr>
          </w:p>
        </w:tc>
        <w:tc>
          <w:tcPr>
            <w:tcW w:w="1068" w:type="pct"/>
            <w:vMerge/>
            <w:tcBorders>
              <w:top w:val="single" w:sz="4" w:space="0" w:color="auto"/>
              <w:left w:val="single" w:sz="4" w:space="0" w:color="auto"/>
              <w:bottom w:val="single" w:sz="4" w:space="0" w:color="000000"/>
              <w:right w:val="single" w:sz="8" w:space="0" w:color="auto"/>
            </w:tcBorders>
            <w:shd w:val="clear" w:color="auto" w:fill="auto"/>
            <w:vAlign w:val="center"/>
            <w:hideMark/>
          </w:tcPr>
          <w:p w14:paraId="30420E39" w14:textId="77777777" w:rsidR="004E3C3D" w:rsidRPr="0073254D" w:rsidRDefault="004E3C3D" w:rsidP="004E3C3D">
            <w:pPr>
              <w:jc w:val="left"/>
              <w:rPr>
                <w:rFonts w:cs="Calibri"/>
                <w:szCs w:val="24"/>
                <w:lang w:eastAsia="it-IT"/>
              </w:rPr>
            </w:pPr>
          </w:p>
        </w:tc>
      </w:tr>
      <w:tr w:rsidR="004E3C3D" w:rsidRPr="0073254D" w14:paraId="7EDA2603" w14:textId="77777777" w:rsidTr="00717947">
        <w:trPr>
          <w:trHeight w:val="3406"/>
          <w:jc w:val="center"/>
        </w:trPr>
        <w:tc>
          <w:tcPr>
            <w:tcW w:w="883" w:type="pct"/>
            <w:tcBorders>
              <w:top w:val="nil"/>
              <w:left w:val="single" w:sz="8" w:space="0" w:color="auto"/>
              <w:bottom w:val="nil"/>
              <w:right w:val="single" w:sz="4" w:space="0" w:color="auto"/>
            </w:tcBorders>
            <w:shd w:val="clear" w:color="auto" w:fill="auto"/>
            <w:vAlign w:val="center"/>
            <w:hideMark/>
          </w:tcPr>
          <w:p w14:paraId="355D27CA" w14:textId="77777777" w:rsidR="004E3C3D" w:rsidRPr="0073254D" w:rsidRDefault="004E3C3D" w:rsidP="004E3C3D">
            <w:pPr>
              <w:jc w:val="center"/>
              <w:rPr>
                <w:rFonts w:cs="Calibri"/>
                <w:szCs w:val="24"/>
                <w:lang w:eastAsia="it-IT"/>
              </w:rPr>
            </w:pPr>
            <w:r w:rsidRPr="0073254D">
              <w:rPr>
                <w:rFonts w:cs="Calibri"/>
                <w:szCs w:val="24"/>
                <w:lang w:eastAsia="it-IT"/>
              </w:rPr>
              <w:t>2.3.</w:t>
            </w:r>
          </w:p>
        </w:tc>
        <w:tc>
          <w:tcPr>
            <w:tcW w:w="1395" w:type="pct"/>
            <w:tcBorders>
              <w:top w:val="nil"/>
              <w:left w:val="nil"/>
              <w:bottom w:val="single" w:sz="4" w:space="0" w:color="auto"/>
              <w:right w:val="single" w:sz="4" w:space="0" w:color="auto"/>
            </w:tcBorders>
            <w:shd w:val="clear" w:color="auto" w:fill="auto"/>
            <w:vAlign w:val="center"/>
            <w:hideMark/>
          </w:tcPr>
          <w:p w14:paraId="51CC2DC0" w14:textId="77777777" w:rsidR="004E3C3D" w:rsidRPr="0073254D" w:rsidRDefault="004E3C3D" w:rsidP="004E3C3D">
            <w:pPr>
              <w:rPr>
                <w:rFonts w:cs="Calibri"/>
                <w:szCs w:val="24"/>
                <w:lang w:eastAsia="it-IT"/>
              </w:rPr>
            </w:pPr>
            <w:r w:rsidRPr="0073254D">
              <w:rPr>
                <w:rFonts w:cs="Calibri"/>
                <w:szCs w:val="24"/>
                <w:lang w:eastAsia="it-IT"/>
              </w:rPr>
              <w:t xml:space="preserve">Descrizione delle sinergie territoriali. L’efficacia dei percorsi di inserimento/integrazione lavorativa è spesso subordinata alla presenza di una rete consolidata di rapporti e di sinergie con i soggetti pubblici e privati che si occupano di svantaggio sociale e lavorativo nel territorio di riferimento. L’operatore economico dimostra la propria capacità di creare sinergie descrivendo nel POGIL il sistema delle proprie relazioni: saranno valutati elementi oggettivi, in grado di dimostrare l’utilizzo di modelli di buone prassi relative al coinvolgimento delle realtà impegnate nell’area della fragilità e dello svantaggio, replicabili sul territorio della scrivente Stazione appaltante. L'esistenza delle citate sinergie, da dichiararsi nell’apposita sezione inclusa nel “modello offerta tecnica", </w:t>
            </w:r>
            <w:r w:rsidRPr="0073254D">
              <w:rPr>
                <w:rFonts w:cs="Calibri"/>
                <w:szCs w:val="24"/>
                <w:lang w:eastAsia="it-IT"/>
              </w:rPr>
              <w:lastRenderedPageBreak/>
              <w:t>deve essere documentabile in modo ufficiale, cioè con documentazione sottoscritta dai soggetti citate nella descrizione</w:t>
            </w:r>
          </w:p>
        </w:tc>
        <w:tc>
          <w:tcPr>
            <w:tcW w:w="783" w:type="pct"/>
            <w:tcBorders>
              <w:top w:val="single" w:sz="4" w:space="0" w:color="000000"/>
              <w:left w:val="nil"/>
              <w:bottom w:val="single" w:sz="4" w:space="0" w:color="auto"/>
              <w:right w:val="single" w:sz="4" w:space="0" w:color="auto"/>
            </w:tcBorders>
            <w:shd w:val="clear" w:color="auto" w:fill="auto"/>
            <w:vAlign w:val="center"/>
            <w:hideMark/>
          </w:tcPr>
          <w:p w14:paraId="2103EF86" w14:textId="77777777" w:rsidR="004E3C3D" w:rsidRPr="0073254D" w:rsidRDefault="004E3C3D" w:rsidP="004E3C3D">
            <w:pPr>
              <w:jc w:val="center"/>
              <w:rPr>
                <w:rFonts w:cs="Calibri"/>
                <w:szCs w:val="24"/>
                <w:lang w:eastAsia="it-IT"/>
              </w:rPr>
            </w:pPr>
            <w:r w:rsidRPr="0073254D">
              <w:rPr>
                <w:rFonts w:cs="Calibri"/>
                <w:szCs w:val="24"/>
                <w:lang w:eastAsia="it-IT"/>
              </w:rPr>
              <w:lastRenderedPageBreak/>
              <w:t> </w:t>
            </w:r>
          </w:p>
        </w:tc>
        <w:tc>
          <w:tcPr>
            <w:tcW w:w="871" w:type="pct"/>
            <w:tcBorders>
              <w:top w:val="single" w:sz="4" w:space="0" w:color="000000"/>
              <w:left w:val="nil"/>
              <w:bottom w:val="single" w:sz="4" w:space="0" w:color="auto"/>
              <w:right w:val="nil"/>
            </w:tcBorders>
            <w:shd w:val="clear" w:color="auto" w:fill="auto"/>
            <w:vAlign w:val="center"/>
            <w:hideMark/>
          </w:tcPr>
          <w:p w14:paraId="2F08BA2D" w14:textId="77777777" w:rsidR="004E3C3D" w:rsidRPr="0073254D" w:rsidRDefault="004E3C3D" w:rsidP="004E3C3D">
            <w:pPr>
              <w:jc w:val="right"/>
              <w:rPr>
                <w:rFonts w:cs="Calibri"/>
                <w:szCs w:val="24"/>
                <w:lang w:eastAsia="it-IT"/>
              </w:rPr>
            </w:pPr>
            <w:r w:rsidRPr="0073254D">
              <w:rPr>
                <w:rFonts w:cs="Calibri"/>
                <w:szCs w:val="24"/>
                <w:lang w:eastAsia="it-IT"/>
              </w:rPr>
              <w:t>3,50</w:t>
            </w:r>
          </w:p>
        </w:tc>
        <w:tc>
          <w:tcPr>
            <w:tcW w:w="1068" w:type="pct"/>
            <w:tcBorders>
              <w:top w:val="nil"/>
              <w:left w:val="single" w:sz="4" w:space="0" w:color="auto"/>
              <w:bottom w:val="single" w:sz="4" w:space="0" w:color="auto"/>
              <w:right w:val="single" w:sz="8" w:space="0" w:color="auto"/>
            </w:tcBorders>
            <w:shd w:val="clear" w:color="auto" w:fill="auto"/>
            <w:vAlign w:val="center"/>
            <w:hideMark/>
          </w:tcPr>
          <w:p w14:paraId="7CDB29A9" w14:textId="77777777" w:rsidR="004E3C3D" w:rsidRPr="0073254D" w:rsidRDefault="004E3C3D" w:rsidP="004E3C3D">
            <w:pPr>
              <w:jc w:val="center"/>
              <w:rPr>
                <w:rFonts w:cs="Calibri"/>
                <w:szCs w:val="24"/>
                <w:lang w:eastAsia="it-IT"/>
              </w:rPr>
            </w:pPr>
            <w:r w:rsidRPr="0073254D">
              <w:rPr>
                <w:rFonts w:cs="Calibri"/>
                <w:szCs w:val="24"/>
                <w:lang w:eastAsia="it-IT"/>
              </w:rPr>
              <w:t> </w:t>
            </w:r>
          </w:p>
        </w:tc>
      </w:tr>
    </w:tbl>
    <w:p w14:paraId="11F13768" w14:textId="77777777" w:rsidR="004E3C3D" w:rsidRPr="0073254D" w:rsidRDefault="004E3C3D" w:rsidP="004E3C3D">
      <w:pPr>
        <w:rPr>
          <w:rFonts w:cs="Calibri"/>
          <w:szCs w:val="24"/>
          <w:lang w:eastAsia="it-IT"/>
        </w:rPr>
      </w:pPr>
    </w:p>
    <w:tbl>
      <w:tblPr>
        <w:tblW w:w="5000" w:type="pct"/>
        <w:jc w:val="center"/>
        <w:tblCellMar>
          <w:left w:w="70" w:type="dxa"/>
          <w:right w:w="70" w:type="dxa"/>
        </w:tblCellMar>
        <w:tblLook w:val="04A0" w:firstRow="1" w:lastRow="0" w:firstColumn="1" w:lastColumn="0" w:noHBand="0" w:noVBand="1"/>
      </w:tblPr>
      <w:tblGrid>
        <w:gridCol w:w="1688"/>
        <w:gridCol w:w="2613"/>
        <w:gridCol w:w="1494"/>
        <w:gridCol w:w="1662"/>
        <w:gridCol w:w="2322"/>
      </w:tblGrid>
      <w:tr w:rsidR="0073254D" w:rsidRPr="0073254D" w14:paraId="79B2277D" w14:textId="77777777" w:rsidTr="0053170B">
        <w:trPr>
          <w:trHeight w:val="1724"/>
          <w:jc w:val="center"/>
        </w:trPr>
        <w:tc>
          <w:tcPr>
            <w:tcW w:w="863" w:type="pct"/>
            <w:tcBorders>
              <w:top w:val="single" w:sz="4" w:space="0" w:color="auto"/>
              <w:left w:val="single" w:sz="8" w:space="0" w:color="auto"/>
              <w:bottom w:val="nil"/>
              <w:right w:val="single" w:sz="4" w:space="0" w:color="auto"/>
            </w:tcBorders>
            <w:shd w:val="clear" w:color="auto" w:fill="auto"/>
            <w:vAlign w:val="center"/>
            <w:hideMark/>
          </w:tcPr>
          <w:p w14:paraId="6DE73D10" w14:textId="77777777" w:rsidR="004E3C3D" w:rsidRPr="0073254D" w:rsidRDefault="004E3C3D" w:rsidP="004E3C3D">
            <w:pPr>
              <w:jc w:val="center"/>
              <w:rPr>
                <w:rFonts w:cs="Calibri"/>
                <w:szCs w:val="24"/>
                <w:lang w:eastAsia="it-IT"/>
              </w:rPr>
            </w:pPr>
            <w:r w:rsidRPr="0073254D">
              <w:rPr>
                <w:rFonts w:cs="Calibri"/>
                <w:szCs w:val="24"/>
                <w:lang w:eastAsia="it-IT"/>
              </w:rPr>
              <w:t>a.</w:t>
            </w:r>
          </w:p>
        </w:tc>
        <w:tc>
          <w:tcPr>
            <w:tcW w:w="1336" w:type="pct"/>
            <w:tcBorders>
              <w:top w:val="single" w:sz="4" w:space="0" w:color="auto"/>
              <w:left w:val="nil"/>
              <w:bottom w:val="single" w:sz="4" w:space="0" w:color="auto"/>
              <w:right w:val="single" w:sz="4" w:space="0" w:color="auto"/>
            </w:tcBorders>
            <w:shd w:val="clear" w:color="auto" w:fill="auto"/>
            <w:vAlign w:val="center"/>
            <w:hideMark/>
          </w:tcPr>
          <w:p w14:paraId="5B1E7610" w14:textId="77777777" w:rsidR="004E3C3D" w:rsidRPr="0073254D" w:rsidRDefault="004E3C3D" w:rsidP="004E3C3D">
            <w:pPr>
              <w:rPr>
                <w:rFonts w:cs="Calibri"/>
                <w:szCs w:val="24"/>
                <w:lang w:eastAsia="it-IT"/>
              </w:rPr>
            </w:pPr>
            <w:r w:rsidRPr="0073254D">
              <w:rPr>
                <w:rFonts w:cs="Calibri"/>
                <w:szCs w:val="24"/>
                <w:lang w:eastAsia="it-IT"/>
              </w:rPr>
              <w:t>Analisi e valutazione del sistema di relazioni complessivo tenendo conto di: articolazione del sistema, consistenza quantitativa dei soggetti pubblici e privati coinvolti, risultati ottenuti e feedback del territorio</w:t>
            </w:r>
          </w:p>
        </w:tc>
        <w:tc>
          <w:tcPr>
            <w:tcW w:w="764" w:type="pct"/>
            <w:tcBorders>
              <w:top w:val="single" w:sz="4" w:space="0" w:color="auto"/>
              <w:left w:val="nil"/>
              <w:bottom w:val="nil"/>
              <w:right w:val="single" w:sz="4" w:space="0" w:color="auto"/>
            </w:tcBorders>
            <w:shd w:val="clear" w:color="auto" w:fill="auto"/>
            <w:vAlign w:val="center"/>
            <w:hideMark/>
          </w:tcPr>
          <w:p w14:paraId="3AA42957" w14:textId="77777777" w:rsidR="004E3C3D" w:rsidRPr="0073254D" w:rsidRDefault="004E3C3D" w:rsidP="004E3C3D">
            <w:pPr>
              <w:jc w:val="center"/>
              <w:rPr>
                <w:rFonts w:cs="Calibri"/>
                <w:szCs w:val="24"/>
                <w:lang w:eastAsia="it-IT"/>
              </w:rPr>
            </w:pPr>
            <w:r w:rsidRPr="0073254D">
              <w:rPr>
                <w:rFonts w:cs="Calibri"/>
                <w:szCs w:val="24"/>
                <w:lang w:eastAsia="it-IT"/>
              </w:rPr>
              <w:t>QL</w:t>
            </w:r>
          </w:p>
        </w:tc>
        <w:tc>
          <w:tcPr>
            <w:tcW w:w="850" w:type="pct"/>
            <w:tcBorders>
              <w:top w:val="single" w:sz="4" w:space="0" w:color="auto"/>
              <w:left w:val="nil"/>
              <w:bottom w:val="nil"/>
              <w:right w:val="nil"/>
            </w:tcBorders>
            <w:shd w:val="clear" w:color="auto" w:fill="auto"/>
            <w:vAlign w:val="center"/>
            <w:hideMark/>
          </w:tcPr>
          <w:p w14:paraId="46D2CD2A" w14:textId="77777777" w:rsidR="004E3C3D" w:rsidRPr="0073254D" w:rsidRDefault="004E3C3D" w:rsidP="004E3C3D">
            <w:pPr>
              <w:jc w:val="right"/>
              <w:rPr>
                <w:rFonts w:cs="Calibri"/>
                <w:szCs w:val="24"/>
                <w:lang w:eastAsia="it-IT"/>
              </w:rPr>
            </w:pPr>
            <w:r w:rsidRPr="0073254D">
              <w:rPr>
                <w:rFonts w:cs="Calibri"/>
                <w:szCs w:val="24"/>
                <w:lang w:eastAsia="it-IT"/>
              </w:rPr>
              <w:t>1,00</w:t>
            </w:r>
          </w:p>
        </w:tc>
        <w:tc>
          <w:tcPr>
            <w:tcW w:w="1188" w:type="pct"/>
            <w:tcBorders>
              <w:top w:val="single" w:sz="4" w:space="0" w:color="auto"/>
              <w:left w:val="single" w:sz="4" w:space="0" w:color="auto"/>
              <w:bottom w:val="nil"/>
              <w:right w:val="single" w:sz="8" w:space="0" w:color="auto"/>
            </w:tcBorders>
            <w:shd w:val="clear" w:color="auto" w:fill="auto"/>
            <w:vAlign w:val="center"/>
            <w:hideMark/>
          </w:tcPr>
          <w:p w14:paraId="2015A6F1" w14:textId="77777777" w:rsidR="004E3C3D" w:rsidRPr="0073254D" w:rsidRDefault="004E3C3D" w:rsidP="004E3C3D">
            <w:pPr>
              <w:jc w:val="center"/>
              <w:rPr>
                <w:rFonts w:cs="Calibri"/>
                <w:szCs w:val="24"/>
                <w:lang w:eastAsia="it-IT"/>
              </w:rPr>
            </w:pPr>
            <w:r w:rsidRPr="0073254D">
              <w:rPr>
                <w:rFonts w:cs="Calibri"/>
                <w:szCs w:val="24"/>
                <w:lang w:eastAsia="it-IT"/>
              </w:rPr>
              <w:t>da 0,00 a 1,00 punti attribuiti a discrezione della commissione, nel rispetto delle modalità previste dal disciplinare di gara. In particolare, con riferimento al presente criterio terrà conto della completezza, dell'adeguatezza, della documentabilità  e della coerenza dell'articolazione proposta</w:t>
            </w:r>
          </w:p>
        </w:tc>
      </w:tr>
      <w:tr w:rsidR="0073254D" w:rsidRPr="0073254D" w14:paraId="54DA68C0" w14:textId="77777777" w:rsidTr="0053170B">
        <w:trPr>
          <w:trHeight w:val="1847"/>
          <w:jc w:val="center"/>
        </w:trPr>
        <w:tc>
          <w:tcPr>
            <w:tcW w:w="863" w:type="pct"/>
            <w:tcBorders>
              <w:top w:val="single" w:sz="4" w:space="0" w:color="auto"/>
              <w:left w:val="single" w:sz="8" w:space="0" w:color="auto"/>
              <w:bottom w:val="nil"/>
              <w:right w:val="single" w:sz="4" w:space="0" w:color="auto"/>
            </w:tcBorders>
            <w:shd w:val="clear" w:color="auto" w:fill="auto"/>
            <w:vAlign w:val="center"/>
            <w:hideMark/>
          </w:tcPr>
          <w:p w14:paraId="42A1F29A" w14:textId="77777777" w:rsidR="004E3C3D" w:rsidRPr="0073254D" w:rsidRDefault="004E3C3D" w:rsidP="004E3C3D">
            <w:pPr>
              <w:jc w:val="center"/>
              <w:rPr>
                <w:rFonts w:cs="Calibri"/>
                <w:szCs w:val="24"/>
                <w:lang w:eastAsia="it-IT"/>
              </w:rPr>
            </w:pPr>
            <w:r w:rsidRPr="0073254D">
              <w:rPr>
                <w:rFonts w:cs="Calibri"/>
                <w:szCs w:val="24"/>
                <w:lang w:eastAsia="it-IT"/>
              </w:rPr>
              <w:t>b.</w:t>
            </w:r>
          </w:p>
        </w:tc>
        <w:tc>
          <w:tcPr>
            <w:tcW w:w="1336" w:type="pct"/>
            <w:tcBorders>
              <w:top w:val="nil"/>
              <w:left w:val="nil"/>
              <w:bottom w:val="single" w:sz="4" w:space="0" w:color="auto"/>
              <w:right w:val="single" w:sz="4" w:space="0" w:color="auto"/>
            </w:tcBorders>
            <w:shd w:val="clear" w:color="auto" w:fill="auto"/>
            <w:vAlign w:val="center"/>
            <w:hideMark/>
          </w:tcPr>
          <w:p w14:paraId="59E4D217" w14:textId="77777777" w:rsidR="004E3C3D" w:rsidRPr="0073254D" w:rsidRDefault="004E3C3D" w:rsidP="004E3C3D">
            <w:pPr>
              <w:rPr>
                <w:rFonts w:cs="Calibri"/>
                <w:szCs w:val="24"/>
                <w:lang w:eastAsia="it-IT"/>
              </w:rPr>
            </w:pPr>
            <w:r w:rsidRPr="0073254D">
              <w:rPr>
                <w:rFonts w:cs="Calibri"/>
                <w:szCs w:val="24"/>
                <w:lang w:eastAsia="it-IT"/>
              </w:rPr>
              <w:t xml:space="preserve">Progetti di inserimento sottoscritti, nell'anno precedente a quello del bando di gara, con i servizi invianti, nella misura di almeno il 20% del numero totale delle persone svantaggiate assunte nell'anno precedente. Ciò che rileva, in termini di riscontro della qualità garantita su questo piano dall'operatore economico, è, cioè, la presenza di un minimo di inserimenti realizzati attraverso progetti individualizzati condivisi con i servizi, che </w:t>
            </w:r>
            <w:r w:rsidRPr="0073254D">
              <w:rPr>
                <w:rFonts w:cs="Calibri"/>
                <w:szCs w:val="24"/>
                <w:lang w:eastAsia="it-IT"/>
              </w:rPr>
              <w:lastRenderedPageBreak/>
              <w:t>dimostra concretamente la sussistenza di una reale sinergia</w:t>
            </w:r>
          </w:p>
        </w:tc>
        <w:tc>
          <w:tcPr>
            <w:tcW w:w="764" w:type="pct"/>
            <w:tcBorders>
              <w:top w:val="single" w:sz="4" w:space="0" w:color="auto"/>
              <w:left w:val="nil"/>
              <w:bottom w:val="nil"/>
              <w:right w:val="single" w:sz="4" w:space="0" w:color="auto"/>
            </w:tcBorders>
            <w:shd w:val="clear" w:color="auto" w:fill="auto"/>
            <w:vAlign w:val="center"/>
            <w:hideMark/>
          </w:tcPr>
          <w:p w14:paraId="3A5C9585" w14:textId="77777777" w:rsidR="004E3C3D" w:rsidRPr="0073254D" w:rsidRDefault="004E3C3D" w:rsidP="004E3C3D">
            <w:pPr>
              <w:jc w:val="center"/>
              <w:rPr>
                <w:rFonts w:cs="Calibri"/>
                <w:szCs w:val="24"/>
                <w:lang w:eastAsia="it-IT"/>
              </w:rPr>
            </w:pPr>
            <w:r w:rsidRPr="0073254D">
              <w:rPr>
                <w:rFonts w:cs="Calibri"/>
                <w:szCs w:val="24"/>
                <w:lang w:eastAsia="it-IT"/>
              </w:rPr>
              <w:lastRenderedPageBreak/>
              <w:t>ON/OFF</w:t>
            </w:r>
          </w:p>
        </w:tc>
        <w:tc>
          <w:tcPr>
            <w:tcW w:w="850" w:type="pct"/>
            <w:tcBorders>
              <w:top w:val="single" w:sz="4" w:space="0" w:color="auto"/>
              <w:left w:val="nil"/>
              <w:bottom w:val="nil"/>
              <w:right w:val="nil"/>
            </w:tcBorders>
            <w:shd w:val="clear" w:color="auto" w:fill="auto"/>
            <w:vAlign w:val="center"/>
            <w:hideMark/>
          </w:tcPr>
          <w:p w14:paraId="0CE0EF01" w14:textId="77777777" w:rsidR="004E3C3D" w:rsidRPr="0073254D" w:rsidRDefault="004E3C3D" w:rsidP="004E3C3D">
            <w:pPr>
              <w:jc w:val="right"/>
              <w:rPr>
                <w:rFonts w:cs="Calibri"/>
                <w:szCs w:val="24"/>
                <w:lang w:eastAsia="it-IT"/>
              </w:rPr>
            </w:pPr>
            <w:r w:rsidRPr="0073254D">
              <w:rPr>
                <w:rFonts w:cs="Calibri"/>
                <w:szCs w:val="24"/>
                <w:lang w:eastAsia="it-IT"/>
              </w:rPr>
              <w:t>1,50</w:t>
            </w:r>
          </w:p>
        </w:tc>
        <w:tc>
          <w:tcPr>
            <w:tcW w:w="1188"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2C3DAB1E" w14:textId="77777777" w:rsidR="004E3C3D" w:rsidRPr="0073254D" w:rsidRDefault="004E3C3D" w:rsidP="004E3C3D">
            <w:pPr>
              <w:jc w:val="center"/>
              <w:rPr>
                <w:rFonts w:cs="Calibri"/>
                <w:szCs w:val="24"/>
                <w:lang w:eastAsia="it-IT"/>
              </w:rPr>
            </w:pPr>
            <w:r w:rsidRPr="0073254D">
              <w:rPr>
                <w:rFonts w:cs="Calibri"/>
                <w:szCs w:val="24"/>
                <w:lang w:eastAsia="it-IT"/>
              </w:rPr>
              <w:t>Il punteggio viene attribuito soltanto in presenza di progetti sottoscritti ufficialmente nella misura minima indicata</w:t>
            </w:r>
          </w:p>
        </w:tc>
      </w:tr>
      <w:tr w:rsidR="0073254D" w:rsidRPr="0073254D" w14:paraId="1F6D2AD0" w14:textId="77777777" w:rsidTr="0053170B">
        <w:trPr>
          <w:trHeight w:val="1121"/>
          <w:jc w:val="center"/>
        </w:trPr>
        <w:tc>
          <w:tcPr>
            <w:tcW w:w="863" w:type="pct"/>
            <w:tcBorders>
              <w:top w:val="single" w:sz="4" w:space="0" w:color="auto"/>
              <w:left w:val="single" w:sz="8" w:space="0" w:color="auto"/>
              <w:bottom w:val="nil"/>
              <w:right w:val="single" w:sz="4" w:space="0" w:color="auto"/>
            </w:tcBorders>
            <w:shd w:val="clear" w:color="auto" w:fill="auto"/>
            <w:vAlign w:val="center"/>
            <w:hideMark/>
          </w:tcPr>
          <w:p w14:paraId="59F17932" w14:textId="77777777" w:rsidR="004E3C3D" w:rsidRPr="0073254D" w:rsidRDefault="004E3C3D" w:rsidP="004E3C3D">
            <w:pPr>
              <w:jc w:val="center"/>
              <w:rPr>
                <w:rFonts w:cs="Calibri"/>
                <w:szCs w:val="24"/>
                <w:lang w:eastAsia="it-IT"/>
              </w:rPr>
            </w:pPr>
            <w:r w:rsidRPr="0073254D">
              <w:rPr>
                <w:rFonts w:cs="Calibri"/>
                <w:szCs w:val="24"/>
                <w:lang w:eastAsia="it-IT"/>
              </w:rPr>
              <w:t>c.</w:t>
            </w:r>
          </w:p>
        </w:tc>
        <w:tc>
          <w:tcPr>
            <w:tcW w:w="1336" w:type="pct"/>
            <w:tcBorders>
              <w:top w:val="nil"/>
              <w:left w:val="nil"/>
              <w:bottom w:val="single" w:sz="4" w:space="0" w:color="auto"/>
              <w:right w:val="single" w:sz="4" w:space="0" w:color="auto"/>
            </w:tcBorders>
            <w:shd w:val="clear" w:color="auto" w:fill="auto"/>
            <w:vAlign w:val="center"/>
            <w:hideMark/>
          </w:tcPr>
          <w:p w14:paraId="1FC35F23" w14:textId="77777777" w:rsidR="004E3C3D" w:rsidRPr="0073254D" w:rsidRDefault="004E3C3D" w:rsidP="004E3C3D">
            <w:pPr>
              <w:rPr>
                <w:rFonts w:cs="Calibri"/>
                <w:szCs w:val="24"/>
                <w:lang w:eastAsia="it-IT"/>
              </w:rPr>
            </w:pPr>
            <w:r w:rsidRPr="0073254D">
              <w:rPr>
                <w:rFonts w:cs="Calibri"/>
                <w:szCs w:val="24"/>
                <w:lang w:eastAsia="it-IT"/>
              </w:rPr>
              <w:t>schede di presentazione dei candidati sottoscritte ufficialmente, nell'anno precedente a quello del bando di gara, anche dai servizi invianti nella misura di almeno il 20% del numero totale delle schede</w:t>
            </w:r>
          </w:p>
        </w:tc>
        <w:tc>
          <w:tcPr>
            <w:tcW w:w="764" w:type="pct"/>
            <w:tcBorders>
              <w:top w:val="single" w:sz="4" w:space="0" w:color="auto"/>
              <w:left w:val="nil"/>
              <w:bottom w:val="nil"/>
              <w:right w:val="single" w:sz="4" w:space="0" w:color="auto"/>
            </w:tcBorders>
            <w:shd w:val="clear" w:color="auto" w:fill="auto"/>
            <w:vAlign w:val="center"/>
            <w:hideMark/>
          </w:tcPr>
          <w:p w14:paraId="252591BD" w14:textId="77777777" w:rsidR="004E3C3D" w:rsidRPr="0073254D" w:rsidRDefault="004E3C3D" w:rsidP="004E3C3D">
            <w:pPr>
              <w:jc w:val="center"/>
              <w:rPr>
                <w:rFonts w:cs="Calibri"/>
                <w:szCs w:val="24"/>
                <w:lang w:eastAsia="it-IT"/>
              </w:rPr>
            </w:pPr>
            <w:r w:rsidRPr="0073254D">
              <w:rPr>
                <w:rFonts w:cs="Calibri"/>
                <w:szCs w:val="24"/>
                <w:lang w:eastAsia="it-IT"/>
              </w:rPr>
              <w:t>QN</w:t>
            </w:r>
          </w:p>
        </w:tc>
        <w:tc>
          <w:tcPr>
            <w:tcW w:w="850" w:type="pct"/>
            <w:tcBorders>
              <w:top w:val="single" w:sz="4" w:space="0" w:color="auto"/>
              <w:left w:val="nil"/>
              <w:bottom w:val="nil"/>
              <w:right w:val="nil"/>
            </w:tcBorders>
            <w:shd w:val="clear" w:color="auto" w:fill="auto"/>
            <w:vAlign w:val="center"/>
            <w:hideMark/>
          </w:tcPr>
          <w:p w14:paraId="2D54D933" w14:textId="77777777" w:rsidR="004E3C3D" w:rsidRPr="0073254D" w:rsidRDefault="004E3C3D" w:rsidP="004E3C3D">
            <w:pPr>
              <w:jc w:val="right"/>
              <w:rPr>
                <w:rFonts w:cs="Calibri"/>
                <w:szCs w:val="24"/>
                <w:lang w:eastAsia="it-IT"/>
              </w:rPr>
            </w:pPr>
            <w:r w:rsidRPr="0073254D">
              <w:rPr>
                <w:rFonts w:cs="Calibri"/>
                <w:szCs w:val="24"/>
                <w:lang w:eastAsia="it-IT"/>
              </w:rPr>
              <w:t>0,50</w:t>
            </w:r>
          </w:p>
        </w:tc>
        <w:tc>
          <w:tcPr>
            <w:tcW w:w="1188" w:type="pct"/>
            <w:tcBorders>
              <w:top w:val="nil"/>
              <w:left w:val="single" w:sz="4" w:space="0" w:color="auto"/>
              <w:bottom w:val="single" w:sz="4" w:space="0" w:color="auto"/>
              <w:right w:val="single" w:sz="8" w:space="0" w:color="auto"/>
            </w:tcBorders>
            <w:shd w:val="clear" w:color="auto" w:fill="auto"/>
            <w:vAlign w:val="center"/>
            <w:hideMark/>
          </w:tcPr>
          <w:p w14:paraId="2B1D55B1" w14:textId="77777777" w:rsidR="004E3C3D" w:rsidRPr="0073254D" w:rsidRDefault="004E3C3D" w:rsidP="004E3C3D">
            <w:pPr>
              <w:jc w:val="center"/>
              <w:rPr>
                <w:rFonts w:cs="Calibri"/>
                <w:szCs w:val="24"/>
                <w:lang w:eastAsia="it-IT"/>
              </w:rPr>
            </w:pPr>
            <w:r w:rsidRPr="0073254D">
              <w:rPr>
                <w:rFonts w:cs="Calibri"/>
                <w:szCs w:val="24"/>
                <w:lang w:eastAsia="it-IT"/>
              </w:rPr>
              <w:t>da 0 a 0,50 punti assegnati in modo proporzionale in base alla % dichiarata. Il punteggio più alto sarà attribuito a chi dichiara  la % più alta, ancorché superiore al 20%</w:t>
            </w:r>
          </w:p>
        </w:tc>
      </w:tr>
      <w:tr w:rsidR="0073254D" w:rsidRPr="0073254D" w14:paraId="43F7F6BC" w14:textId="77777777" w:rsidTr="0053170B">
        <w:trPr>
          <w:trHeight w:val="981"/>
          <w:jc w:val="center"/>
        </w:trPr>
        <w:tc>
          <w:tcPr>
            <w:tcW w:w="863" w:type="pct"/>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3A103A4A" w14:textId="77777777" w:rsidR="004E3C3D" w:rsidRPr="0073254D" w:rsidRDefault="004E3C3D" w:rsidP="004E3C3D">
            <w:pPr>
              <w:jc w:val="center"/>
              <w:rPr>
                <w:rFonts w:cs="Calibri"/>
                <w:szCs w:val="24"/>
                <w:lang w:eastAsia="it-IT"/>
              </w:rPr>
            </w:pPr>
            <w:r w:rsidRPr="0073254D">
              <w:rPr>
                <w:rFonts w:cs="Calibri"/>
                <w:szCs w:val="24"/>
                <w:lang w:eastAsia="it-IT"/>
              </w:rPr>
              <w:t>d.</w:t>
            </w:r>
          </w:p>
        </w:tc>
        <w:tc>
          <w:tcPr>
            <w:tcW w:w="1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B9902B9" w14:textId="77777777" w:rsidR="004E3C3D" w:rsidRPr="0073254D" w:rsidRDefault="004E3C3D" w:rsidP="004E3C3D">
            <w:pPr>
              <w:jc w:val="left"/>
              <w:rPr>
                <w:rFonts w:cs="Calibri"/>
                <w:szCs w:val="24"/>
                <w:lang w:eastAsia="it-IT"/>
              </w:rPr>
            </w:pPr>
            <w:r w:rsidRPr="0073254D">
              <w:rPr>
                <w:rFonts w:cs="Calibri"/>
                <w:szCs w:val="24"/>
                <w:lang w:eastAsia="it-IT"/>
              </w:rPr>
              <w:t>verbali o altri documenti analoghi sottoscritti ufficialmente, nell'anno precedente a quello del bando di gara, anche dai soggetti pubblici e/o privati coinvolti attestanti la realizzazione di verifiche periodiche sullo stato di avanzamento del progetto nella misura di almeno il 20% del numero totale dei verbali</w:t>
            </w:r>
          </w:p>
        </w:tc>
        <w:tc>
          <w:tcPr>
            <w:tcW w:w="764" w:type="pct"/>
            <w:tcBorders>
              <w:top w:val="single" w:sz="4" w:space="0" w:color="auto"/>
              <w:left w:val="nil"/>
              <w:bottom w:val="nil"/>
              <w:right w:val="nil"/>
            </w:tcBorders>
            <w:shd w:val="clear" w:color="auto" w:fill="auto"/>
            <w:vAlign w:val="center"/>
            <w:hideMark/>
          </w:tcPr>
          <w:p w14:paraId="580A44E1" w14:textId="77777777" w:rsidR="004E3C3D" w:rsidRPr="0073254D" w:rsidRDefault="004E3C3D" w:rsidP="004E3C3D">
            <w:pPr>
              <w:jc w:val="center"/>
              <w:rPr>
                <w:rFonts w:cs="Calibri"/>
                <w:szCs w:val="24"/>
                <w:lang w:eastAsia="it-IT"/>
              </w:rPr>
            </w:pPr>
            <w:r w:rsidRPr="0073254D">
              <w:rPr>
                <w:rFonts w:cs="Calibri"/>
                <w:szCs w:val="24"/>
                <w:lang w:eastAsia="it-IT"/>
              </w:rPr>
              <w:t>QN</w:t>
            </w:r>
          </w:p>
        </w:tc>
        <w:tc>
          <w:tcPr>
            <w:tcW w:w="850" w:type="pct"/>
            <w:tcBorders>
              <w:top w:val="single" w:sz="4" w:space="0" w:color="auto"/>
              <w:left w:val="single" w:sz="4" w:space="0" w:color="auto"/>
              <w:bottom w:val="nil"/>
              <w:right w:val="single" w:sz="4" w:space="0" w:color="auto"/>
            </w:tcBorders>
            <w:shd w:val="clear" w:color="auto" w:fill="auto"/>
            <w:vAlign w:val="center"/>
            <w:hideMark/>
          </w:tcPr>
          <w:p w14:paraId="1D014521" w14:textId="77777777" w:rsidR="004E3C3D" w:rsidRPr="0073254D" w:rsidRDefault="004E3C3D" w:rsidP="004E3C3D">
            <w:pPr>
              <w:jc w:val="right"/>
              <w:rPr>
                <w:rFonts w:cs="Calibri"/>
                <w:szCs w:val="24"/>
                <w:lang w:eastAsia="it-IT"/>
              </w:rPr>
            </w:pPr>
            <w:r w:rsidRPr="0073254D">
              <w:rPr>
                <w:rFonts w:cs="Calibri"/>
                <w:szCs w:val="24"/>
                <w:lang w:eastAsia="it-IT"/>
              </w:rPr>
              <w:t>0,50</w:t>
            </w:r>
          </w:p>
        </w:tc>
        <w:tc>
          <w:tcPr>
            <w:tcW w:w="1188" w:type="pct"/>
            <w:tcBorders>
              <w:top w:val="nil"/>
              <w:left w:val="nil"/>
              <w:bottom w:val="single" w:sz="4" w:space="0" w:color="auto"/>
              <w:right w:val="single" w:sz="8" w:space="0" w:color="auto"/>
            </w:tcBorders>
            <w:shd w:val="clear" w:color="auto" w:fill="auto"/>
            <w:vAlign w:val="center"/>
            <w:hideMark/>
          </w:tcPr>
          <w:p w14:paraId="54C5D136" w14:textId="77777777" w:rsidR="004E3C3D" w:rsidRPr="0073254D" w:rsidRDefault="004E3C3D" w:rsidP="004E3C3D">
            <w:pPr>
              <w:jc w:val="center"/>
              <w:rPr>
                <w:rFonts w:cs="Calibri"/>
                <w:szCs w:val="24"/>
                <w:lang w:eastAsia="it-IT"/>
              </w:rPr>
            </w:pPr>
            <w:r w:rsidRPr="0073254D">
              <w:rPr>
                <w:rFonts w:cs="Calibri"/>
                <w:szCs w:val="24"/>
                <w:lang w:eastAsia="it-IT"/>
              </w:rPr>
              <w:t>da 0 a 0,50 punti assegnati in modo proporzionale in base alla % dichiarata. Il punteggio più alto sarà attribuito a chi dichiara  la % più alta, ancorché superiore al 20%</w:t>
            </w:r>
          </w:p>
        </w:tc>
      </w:tr>
      <w:tr w:rsidR="0073254D" w:rsidRPr="0073254D" w14:paraId="48D303B7" w14:textId="77777777" w:rsidTr="0053170B">
        <w:trPr>
          <w:trHeight w:val="842"/>
          <w:jc w:val="center"/>
        </w:trPr>
        <w:tc>
          <w:tcPr>
            <w:tcW w:w="863" w:type="pct"/>
            <w:vMerge/>
            <w:tcBorders>
              <w:top w:val="single" w:sz="4" w:space="0" w:color="auto"/>
              <w:left w:val="single" w:sz="8" w:space="0" w:color="auto"/>
              <w:bottom w:val="single" w:sz="4" w:space="0" w:color="000000"/>
              <w:right w:val="single" w:sz="4" w:space="0" w:color="auto"/>
            </w:tcBorders>
            <w:shd w:val="clear" w:color="auto" w:fill="auto"/>
            <w:vAlign w:val="center"/>
            <w:hideMark/>
          </w:tcPr>
          <w:p w14:paraId="1AC15647" w14:textId="77777777" w:rsidR="004E3C3D" w:rsidRPr="0073254D" w:rsidRDefault="004E3C3D" w:rsidP="004E3C3D">
            <w:pPr>
              <w:jc w:val="left"/>
              <w:rPr>
                <w:rFonts w:cs="Calibri"/>
                <w:szCs w:val="24"/>
                <w:lang w:eastAsia="it-IT"/>
              </w:rPr>
            </w:pPr>
          </w:p>
        </w:tc>
        <w:tc>
          <w:tcPr>
            <w:tcW w:w="1336" w:type="pct"/>
            <w:vMerge/>
            <w:tcBorders>
              <w:top w:val="nil"/>
              <w:left w:val="single" w:sz="4" w:space="0" w:color="auto"/>
              <w:bottom w:val="single" w:sz="4" w:space="0" w:color="000000"/>
              <w:right w:val="single" w:sz="4" w:space="0" w:color="auto"/>
            </w:tcBorders>
            <w:shd w:val="clear" w:color="auto" w:fill="auto"/>
            <w:vAlign w:val="center"/>
            <w:hideMark/>
          </w:tcPr>
          <w:p w14:paraId="06179C51" w14:textId="77777777" w:rsidR="004E3C3D" w:rsidRPr="0073254D" w:rsidRDefault="004E3C3D" w:rsidP="004E3C3D">
            <w:pPr>
              <w:jc w:val="left"/>
              <w:rPr>
                <w:rFonts w:cs="Calibri"/>
                <w:szCs w:val="24"/>
                <w:lang w:eastAsia="it-IT"/>
              </w:rPr>
            </w:pPr>
          </w:p>
        </w:tc>
        <w:tc>
          <w:tcPr>
            <w:tcW w:w="764" w:type="pct"/>
            <w:tcBorders>
              <w:top w:val="nil"/>
              <w:left w:val="nil"/>
              <w:bottom w:val="single" w:sz="4" w:space="0" w:color="auto"/>
              <w:right w:val="nil"/>
            </w:tcBorders>
            <w:shd w:val="clear" w:color="auto" w:fill="auto"/>
            <w:vAlign w:val="center"/>
            <w:hideMark/>
          </w:tcPr>
          <w:p w14:paraId="52D47D95" w14:textId="77777777" w:rsidR="004E3C3D" w:rsidRPr="0073254D" w:rsidRDefault="004E3C3D" w:rsidP="004E3C3D">
            <w:pPr>
              <w:jc w:val="center"/>
              <w:rPr>
                <w:rFonts w:cs="Calibri"/>
                <w:szCs w:val="24"/>
                <w:lang w:eastAsia="it-IT"/>
              </w:rPr>
            </w:pPr>
            <w:r w:rsidRPr="0073254D">
              <w:rPr>
                <w:rFonts w:cs="Calibri"/>
                <w:szCs w:val="24"/>
                <w:lang w:eastAsia="it-IT"/>
              </w:rPr>
              <w:t> </w:t>
            </w:r>
          </w:p>
        </w:tc>
        <w:tc>
          <w:tcPr>
            <w:tcW w:w="850" w:type="pct"/>
            <w:tcBorders>
              <w:top w:val="nil"/>
              <w:left w:val="single" w:sz="4" w:space="0" w:color="auto"/>
              <w:bottom w:val="single" w:sz="4" w:space="0" w:color="auto"/>
              <w:right w:val="single" w:sz="4" w:space="0" w:color="auto"/>
            </w:tcBorders>
            <w:shd w:val="clear" w:color="auto" w:fill="auto"/>
            <w:vAlign w:val="center"/>
            <w:hideMark/>
          </w:tcPr>
          <w:p w14:paraId="3CE292C6" w14:textId="77777777" w:rsidR="004E3C3D" w:rsidRPr="0073254D" w:rsidRDefault="004E3C3D" w:rsidP="004E3C3D">
            <w:pPr>
              <w:jc w:val="right"/>
              <w:rPr>
                <w:rFonts w:cs="Calibri"/>
                <w:szCs w:val="24"/>
                <w:lang w:eastAsia="it-IT"/>
              </w:rPr>
            </w:pPr>
            <w:r w:rsidRPr="0073254D">
              <w:rPr>
                <w:rFonts w:cs="Calibri"/>
                <w:szCs w:val="24"/>
                <w:lang w:eastAsia="it-IT"/>
              </w:rPr>
              <w:t> </w:t>
            </w:r>
          </w:p>
        </w:tc>
        <w:tc>
          <w:tcPr>
            <w:tcW w:w="1188" w:type="pct"/>
            <w:tcBorders>
              <w:top w:val="nil"/>
              <w:left w:val="nil"/>
              <w:bottom w:val="single" w:sz="4" w:space="0" w:color="auto"/>
              <w:right w:val="single" w:sz="8" w:space="0" w:color="auto"/>
            </w:tcBorders>
            <w:shd w:val="clear" w:color="auto" w:fill="auto"/>
            <w:vAlign w:val="center"/>
            <w:hideMark/>
          </w:tcPr>
          <w:p w14:paraId="5B258102" w14:textId="77777777" w:rsidR="004E3C3D" w:rsidRPr="0073254D" w:rsidRDefault="004E3C3D" w:rsidP="004E3C3D">
            <w:pPr>
              <w:jc w:val="center"/>
              <w:rPr>
                <w:rFonts w:cs="Calibri"/>
                <w:szCs w:val="24"/>
                <w:lang w:eastAsia="it-IT"/>
              </w:rPr>
            </w:pPr>
            <w:r w:rsidRPr="0073254D">
              <w:rPr>
                <w:rFonts w:cs="Calibri"/>
                <w:szCs w:val="24"/>
                <w:lang w:eastAsia="it-IT"/>
              </w:rPr>
              <w:t>N.B. i criteri QN di cui alle lettere c) e d) saranno valutati solo nel caso sia stato possibile attribuire il punteggio del precedente criterio ON/OFF (cfr. lettera b)</w:t>
            </w:r>
          </w:p>
        </w:tc>
      </w:tr>
      <w:tr w:rsidR="0073254D" w:rsidRPr="0073254D" w14:paraId="0DAF440F" w14:textId="77777777" w:rsidTr="0053170B">
        <w:trPr>
          <w:trHeight w:val="269"/>
          <w:jc w:val="center"/>
        </w:trPr>
        <w:tc>
          <w:tcPr>
            <w:tcW w:w="863" w:type="pct"/>
            <w:tcBorders>
              <w:top w:val="nil"/>
              <w:left w:val="single" w:sz="8" w:space="0" w:color="auto"/>
              <w:bottom w:val="single" w:sz="4" w:space="0" w:color="auto"/>
              <w:right w:val="single" w:sz="4" w:space="0" w:color="auto"/>
            </w:tcBorders>
            <w:shd w:val="clear" w:color="auto" w:fill="auto"/>
            <w:vAlign w:val="center"/>
            <w:hideMark/>
          </w:tcPr>
          <w:p w14:paraId="62426316" w14:textId="77777777" w:rsidR="004E3C3D" w:rsidRPr="0073254D" w:rsidRDefault="004E3C3D" w:rsidP="004E3C3D">
            <w:pPr>
              <w:jc w:val="center"/>
              <w:rPr>
                <w:rFonts w:cs="Calibri"/>
                <w:szCs w:val="24"/>
                <w:lang w:eastAsia="it-IT"/>
              </w:rPr>
            </w:pPr>
            <w:r w:rsidRPr="0073254D">
              <w:rPr>
                <w:rFonts w:cs="Calibri"/>
                <w:szCs w:val="24"/>
                <w:lang w:eastAsia="it-IT"/>
              </w:rPr>
              <w:t> </w:t>
            </w:r>
          </w:p>
        </w:tc>
        <w:tc>
          <w:tcPr>
            <w:tcW w:w="2100" w:type="pct"/>
            <w:gridSpan w:val="2"/>
            <w:tcBorders>
              <w:top w:val="single" w:sz="4" w:space="0" w:color="auto"/>
              <w:left w:val="nil"/>
              <w:bottom w:val="single" w:sz="4" w:space="0" w:color="auto"/>
              <w:right w:val="single" w:sz="4" w:space="0" w:color="000000"/>
            </w:tcBorders>
            <w:shd w:val="clear" w:color="auto" w:fill="auto"/>
            <w:vAlign w:val="center"/>
            <w:hideMark/>
          </w:tcPr>
          <w:p w14:paraId="27E03A81" w14:textId="77777777" w:rsidR="004E3C3D" w:rsidRPr="0073254D" w:rsidRDefault="004E3C3D" w:rsidP="004E3C3D">
            <w:pPr>
              <w:jc w:val="right"/>
              <w:rPr>
                <w:rFonts w:cs="Calibri"/>
                <w:szCs w:val="24"/>
                <w:lang w:eastAsia="it-IT"/>
              </w:rPr>
            </w:pPr>
            <w:r w:rsidRPr="0073254D">
              <w:rPr>
                <w:rFonts w:cs="Calibri"/>
                <w:szCs w:val="24"/>
                <w:lang w:eastAsia="it-IT"/>
              </w:rPr>
              <w:t>TOTALE PARZIALE (Punto 2 - METODOLOGIE E STRUMENTI)</w:t>
            </w:r>
          </w:p>
        </w:tc>
        <w:tc>
          <w:tcPr>
            <w:tcW w:w="850" w:type="pct"/>
            <w:tcBorders>
              <w:top w:val="nil"/>
              <w:left w:val="nil"/>
              <w:bottom w:val="single" w:sz="4" w:space="0" w:color="auto"/>
              <w:right w:val="nil"/>
            </w:tcBorders>
            <w:shd w:val="clear" w:color="auto" w:fill="auto"/>
            <w:vAlign w:val="center"/>
            <w:hideMark/>
          </w:tcPr>
          <w:p w14:paraId="603135D6" w14:textId="77777777" w:rsidR="004E3C3D" w:rsidRPr="0073254D" w:rsidRDefault="00717947" w:rsidP="004E3C3D">
            <w:pPr>
              <w:jc w:val="right"/>
              <w:rPr>
                <w:rFonts w:cs="Calibri"/>
                <w:szCs w:val="24"/>
                <w:lang w:eastAsia="it-IT"/>
              </w:rPr>
            </w:pPr>
            <w:r w:rsidRPr="0073254D">
              <w:rPr>
                <w:rFonts w:cs="Calibri"/>
                <w:szCs w:val="24"/>
                <w:lang w:eastAsia="it-IT"/>
              </w:rPr>
              <w:t>8,5</w:t>
            </w:r>
            <w:r w:rsidR="004E3C3D" w:rsidRPr="0073254D">
              <w:rPr>
                <w:rFonts w:cs="Calibri"/>
                <w:szCs w:val="24"/>
                <w:lang w:eastAsia="it-IT"/>
              </w:rPr>
              <w:t>0</w:t>
            </w:r>
          </w:p>
        </w:tc>
        <w:tc>
          <w:tcPr>
            <w:tcW w:w="1188" w:type="pct"/>
            <w:tcBorders>
              <w:top w:val="nil"/>
              <w:left w:val="single" w:sz="4" w:space="0" w:color="auto"/>
              <w:bottom w:val="single" w:sz="4" w:space="0" w:color="auto"/>
              <w:right w:val="single" w:sz="8" w:space="0" w:color="auto"/>
            </w:tcBorders>
            <w:shd w:val="clear" w:color="auto" w:fill="auto"/>
            <w:vAlign w:val="center"/>
            <w:hideMark/>
          </w:tcPr>
          <w:p w14:paraId="5AEB3DD0" w14:textId="77777777" w:rsidR="004E3C3D" w:rsidRPr="0073254D" w:rsidRDefault="004E3C3D" w:rsidP="004E3C3D">
            <w:pPr>
              <w:jc w:val="center"/>
              <w:rPr>
                <w:rFonts w:cs="Calibri"/>
                <w:szCs w:val="24"/>
                <w:lang w:eastAsia="it-IT"/>
              </w:rPr>
            </w:pPr>
            <w:r w:rsidRPr="0073254D">
              <w:rPr>
                <w:rFonts w:cs="Calibri"/>
                <w:szCs w:val="24"/>
                <w:lang w:eastAsia="it-IT"/>
              </w:rPr>
              <w:t> </w:t>
            </w:r>
          </w:p>
        </w:tc>
      </w:tr>
      <w:tr w:rsidR="0073254D" w:rsidRPr="0073254D" w14:paraId="79922D04" w14:textId="77777777" w:rsidTr="0053170B">
        <w:trPr>
          <w:trHeight w:val="430"/>
          <w:jc w:val="center"/>
        </w:trPr>
        <w:tc>
          <w:tcPr>
            <w:tcW w:w="863" w:type="pct"/>
            <w:tcBorders>
              <w:top w:val="nil"/>
              <w:left w:val="single" w:sz="8" w:space="0" w:color="auto"/>
              <w:bottom w:val="nil"/>
              <w:right w:val="single" w:sz="4" w:space="0" w:color="auto"/>
            </w:tcBorders>
            <w:shd w:val="clear" w:color="auto" w:fill="auto"/>
            <w:vAlign w:val="center"/>
            <w:hideMark/>
          </w:tcPr>
          <w:p w14:paraId="17D2B1B8" w14:textId="77777777" w:rsidR="004E3C3D" w:rsidRPr="0073254D" w:rsidRDefault="004E3C3D" w:rsidP="004E3C3D">
            <w:pPr>
              <w:jc w:val="center"/>
              <w:rPr>
                <w:rFonts w:cs="Calibri"/>
                <w:szCs w:val="24"/>
                <w:lang w:eastAsia="it-IT"/>
              </w:rPr>
            </w:pPr>
            <w:r w:rsidRPr="0073254D">
              <w:rPr>
                <w:rFonts w:cs="Calibri"/>
                <w:szCs w:val="24"/>
                <w:lang w:eastAsia="it-IT"/>
              </w:rPr>
              <w:t>3.</w:t>
            </w:r>
          </w:p>
        </w:tc>
        <w:tc>
          <w:tcPr>
            <w:tcW w:w="1336" w:type="pct"/>
            <w:tcBorders>
              <w:top w:val="nil"/>
              <w:left w:val="nil"/>
              <w:bottom w:val="single" w:sz="4" w:space="0" w:color="auto"/>
              <w:right w:val="single" w:sz="4" w:space="0" w:color="auto"/>
            </w:tcBorders>
            <w:shd w:val="clear" w:color="auto" w:fill="auto"/>
            <w:vAlign w:val="center"/>
            <w:hideMark/>
          </w:tcPr>
          <w:p w14:paraId="08F89126" w14:textId="77777777" w:rsidR="004E3C3D" w:rsidRPr="0073254D" w:rsidRDefault="004E3C3D" w:rsidP="004E3C3D">
            <w:pPr>
              <w:rPr>
                <w:rFonts w:cs="Calibri"/>
                <w:szCs w:val="24"/>
                <w:lang w:eastAsia="it-IT"/>
              </w:rPr>
            </w:pPr>
            <w:r w:rsidRPr="0073254D">
              <w:rPr>
                <w:rFonts w:cs="Calibri"/>
                <w:szCs w:val="24"/>
                <w:lang w:eastAsia="it-IT"/>
              </w:rPr>
              <w:t>QUALITÀ DEI SERVIZI AGGIUNTIVI E MIGLIORIE</w:t>
            </w:r>
          </w:p>
        </w:tc>
        <w:tc>
          <w:tcPr>
            <w:tcW w:w="764" w:type="pct"/>
            <w:tcBorders>
              <w:top w:val="nil"/>
              <w:left w:val="nil"/>
              <w:bottom w:val="nil"/>
              <w:right w:val="single" w:sz="4" w:space="0" w:color="auto"/>
            </w:tcBorders>
            <w:shd w:val="clear" w:color="auto" w:fill="auto"/>
            <w:vAlign w:val="center"/>
            <w:hideMark/>
          </w:tcPr>
          <w:p w14:paraId="42E52636" w14:textId="77777777" w:rsidR="004E3C3D" w:rsidRPr="0073254D" w:rsidRDefault="004E3C3D" w:rsidP="004E3C3D">
            <w:pPr>
              <w:jc w:val="center"/>
              <w:rPr>
                <w:rFonts w:cs="Calibri"/>
                <w:szCs w:val="24"/>
                <w:lang w:eastAsia="it-IT"/>
              </w:rPr>
            </w:pPr>
            <w:r w:rsidRPr="0073254D">
              <w:rPr>
                <w:rFonts w:cs="Calibri"/>
                <w:szCs w:val="24"/>
                <w:lang w:eastAsia="it-IT"/>
              </w:rPr>
              <w:t> </w:t>
            </w:r>
          </w:p>
        </w:tc>
        <w:tc>
          <w:tcPr>
            <w:tcW w:w="850" w:type="pct"/>
            <w:tcBorders>
              <w:top w:val="nil"/>
              <w:left w:val="nil"/>
              <w:bottom w:val="nil"/>
              <w:right w:val="nil"/>
            </w:tcBorders>
            <w:shd w:val="clear" w:color="auto" w:fill="auto"/>
            <w:vAlign w:val="center"/>
            <w:hideMark/>
          </w:tcPr>
          <w:p w14:paraId="6BF7C36D" w14:textId="77777777" w:rsidR="004E3C3D" w:rsidRPr="0073254D" w:rsidRDefault="004E3C3D" w:rsidP="00717947">
            <w:pPr>
              <w:jc w:val="right"/>
              <w:rPr>
                <w:rFonts w:cs="Calibri"/>
                <w:szCs w:val="24"/>
                <w:lang w:eastAsia="it-IT"/>
              </w:rPr>
            </w:pPr>
            <w:r w:rsidRPr="0073254D">
              <w:rPr>
                <w:rFonts w:cs="Calibri"/>
                <w:szCs w:val="24"/>
                <w:lang w:eastAsia="it-IT"/>
              </w:rPr>
              <w:t>1</w:t>
            </w:r>
            <w:r w:rsidR="00717947" w:rsidRPr="0073254D">
              <w:rPr>
                <w:rFonts w:cs="Calibri"/>
                <w:szCs w:val="24"/>
                <w:lang w:eastAsia="it-IT"/>
              </w:rPr>
              <w:t>1</w:t>
            </w:r>
            <w:r w:rsidRPr="0073254D">
              <w:rPr>
                <w:rFonts w:cs="Calibri"/>
                <w:szCs w:val="24"/>
                <w:lang w:eastAsia="it-IT"/>
              </w:rPr>
              <w:t>,</w:t>
            </w:r>
            <w:r w:rsidR="00717947" w:rsidRPr="0073254D">
              <w:rPr>
                <w:rFonts w:cs="Calibri"/>
                <w:szCs w:val="24"/>
                <w:lang w:eastAsia="it-IT"/>
              </w:rPr>
              <w:t>5</w:t>
            </w:r>
            <w:r w:rsidRPr="0073254D">
              <w:rPr>
                <w:rFonts w:cs="Calibri"/>
                <w:szCs w:val="24"/>
                <w:lang w:eastAsia="it-IT"/>
              </w:rPr>
              <w:t>0</w:t>
            </w:r>
          </w:p>
        </w:tc>
        <w:tc>
          <w:tcPr>
            <w:tcW w:w="1188" w:type="pct"/>
            <w:tcBorders>
              <w:top w:val="nil"/>
              <w:left w:val="single" w:sz="4" w:space="0" w:color="auto"/>
              <w:bottom w:val="single" w:sz="4" w:space="0" w:color="auto"/>
              <w:right w:val="single" w:sz="8" w:space="0" w:color="auto"/>
            </w:tcBorders>
            <w:shd w:val="clear" w:color="auto" w:fill="auto"/>
            <w:vAlign w:val="center"/>
            <w:hideMark/>
          </w:tcPr>
          <w:p w14:paraId="1B111653" w14:textId="77777777" w:rsidR="004E3C3D" w:rsidRPr="0073254D" w:rsidRDefault="004E3C3D" w:rsidP="00717947">
            <w:pPr>
              <w:jc w:val="center"/>
              <w:rPr>
                <w:rFonts w:cs="Calibri"/>
                <w:szCs w:val="24"/>
                <w:lang w:eastAsia="it-IT"/>
              </w:rPr>
            </w:pPr>
            <w:r w:rsidRPr="0073254D">
              <w:rPr>
                <w:rFonts w:cs="Calibri"/>
                <w:szCs w:val="24"/>
                <w:lang w:eastAsia="it-IT"/>
              </w:rPr>
              <w:t xml:space="preserve">Punteggio minimo: </w:t>
            </w:r>
            <w:r w:rsidR="00717947" w:rsidRPr="0073254D">
              <w:rPr>
                <w:rFonts w:cs="Calibri"/>
                <w:szCs w:val="24"/>
                <w:lang w:eastAsia="it-IT"/>
              </w:rPr>
              <w:t>6</w:t>
            </w:r>
          </w:p>
        </w:tc>
      </w:tr>
      <w:tr w:rsidR="0073254D" w:rsidRPr="0073254D" w14:paraId="2FF03763" w14:textId="77777777" w:rsidTr="0053170B">
        <w:trPr>
          <w:trHeight w:val="2665"/>
          <w:jc w:val="center"/>
        </w:trPr>
        <w:tc>
          <w:tcPr>
            <w:tcW w:w="863" w:type="pct"/>
            <w:tcBorders>
              <w:top w:val="single" w:sz="4" w:space="0" w:color="auto"/>
              <w:left w:val="single" w:sz="8" w:space="0" w:color="auto"/>
              <w:bottom w:val="nil"/>
              <w:right w:val="single" w:sz="4" w:space="0" w:color="auto"/>
            </w:tcBorders>
            <w:shd w:val="clear" w:color="auto" w:fill="auto"/>
            <w:vAlign w:val="center"/>
            <w:hideMark/>
          </w:tcPr>
          <w:p w14:paraId="77D5DB80" w14:textId="77777777" w:rsidR="004E3C3D" w:rsidRPr="0073254D" w:rsidRDefault="004E3C3D" w:rsidP="004E3C3D">
            <w:pPr>
              <w:jc w:val="center"/>
              <w:rPr>
                <w:rFonts w:cs="Calibri"/>
                <w:szCs w:val="24"/>
                <w:lang w:eastAsia="it-IT"/>
              </w:rPr>
            </w:pPr>
            <w:r w:rsidRPr="0073254D">
              <w:rPr>
                <w:rFonts w:cs="Calibri"/>
                <w:szCs w:val="24"/>
                <w:lang w:eastAsia="it-IT"/>
              </w:rPr>
              <w:t> </w:t>
            </w:r>
          </w:p>
        </w:tc>
        <w:tc>
          <w:tcPr>
            <w:tcW w:w="1336" w:type="pct"/>
            <w:tcBorders>
              <w:top w:val="nil"/>
              <w:left w:val="nil"/>
              <w:bottom w:val="single" w:sz="4" w:space="0" w:color="auto"/>
              <w:right w:val="single" w:sz="4" w:space="0" w:color="auto"/>
            </w:tcBorders>
            <w:shd w:val="clear" w:color="auto" w:fill="auto"/>
            <w:vAlign w:val="center"/>
            <w:hideMark/>
          </w:tcPr>
          <w:p w14:paraId="6252B0D0" w14:textId="77777777" w:rsidR="004E3C3D" w:rsidRPr="0073254D" w:rsidRDefault="004E3C3D" w:rsidP="004E3C3D">
            <w:pPr>
              <w:rPr>
                <w:rFonts w:cs="Calibri"/>
                <w:szCs w:val="24"/>
                <w:lang w:eastAsia="it-IT"/>
              </w:rPr>
            </w:pPr>
            <w:r w:rsidRPr="0073254D">
              <w:rPr>
                <w:rFonts w:cs="Calibri"/>
                <w:szCs w:val="24"/>
                <w:lang w:eastAsia="it-IT"/>
              </w:rPr>
              <w:t xml:space="preserve">L'operatore economico deve indicare servizi aggiuntivi e migliorie al servizio rispetto a quanto indicato nel protocollo sociale operativo. In particolare, ciò che interessa alla stazione appaltante è la presenza di </w:t>
            </w:r>
            <w:r w:rsidRPr="0073254D">
              <w:rPr>
                <w:rFonts w:cs="Calibri"/>
                <w:szCs w:val="24"/>
                <w:lang w:eastAsia="it-IT"/>
              </w:rPr>
              <w:lastRenderedPageBreak/>
              <w:t>azioni in grado di  accrescere l’efficacia degli inserimenti lavorativi nel mercato del lavoro, nonché la disponibilità a realizzare inserimenti lavorativi in misura superiore al minimo previsto nel protocollo sociale operativo, attingendo a soggetti svantaggiati ex regolamento europeo 651/2014 e soggetti deboli di cui all’art. 7, c. 2 della LR 36/2015 della Lombardia (cfr. art. 1, c. 3 del protocollo sociale operativo). La valutazione di tali migliore sarà effettuata con riferimento ai seguenti criteri:</w:t>
            </w:r>
          </w:p>
        </w:tc>
        <w:tc>
          <w:tcPr>
            <w:tcW w:w="764" w:type="pct"/>
            <w:tcBorders>
              <w:top w:val="single" w:sz="4" w:space="0" w:color="auto"/>
              <w:left w:val="nil"/>
              <w:bottom w:val="nil"/>
              <w:right w:val="single" w:sz="4" w:space="0" w:color="auto"/>
            </w:tcBorders>
            <w:shd w:val="clear" w:color="auto" w:fill="auto"/>
            <w:vAlign w:val="center"/>
            <w:hideMark/>
          </w:tcPr>
          <w:p w14:paraId="19560A62" w14:textId="77777777" w:rsidR="004E3C3D" w:rsidRPr="0073254D" w:rsidRDefault="004E3C3D" w:rsidP="004E3C3D">
            <w:pPr>
              <w:jc w:val="center"/>
              <w:rPr>
                <w:rFonts w:cs="Calibri"/>
                <w:szCs w:val="24"/>
                <w:lang w:eastAsia="it-IT"/>
              </w:rPr>
            </w:pPr>
            <w:r w:rsidRPr="0073254D">
              <w:rPr>
                <w:rFonts w:cs="Calibri"/>
                <w:szCs w:val="24"/>
                <w:lang w:eastAsia="it-IT"/>
              </w:rPr>
              <w:lastRenderedPageBreak/>
              <w:t> </w:t>
            </w:r>
          </w:p>
        </w:tc>
        <w:tc>
          <w:tcPr>
            <w:tcW w:w="850" w:type="pct"/>
            <w:tcBorders>
              <w:top w:val="single" w:sz="4" w:space="0" w:color="auto"/>
              <w:left w:val="nil"/>
              <w:bottom w:val="nil"/>
              <w:right w:val="nil"/>
            </w:tcBorders>
            <w:shd w:val="clear" w:color="auto" w:fill="auto"/>
            <w:vAlign w:val="center"/>
            <w:hideMark/>
          </w:tcPr>
          <w:p w14:paraId="14D91DE2" w14:textId="77777777" w:rsidR="004E3C3D" w:rsidRPr="0073254D" w:rsidRDefault="004E3C3D" w:rsidP="004E3C3D">
            <w:pPr>
              <w:jc w:val="right"/>
              <w:rPr>
                <w:rFonts w:cs="Calibri"/>
                <w:szCs w:val="24"/>
                <w:lang w:eastAsia="it-IT"/>
              </w:rPr>
            </w:pPr>
            <w:r w:rsidRPr="0073254D">
              <w:rPr>
                <w:rFonts w:cs="Calibri"/>
                <w:szCs w:val="24"/>
                <w:lang w:eastAsia="it-IT"/>
              </w:rPr>
              <w:t> </w:t>
            </w:r>
          </w:p>
        </w:tc>
        <w:tc>
          <w:tcPr>
            <w:tcW w:w="1188" w:type="pct"/>
            <w:tcBorders>
              <w:top w:val="nil"/>
              <w:left w:val="single" w:sz="4" w:space="0" w:color="auto"/>
              <w:bottom w:val="single" w:sz="4" w:space="0" w:color="auto"/>
              <w:right w:val="single" w:sz="8" w:space="0" w:color="auto"/>
            </w:tcBorders>
            <w:shd w:val="clear" w:color="auto" w:fill="auto"/>
            <w:vAlign w:val="center"/>
            <w:hideMark/>
          </w:tcPr>
          <w:p w14:paraId="685C1721" w14:textId="77777777" w:rsidR="004E3C3D" w:rsidRPr="0073254D" w:rsidRDefault="004E3C3D" w:rsidP="004E3C3D">
            <w:pPr>
              <w:jc w:val="center"/>
              <w:rPr>
                <w:rFonts w:cs="Calibri"/>
                <w:szCs w:val="24"/>
                <w:lang w:eastAsia="it-IT"/>
              </w:rPr>
            </w:pPr>
            <w:r w:rsidRPr="0073254D">
              <w:rPr>
                <w:rFonts w:cs="Calibri"/>
                <w:szCs w:val="24"/>
                <w:lang w:eastAsia="it-IT"/>
              </w:rPr>
              <w:t> </w:t>
            </w:r>
          </w:p>
        </w:tc>
      </w:tr>
      <w:tr w:rsidR="004E3C3D" w:rsidRPr="0073254D" w14:paraId="56E0F515" w14:textId="77777777" w:rsidTr="0053170B">
        <w:trPr>
          <w:trHeight w:val="1709"/>
          <w:jc w:val="center"/>
        </w:trPr>
        <w:tc>
          <w:tcPr>
            <w:tcW w:w="863"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D89A81C" w14:textId="77777777" w:rsidR="004E3C3D" w:rsidRPr="0073254D" w:rsidRDefault="0053170B" w:rsidP="004E3C3D">
            <w:pPr>
              <w:jc w:val="center"/>
              <w:rPr>
                <w:rFonts w:cs="Calibri"/>
                <w:szCs w:val="24"/>
                <w:lang w:eastAsia="it-IT"/>
              </w:rPr>
            </w:pPr>
            <w:r w:rsidRPr="0073254D">
              <w:rPr>
                <w:rFonts w:cs="Calibri"/>
                <w:szCs w:val="24"/>
                <w:lang w:eastAsia="it-IT"/>
              </w:rPr>
              <w:t>3.1.</w:t>
            </w:r>
          </w:p>
        </w:tc>
        <w:tc>
          <w:tcPr>
            <w:tcW w:w="1336" w:type="pct"/>
            <w:tcBorders>
              <w:top w:val="nil"/>
              <w:left w:val="nil"/>
              <w:bottom w:val="single" w:sz="4" w:space="0" w:color="auto"/>
              <w:right w:val="single" w:sz="4" w:space="0" w:color="auto"/>
            </w:tcBorders>
            <w:shd w:val="clear" w:color="auto" w:fill="auto"/>
            <w:vAlign w:val="center"/>
            <w:hideMark/>
          </w:tcPr>
          <w:p w14:paraId="1502F72B" w14:textId="77777777" w:rsidR="004E3C3D" w:rsidRPr="0073254D" w:rsidRDefault="004E3C3D" w:rsidP="004E3C3D">
            <w:pPr>
              <w:rPr>
                <w:rFonts w:cs="Calibri"/>
                <w:szCs w:val="24"/>
                <w:lang w:eastAsia="it-IT"/>
              </w:rPr>
            </w:pPr>
            <w:r w:rsidRPr="0073254D">
              <w:rPr>
                <w:rFonts w:cs="Calibri"/>
                <w:szCs w:val="24"/>
                <w:lang w:eastAsia="it-IT"/>
              </w:rPr>
              <w:t>Ore lavorate effettivamente dalle persone svantaggiate e/o disabili ai sensi dell’Art. 112 D.lgs 50/2016 in rapporto al monte ore complessivo dei lavoratori non svantaggiati dell’Operatore economico e aventi rapporto di lavoro subordinato, calcolate nell’anno precedente l’indizione della presente procedura di gara. N.B. Il punteggio viene attribuito solo in presenza di un indice % superiore al 30%</w:t>
            </w:r>
          </w:p>
        </w:tc>
        <w:tc>
          <w:tcPr>
            <w:tcW w:w="764" w:type="pct"/>
            <w:tcBorders>
              <w:top w:val="single" w:sz="4" w:space="0" w:color="auto"/>
              <w:left w:val="nil"/>
              <w:bottom w:val="single" w:sz="4" w:space="0" w:color="auto"/>
              <w:right w:val="single" w:sz="4" w:space="0" w:color="auto"/>
            </w:tcBorders>
            <w:shd w:val="clear" w:color="auto" w:fill="auto"/>
            <w:vAlign w:val="center"/>
            <w:hideMark/>
          </w:tcPr>
          <w:p w14:paraId="2DD0DA8E" w14:textId="77777777" w:rsidR="004E3C3D" w:rsidRPr="0073254D" w:rsidRDefault="004E3C3D" w:rsidP="004E3C3D">
            <w:pPr>
              <w:jc w:val="center"/>
              <w:rPr>
                <w:rFonts w:cs="Calibri"/>
                <w:szCs w:val="24"/>
                <w:lang w:eastAsia="it-IT"/>
              </w:rPr>
            </w:pPr>
            <w:r w:rsidRPr="0073254D">
              <w:rPr>
                <w:rFonts w:cs="Calibri"/>
                <w:szCs w:val="24"/>
                <w:lang w:eastAsia="it-IT"/>
              </w:rPr>
              <w:t>QN</w:t>
            </w:r>
          </w:p>
        </w:tc>
        <w:tc>
          <w:tcPr>
            <w:tcW w:w="850" w:type="pct"/>
            <w:tcBorders>
              <w:top w:val="single" w:sz="4" w:space="0" w:color="auto"/>
              <w:left w:val="nil"/>
              <w:bottom w:val="single" w:sz="4" w:space="0" w:color="auto"/>
              <w:right w:val="nil"/>
            </w:tcBorders>
            <w:shd w:val="clear" w:color="auto" w:fill="auto"/>
            <w:vAlign w:val="center"/>
            <w:hideMark/>
          </w:tcPr>
          <w:p w14:paraId="405D3A53" w14:textId="77777777" w:rsidR="004E3C3D" w:rsidRPr="0073254D" w:rsidRDefault="00717947" w:rsidP="004E3C3D">
            <w:pPr>
              <w:jc w:val="right"/>
              <w:rPr>
                <w:rFonts w:cs="Calibri"/>
                <w:szCs w:val="24"/>
                <w:lang w:eastAsia="it-IT"/>
              </w:rPr>
            </w:pPr>
            <w:r w:rsidRPr="0073254D">
              <w:rPr>
                <w:rFonts w:cs="Calibri"/>
                <w:szCs w:val="24"/>
                <w:lang w:eastAsia="it-IT"/>
              </w:rPr>
              <w:t>2,5</w:t>
            </w:r>
            <w:r w:rsidR="004E3C3D" w:rsidRPr="0073254D">
              <w:rPr>
                <w:rFonts w:cs="Calibri"/>
                <w:szCs w:val="24"/>
                <w:lang w:eastAsia="it-IT"/>
              </w:rPr>
              <w:t>0</w:t>
            </w:r>
          </w:p>
        </w:tc>
        <w:tc>
          <w:tcPr>
            <w:tcW w:w="1188" w:type="pct"/>
            <w:tcBorders>
              <w:top w:val="nil"/>
              <w:left w:val="single" w:sz="4" w:space="0" w:color="auto"/>
              <w:bottom w:val="single" w:sz="4" w:space="0" w:color="auto"/>
              <w:right w:val="single" w:sz="8" w:space="0" w:color="auto"/>
            </w:tcBorders>
            <w:shd w:val="clear" w:color="auto" w:fill="auto"/>
            <w:vAlign w:val="center"/>
            <w:hideMark/>
          </w:tcPr>
          <w:p w14:paraId="53935998" w14:textId="77777777" w:rsidR="004E3C3D" w:rsidRPr="0073254D" w:rsidRDefault="00717947" w:rsidP="004E3C3D">
            <w:pPr>
              <w:jc w:val="center"/>
              <w:rPr>
                <w:rFonts w:cs="Calibri"/>
                <w:szCs w:val="24"/>
                <w:lang w:eastAsia="it-IT"/>
              </w:rPr>
            </w:pPr>
            <w:r w:rsidRPr="0073254D">
              <w:rPr>
                <w:rFonts w:cs="Calibri"/>
                <w:szCs w:val="24"/>
                <w:lang w:eastAsia="it-IT"/>
              </w:rPr>
              <w:t>da 0 a 2,5</w:t>
            </w:r>
            <w:r w:rsidR="004E3C3D" w:rsidRPr="0073254D">
              <w:rPr>
                <w:rFonts w:cs="Calibri"/>
                <w:szCs w:val="24"/>
                <w:lang w:eastAsia="it-IT"/>
              </w:rPr>
              <w:t>0 punti assegnati in modo proporzionale in base all'indice del rapporto ore lavorate dalle persone svantaggiate-disabili-fragili/ore lavorate dai non svantaggiati. Il punteggio più alto sarà attribuito alla % più alta, ancorché superiore al 30%</w:t>
            </w:r>
          </w:p>
        </w:tc>
      </w:tr>
    </w:tbl>
    <w:p w14:paraId="0F2710CE" w14:textId="77777777" w:rsidR="004E3C3D" w:rsidRPr="0073254D" w:rsidRDefault="004E3C3D" w:rsidP="004E3C3D">
      <w:pPr>
        <w:rPr>
          <w:rFonts w:cs="Calibri"/>
          <w:szCs w:val="24"/>
          <w:lang w:eastAsia="it-IT"/>
        </w:rPr>
      </w:pPr>
    </w:p>
    <w:p w14:paraId="68BC7112" w14:textId="77777777" w:rsidR="004E3C3D" w:rsidRPr="0073254D" w:rsidRDefault="004E3C3D" w:rsidP="004E3C3D">
      <w:pPr>
        <w:rPr>
          <w:rFonts w:cs="Calibri"/>
          <w:szCs w:val="24"/>
          <w:lang w:eastAsia="it-IT"/>
        </w:rPr>
      </w:pPr>
    </w:p>
    <w:p w14:paraId="204AAF42" w14:textId="77777777" w:rsidR="004E3C3D" w:rsidRPr="0073254D" w:rsidRDefault="004E3C3D" w:rsidP="004E3C3D">
      <w:pPr>
        <w:rPr>
          <w:rFonts w:cs="Calibri"/>
          <w:szCs w:val="24"/>
          <w:lang w:eastAsia="it-IT"/>
        </w:rPr>
      </w:pPr>
    </w:p>
    <w:tbl>
      <w:tblPr>
        <w:tblW w:w="5000" w:type="pct"/>
        <w:jc w:val="center"/>
        <w:tblCellMar>
          <w:left w:w="70" w:type="dxa"/>
          <w:right w:w="70" w:type="dxa"/>
        </w:tblCellMar>
        <w:tblLook w:val="04A0" w:firstRow="1" w:lastRow="0" w:firstColumn="1" w:lastColumn="0" w:noHBand="0" w:noVBand="1"/>
      </w:tblPr>
      <w:tblGrid>
        <w:gridCol w:w="1670"/>
        <w:gridCol w:w="2658"/>
        <w:gridCol w:w="1481"/>
        <w:gridCol w:w="1647"/>
        <w:gridCol w:w="2323"/>
      </w:tblGrid>
      <w:tr w:rsidR="0073254D" w:rsidRPr="0073254D" w14:paraId="52175006" w14:textId="77777777" w:rsidTr="0053170B">
        <w:trPr>
          <w:trHeight w:val="1584"/>
          <w:jc w:val="center"/>
        </w:trPr>
        <w:tc>
          <w:tcPr>
            <w:tcW w:w="854" w:type="pct"/>
            <w:tcBorders>
              <w:top w:val="single" w:sz="4" w:space="0" w:color="auto"/>
              <w:left w:val="single" w:sz="8" w:space="0" w:color="auto"/>
              <w:bottom w:val="nil"/>
              <w:right w:val="single" w:sz="4" w:space="0" w:color="auto"/>
            </w:tcBorders>
            <w:shd w:val="clear" w:color="auto" w:fill="auto"/>
            <w:vAlign w:val="center"/>
            <w:hideMark/>
          </w:tcPr>
          <w:p w14:paraId="6C324A25" w14:textId="77777777" w:rsidR="004E3C3D" w:rsidRPr="0073254D" w:rsidRDefault="0053170B" w:rsidP="004E3C3D">
            <w:pPr>
              <w:jc w:val="center"/>
              <w:rPr>
                <w:rFonts w:cs="Calibri"/>
                <w:szCs w:val="24"/>
                <w:lang w:eastAsia="it-IT"/>
              </w:rPr>
            </w:pPr>
            <w:r w:rsidRPr="0073254D">
              <w:rPr>
                <w:rFonts w:cs="Calibri"/>
                <w:szCs w:val="24"/>
                <w:lang w:eastAsia="it-IT"/>
              </w:rPr>
              <w:lastRenderedPageBreak/>
              <w:t>3.2.</w:t>
            </w:r>
          </w:p>
        </w:tc>
        <w:tc>
          <w:tcPr>
            <w:tcW w:w="1359" w:type="pct"/>
            <w:tcBorders>
              <w:top w:val="single" w:sz="4" w:space="0" w:color="auto"/>
              <w:left w:val="nil"/>
              <w:bottom w:val="single" w:sz="4" w:space="0" w:color="auto"/>
              <w:right w:val="single" w:sz="4" w:space="0" w:color="auto"/>
            </w:tcBorders>
            <w:shd w:val="clear" w:color="auto" w:fill="auto"/>
            <w:vAlign w:val="center"/>
            <w:hideMark/>
          </w:tcPr>
          <w:p w14:paraId="60535F1B" w14:textId="77777777" w:rsidR="004E3C3D" w:rsidRPr="0073254D" w:rsidRDefault="004E3C3D" w:rsidP="004E3C3D">
            <w:pPr>
              <w:rPr>
                <w:rFonts w:cs="Calibri"/>
                <w:szCs w:val="24"/>
                <w:lang w:eastAsia="it-IT"/>
              </w:rPr>
            </w:pPr>
            <w:r w:rsidRPr="0073254D">
              <w:rPr>
                <w:rFonts w:cs="Calibri"/>
                <w:szCs w:val="24"/>
                <w:lang w:eastAsia="it-IT"/>
              </w:rPr>
              <w:t>servizi aggiuntivi e complementari alle consuete e previste attività di accompagnamento (p. es., aiuti nei prestiti bancari, supporto psicologico, attività ricreative e occasioni di integrazione sociale, numero di posti destinati alla stabilizzazione dopo l'appalto, ecc.). N.B. Con riferimento all'eventuale proposta di stabilizzazione, al fine di consentire alla commissione una valutazione coerente e congrua, soprattutto sul piano della fattibilità, è necessario che in questa sezione del POGIL l'operatore economico fornisca dimostrazione delle possibilità concrete: elementi indispensabili a sostegno dell'affidabilità circa l'impegno alla stabilizzazione sono, p. es., le esperienze precedenti, le relazioni con altri soggetti economici e le ragioni della sussistenza di queste ultime. L'eventuale mancata attribuzione di punteggio al sub-criterio indicato alla successiva lettera d) costituirà, p. es., un fattore di penalizzazione di cui la commissione terrà conto nel valutare affidabilità e praticabilità delle assunzioni proposte</w:t>
            </w:r>
          </w:p>
        </w:tc>
        <w:tc>
          <w:tcPr>
            <w:tcW w:w="757" w:type="pct"/>
            <w:tcBorders>
              <w:top w:val="single" w:sz="4" w:space="0" w:color="auto"/>
              <w:left w:val="nil"/>
              <w:bottom w:val="nil"/>
              <w:right w:val="single" w:sz="4" w:space="0" w:color="auto"/>
            </w:tcBorders>
            <w:shd w:val="clear" w:color="auto" w:fill="auto"/>
            <w:vAlign w:val="center"/>
            <w:hideMark/>
          </w:tcPr>
          <w:p w14:paraId="79747DC6" w14:textId="77777777" w:rsidR="004E3C3D" w:rsidRPr="0073254D" w:rsidRDefault="004E3C3D" w:rsidP="004E3C3D">
            <w:pPr>
              <w:jc w:val="center"/>
              <w:rPr>
                <w:rFonts w:cs="Calibri"/>
                <w:szCs w:val="24"/>
                <w:lang w:eastAsia="it-IT"/>
              </w:rPr>
            </w:pPr>
            <w:r w:rsidRPr="0073254D">
              <w:rPr>
                <w:rFonts w:cs="Calibri"/>
                <w:szCs w:val="24"/>
                <w:lang w:eastAsia="it-IT"/>
              </w:rPr>
              <w:t>QL</w:t>
            </w:r>
          </w:p>
        </w:tc>
        <w:tc>
          <w:tcPr>
            <w:tcW w:w="842" w:type="pct"/>
            <w:tcBorders>
              <w:top w:val="single" w:sz="4" w:space="0" w:color="auto"/>
              <w:left w:val="nil"/>
              <w:bottom w:val="nil"/>
              <w:right w:val="nil"/>
            </w:tcBorders>
            <w:shd w:val="clear" w:color="auto" w:fill="auto"/>
            <w:vAlign w:val="center"/>
            <w:hideMark/>
          </w:tcPr>
          <w:p w14:paraId="050A1583" w14:textId="77777777" w:rsidR="004E3C3D" w:rsidRPr="0073254D" w:rsidRDefault="00717947" w:rsidP="004E3C3D">
            <w:pPr>
              <w:jc w:val="right"/>
              <w:rPr>
                <w:rFonts w:cs="Calibri"/>
                <w:szCs w:val="24"/>
                <w:lang w:eastAsia="it-IT"/>
              </w:rPr>
            </w:pPr>
            <w:r w:rsidRPr="0073254D">
              <w:rPr>
                <w:rFonts w:cs="Calibri"/>
                <w:szCs w:val="24"/>
                <w:lang w:eastAsia="it-IT"/>
              </w:rPr>
              <w:t>2,5</w:t>
            </w:r>
            <w:r w:rsidR="004E3C3D" w:rsidRPr="0073254D">
              <w:rPr>
                <w:rFonts w:cs="Calibri"/>
                <w:szCs w:val="24"/>
                <w:lang w:eastAsia="it-IT"/>
              </w:rPr>
              <w:t>0</w:t>
            </w:r>
          </w:p>
        </w:tc>
        <w:tc>
          <w:tcPr>
            <w:tcW w:w="1188" w:type="pct"/>
            <w:tcBorders>
              <w:top w:val="single" w:sz="4" w:space="0" w:color="auto"/>
              <w:left w:val="single" w:sz="4" w:space="0" w:color="auto"/>
              <w:bottom w:val="nil"/>
              <w:right w:val="single" w:sz="8" w:space="0" w:color="auto"/>
            </w:tcBorders>
            <w:shd w:val="clear" w:color="auto" w:fill="auto"/>
            <w:vAlign w:val="center"/>
            <w:hideMark/>
          </w:tcPr>
          <w:p w14:paraId="6EE7EA60" w14:textId="77777777" w:rsidR="004E3C3D" w:rsidRPr="0073254D" w:rsidRDefault="00717947" w:rsidP="004E3C3D">
            <w:pPr>
              <w:jc w:val="center"/>
              <w:rPr>
                <w:rFonts w:cs="Calibri"/>
                <w:szCs w:val="24"/>
                <w:lang w:eastAsia="it-IT"/>
              </w:rPr>
            </w:pPr>
            <w:r w:rsidRPr="0073254D">
              <w:rPr>
                <w:rFonts w:cs="Calibri"/>
                <w:szCs w:val="24"/>
                <w:lang w:eastAsia="it-IT"/>
              </w:rPr>
              <w:t>da 0,00 a 2,5</w:t>
            </w:r>
            <w:r w:rsidR="004E3C3D" w:rsidRPr="0073254D">
              <w:rPr>
                <w:rFonts w:cs="Calibri"/>
                <w:szCs w:val="24"/>
                <w:lang w:eastAsia="it-IT"/>
              </w:rPr>
              <w:t>0 punti attribuiti a discrezione della commissione, nel rispetto delle modalità previste dal disciplinare di gara. In particolare, con riferimento al presente criterio terrà conto della completezza, della coerenza e della praticabilità operativa dei servizi aggiuntivi proposti</w:t>
            </w:r>
          </w:p>
        </w:tc>
      </w:tr>
      <w:tr w:rsidR="0073254D" w:rsidRPr="0073254D" w14:paraId="1CA5C19D" w14:textId="77777777" w:rsidTr="0053170B">
        <w:trPr>
          <w:trHeight w:val="1266"/>
          <w:jc w:val="center"/>
        </w:trPr>
        <w:tc>
          <w:tcPr>
            <w:tcW w:w="854" w:type="pct"/>
            <w:tcBorders>
              <w:top w:val="single" w:sz="4" w:space="0" w:color="auto"/>
              <w:left w:val="single" w:sz="8" w:space="0" w:color="auto"/>
              <w:bottom w:val="nil"/>
              <w:right w:val="single" w:sz="4" w:space="0" w:color="auto"/>
            </w:tcBorders>
            <w:shd w:val="clear" w:color="auto" w:fill="auto"/>
            <w:vAlign w:val="center"/>
            <w:hideMark/>
          </w:tcPr>
          <w:p w14:paraId="6365C66D" w14:textId="77777777" w:rsidR="004E3C3D" w:rsidRPr="0073254D" w:rsidRDefault="0053170B" w:rsidP="004E3C3D">
            <w:pPr>
              <w:jc w:val="center"/>
              <w:rPr>
                <w:rFonts w:cs="Calibri"/>
                <w:szCs w:val="24"/>
                <w:lang w:eastAsia="it-IT"/>
              </w:rPr>
            </w:pPr>
            <w:r w:rsidRPr="0073254D">
              <w:rPr>
                <w:rFonts w:cs="Calibri"/>
                <w:szCs w:val="24"/>
                <w:lang w:eastAsia="it-IT"/>
              </w:rPr>
              <w:lastRenderedPageBreak/>
              <w:t>3.3.</w:t>
            </w:r>
          </w:p>
        </w:tc>
        <w:tc>
          <w:tcPr>
            <w:tcW w:w="1359" w:type="pct"/>
            <w:tcBorders>
              <w:top w:val="nil"/>
              <w:left w:val="nil"/>
              <w:bottom w:val="single" w:sz="4" w:space="0" w:color="auto"/>
              <w:right w:val="single" w:sz="4" w:space="0" w:color="auto"/>
            </w:tcBorders>
            <w:shd w:val="clear" w:color="auto" w:fill="auto"/>
            <w:vAlign w:val="center"/>
            <w:hideMark/>
          </w:tcPr>
          <w:p w14:paraId="527A320B" w14:textId="77777777" w:rsidR="004E3C3D" w:rsidRPr="0073254D" w:rsidRDefault="004E3C3D" w:rsidP="004E3C3D">
            <w:pPr>
              <w:rPr>
                <w:rFonts w:cs="Calibri"/>
                <w:szCs w:val="24"/>
                <w:lang w:eastAsia="it-IT"/>
              </w:rPr>
            </w:pPr>
            <w:r w:rsidRPr="0073254D">
              <w:rPr>
                <w:rFonts w:cs="Calibri"/>
                <w:szCs w:val="24"/>
                <w:lang w:eastAsia="it-IT"/>
              </w:rPr>
              <w:t>disponibilità (aggiuntiva rispetto al numero minimo previsto nel protocollo sociale operativo) di posti per i lavoratori deboli e svantaggiati di cui all’art. 1, c. 3 del protocollo sociale operativo. La tipologia di contratto deve contemplare almeno un impegno orario di part-time</w:t>
            </w:r>
          </w:p>
        </w:tc>
        <w:tc>
          <w:tcPr>
            <w:tcW w:w="757" w:type="pct"/>
            <w:tcBorders>
              <w:top w:val="single" w:sz="4" w:space="0" w:color="auto"/>
              <w:left w:val="nil"/>
              <w:bottom w:val="nil"/>
              <w:right w:val="single" w:sz="4" w:space="0" w:color="auto"/>
            </w:tcBorders>
            <w:shd w:val="clear" w:color="auto" w:fill="auto"/>
            <w:vAlign w:val="center"/>
            <w:hideMark/>
          </w:tcPr>
          <w:p w14:paraId="34DE9FCC" w14:textId="77777777" w:rsidR="004E3C3D" w:rsidRPr="0073254D" w:rsidRDefault="004E3C3D" w:rsidP="004E3C3D">
            <w:pPr>
              <w:jc w:val="center"/>
              <w:rPr>
                <w:rFonts w:cs="Calibri"/>
                <w:szCs w:val="24"/>
                <w:lang w:eastAsia="it-IT"/>
              </w:rPr>
            </w:pPr>
            <w:r w:rsidRPr="0073254D">
              <w:rPr>
                <w:rFonts w:cs="Calibri"/>
                <w:szCs w:val="24"/>
                <w:lang w:eastAsia="it-IT"/>
              </w:rPr>
              <w:t>QN</w:t>
            </w:r>
          </w:p>
        </w:tc>
        <w:tc>
          <w:tcPr>
            <w:tcW w:w="842" w:type="pct"/>
            <w:tcBorders>
              <w:top w:val="single" w:sz="4" w:space="0" w:color="auto"/>
              <w:left w:val="nil"/>
              <w:bottom w:val="nil"/>
              <w:right w:val="nil"/>
            </w:tcBorders>
            <w:shd w:val="clear" w:color="auto" w:fill="auto"/>
            <w:vAlign w:val="center"/>
            <w:hideMark/>
          </w:tcPr>
          <w:p w14:paraId="5BA519BE" w14:textId="77777777" w:rsidR="004E3C3D" w:rsidRPr="0073254D" w:rsidRDefault="004E3C3D" w:rsidP="004E3C3D">
            <w:pPr>
              <w:jc w:val="right"/>
              <w:rPr>
                <w:rFonts w:cs="Calibri"/>
                <w:szCs w:val="24"/>
                <w:lang w:eastAsia="it-IT"/>
              </w:rPr>
            </w:pPr>
            <w:r w:rsidRPr="0073254D">
              <w:rPr>
                <w:rFonts w:cs="Calibri"/>
                <w:szCs w:val="24"/>
                <w:lang w:eastAsia="it-IT"/>
              </w:rPr>
              <w:t>4,00</w:t>
            </w:r>
          </w:p>
        </w:tc>
        <w:tc>
          <w:tcPr>
            <w:tcW w:w="1188"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67D9768C" w14:textId="77777777" w:rsidR="004E3C3D" w:rsidRPr="0073254D" w:rsidRDefault="004E3C3D" w:rsidP="004E3C3D">
            <w:pPr>
              <w:jc w:val="center"/>
              <w:rPr>
                <w:rFonts w:cs="Calibri"/>
                <w:szCs w:val="24"/>
                <w:lang w:eastAsia="it-IT"/>
              </w:rPr>
            </w:pPr>
            <w:r w:rsidRPr="0073254D">
              <w:rPr>
                <w:rFonts w:cs="Calibri"/>
                <w:szCs w:val="24"/>
                <w:lang w:eastAsia="it-IT"/>
              </w:rPr>
              <w:t>da 0 a 4,00 punti assegnati in modo proporzionale in base al numero di posti proposto. Il punteggio più alto sarà attribuito a chi dichiara il numero maggiore di posti</w:t>
            </w:r>
          </w:p>
        </w:tc>
      </w:tr>
      <w:tr w:rsidR="0073254D" w:rsidRPr="0073254D" w14:paraId="41534A77" w14:textId="77777777" w:rsidTr="0053170B">
        <w:trPr>
          <w:trHeight w:val="1284"/>
          <w:jc w:val="center"/>
        </w:trPr>
        <w:tc>
          <w:tcPr>
            <w:tcW w:w="85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0154F7" w14:textId="77777777" w:rsidR="004E3C3D" w:rsidRPr="0073254D" w:rsidRDefault="0053170B" w:rsidP="004E3C3D">
            <w:pPr>
              <w:jc w:val="center"/>
              <w:rPr>
                <w:rFonts w:cs="Calibri"/>
                <w:szCs w:val="24"/>
                <w:lang w:eastAsia="it-IT"/>
              </w:rPr>
            </w:pPr>
            <w:r w:rsidRPr="0073254D">
              <w:rPr>
                <w:rFonts w:cs="Calibri"/>
                <w:szCs w:val="24"/>
                <w:lang w:eastAsia="it-IT"/>
              </w:rPr>
              <w:t>3.4.</w:t>
            </w:r>
          </w:p>
        </w:tc>
        <w:tc>
          <w:tcPr>
            <w:tcW w:w="1359" w:type="pct"/>
            <w:tcBorders>
              <w:top w:val="nil"/>
              <w:left w:val="nil"/>
              <w:bottom w:val="single" w:sz="4" w:space="0" w:color="auto"/>
              <w:right w:val="single" w:sz="4" w:space="0" w:color="auto"/>
            </w:tcBorders>
            <w:shd w:val="clear" w:color="auto" w:fill="auto"/>
            <w:vAlign w:val="center"/>
            <w:hideMark/>
          </w:tcPr>
          <w:p w14:paraId="342552A9" w14:textId="77777777" w:rsidR="004E3C3D" w:rsidRPr="0073254D" w:rsidRDefault="004E3C3D" w:rsidP="004E3C3D">
            <w:pPr>
              <w:rPr>
                <w:rFonts w:cs="Calibri"/>
                <w:szCs w:val="24"/>
                <w:lang w:eastAsia="it-IT"/>
              </w:rPr>
            </w:pPr>
            <w:r w:rsidRPr="0073254D">
              <w:rPr>
                <w:rFonts w:cs="Calibri"/>
                <w:szCs w:val="24"/>
                <w:lang w:eastAsia="it-IT"/>
              </w:rPr>
              <w:t>percentuale numero di assunzioni a tempo indeterminato rispetto alle assunzioni a tempo determinato a favore di soggetti svantaggiati ex art. 1, c. 3, del protocollo sociale operativo effettuate dall'operatore economico nell'ultimo triennio precedente a quello della gara</w:t>
            </w:r>
          </w:p>
        </w:tc>
        <w:tc>
          <w:tcPr>
            <w:tcW w:w="757" w:type="pct"/>
            <w:tcBorders>
              <w:top w:val="single" w:sz="4" w:space="0" w:color="auto"/>
              <w:left w:val="nil"/>
              <w:bottom w:val="single" w:sz="4" w:space="0" w:color="auto"/>
              <w:right w:val="single" w:sz="4" w:space="0" w:color="auto"/>
            </w:tcBorders>
            <w:shd w:val="clear" w:color="auto" w:fill="auto"/>
            <w:vAlign w:val="center"/>
            <w:hideMark/>
          </w:tcPr>
          <w:p w14:paraId="16E0E973" w14:textId="77777777" w:rsidR="004E3C3D" w:rsidRPr="0073254D" w:rsidRDefault="004E3C3D" w:rsidP="004E3C3D">
            <w:pPr>
              <w:jc w:val="center"/>
              <w:rPr>
                <w:rFonts w:cs="Calibri"/>
                <w:szCs w:val="24"/>
                <w:lang w:eastAsia="it-IT"/>
              </w:rPr>
            </w:pPr>
            <w:r w:rsidRPr="0073254D">
              <w:rPr>
                <w:rFonts w:cs="Calibri"/>
                <w:szCs w:val="24"/>
                <w:lang w:eastAsia="it-IT"/>
              </w:rPr>
              <w:t>QN</w:t>
            </w:r>
          </w:p>
        </w:tc>
        <w:tc>
          <w:tcPr>
            <w:tcW w:w="842" w:type="pct"/>
            <w:tcBorders>
              <w:top w:val="single" w:sz="4" w:space="0" w:color="auto"/>
              <w:left w:val="nil"/>
              <w:bottom w:val="single" w:sz="4" w:space="0" w:color="auto"/>
              <w:right w:val="nil"/>
            </w:tcBorders>
            <w:shd w:val="clear" w:color="auto" w:fill="auto"/>
            <w:vAlign w:val="center"/>
            <w:hideMark/>
          </w:tcPr>
          <w:p w14:paraId="4D68A244" w14:textId="77777777" w:rsidR="004E3C3D" w:rsidRPr="0073254D" w:rsidRDefault="00717947" w:rsidP="004E3C3D">
            <w:pPr>
              <w:jc w:val="right"/>
              <w:rPr>
                <w:rFonts w:cs="Calibri"/>
                <w:szCs w:val="24"/>
                <w:lang w:eastAsia="it-IT"/>
              </w:rPr>
            </w:pPr>
            <w:r w:rsidRPr="0073254D">
              <w:rPr>
                <w:rFonts w:cs="Calibri"/>
                <w:szCs w:val="24"/>
                <w:lang w:eastAsia="it-IT"/>
              </w:rPr>
              <w:t>2,5</w:t>
            </w:r>
            <w:r w:rsidR="004E3C3D" w:rsidRPr="0073254D">
              <w:rPr>
                <w:rFonts w:cs="Calibri"/>
                <w:szCs w:val="24"/>
                <w:lang w:eastAsia="it-IT"/>
              </w:rPr>
              <w:t>0</w:t>
            </w:r>
          </w:p>
        </w:tc>
        <w:tc>
          <w:tcPr>
            <w:tcW w:w="1188" w:type="pct"/>
            <w:tcBorders>
              <w:top w:val="nil"/>
              <w:left w:val="single" w:sz="4" w:space="0" w:color="auto"/>
              <w:bottom w:val="single" w:sz="4" w:space="0" w:color="auto"/>
              <w:right w:val="single" w:sz="8" w:space="0" w:color="auto"/>
            </w:tcBorders>
            <w:shd w:val="clear" w:color="auto" w:fill="auto"/>
            <w:vAlign w:val="center"/>
            <w:hideMark/>
          </w:tcPr>
          <w:p w14:paraId="4225DB1A" w14:textId="77777777" w:rsidR="004E3C3D" w:rsidRPr="0073254D" w:rsidRDefault="00717947" w:rsidP="004E3C3D">
            <w:pPr>
              <w:jc w:val="center"/>
              <w:rPr>
                <w:rFonts w:cs="Calibri"/>
                <w:szCs w:val="24"/>
                <w:lang w:eastAsia="it-IT"/>
              </w:rPr>
            </w:pPr>
            <w:r w:rsidRPr="0073254D">
              <w:rPr>
                <w:rFonts w:cs="Calibri"/>
                <w:szCs w:val="24"/>
                <w:lang w:eastAsia="it-IT"/>
              </w:rPr>
              <w:t>da 0 a 2,5</w:t>
            </w:r>
            <w:r w:rsidR="004E3C3D" w:rsidRPr="0073254D">
              <w:rPr>
                <w:rFonts w:cs="Calibri"/>
                <w:szCs w:val="24"/>
                <w:lang w:eastAsia="it-IT"/>
              </w:rPr>
              <w:t>0 punti assegnati in modo proporzionale in base alla % di stabilizzazioni garantite. Il punteggio più alto sarà attribuito all'operatore economico che ha garantito la maggior %</w:t>
            </w:r>
          </w:p>
        </w:tc>
      </w:tr>
      <w:tr w:rsidR="0073254D" w:rsidRPr="0073254D" w14:paraId="573A964D" w14:textId="77777777" w:rsidTr="0053170B">
        <w:trPr>
          <w:trHeight w:val="270"/>
          <w:jc w:val="center"/>
        </w:trPr>
        <w:tc>
          <w:tcPr>
            <w:tcW w:w="854" w:type="pct"/>
            <w:tcBorders>
              <w:top w:val="nil"/>
              <w:left w:val="nil"/>
              <w:bottom w:val="nil"/>
              <w:right w:val="nil"/>
            </w:tcBorders>
            <w:shd w:val="clear" w:color="auto" w:fill="auto"/>
            <w:vAlign w:val="center"/>
            <w:hideMark/>
          </w:tcPr>
          <w:p w14:paraId="335C7ECA" w14:textId="77777777" w:rsidR="004E3C3D" w:rsidRPr="0073254D" w:rsidRDefault="004E3C3D" w:rsidP="004E3C3D">
            <w:pPr>
              <w:jc w:val="center"/>
              <w:rPr>
                <w:rFonts w:cs="Calibri"/>
                <w:szCs w:val="24"/>
                <w:lang w:eastAsia="it-IT"/>
              </w:rPr>
            </w:pPr>
          </w:p>
        </w:tc>
        <w:tc>
          <w:tcPr>
            <w:tcW w:w="2116" w:type="pct"/>
            <w:gridSpan w:val="2"/>
            <w:tcBorders>
              <w:top w:val="nil"/>
              <w:left w:val="single" w:sz="8" w:space="0" w:color="auto"/>
              <w:bottom w:val="single" w:sz="8" w:space="0" w:color="auto"/>
              <w:right w:val="single" w:sz="8" w:space="0" w:color="000000"/>
            </w:tcBorders>
            <w:shd w:val="clear" w:color="auto" w:fill="auto"/>
            <w:vAlign w:val="center"/>
            <w:hideMark/>
          </w:tcPr>
          <w:p w14:paraId="7E78D0C3" w14:textId="77777777" w:rsidR="004E3C3D" w:rsidRPr="0073254D" w:rsidRDefault="004E3C3D" w:rsidP="004E3C3D">
            <w:pPr>
              <w:jc w:val="right"/>
              <w:rPr>
                <w:rFonts w:cs="Calibri"/>
                <w:szCs w:val="24"/>
                <w:lang w:eastAsia="it-IT"/>
              </w:rPr>
            </w:pPr>
            <w:r w:rsidRPr="0073254D">
              <w:rPr>
                <w:rFonts w:cs="Calibri"/>
                <w:szCs w:val="24"/>
                <w:lang w:eastAsia="it-IT"/>
              </w:rPr>
              <w:t>TOTALE PARZIALE (Punto 3 - MIGLIORIE)</w:t>
            </w:r>
          </w:p>
        </w:tc>
        <w:tc>
          <w:tcPr>
            <w:tcW w:w="842" w:type="pct"/>
            <w:tcBorders>
              <w:top w:val="nil"/>
              <w:left w:val="nil"/>
              <w:bottom w:val="single" w:sz="8" w:space="0" w:color="auto"/>
              <w:right w:val="single" w:sz="8" w:space="0" w:color="auto"/>
            </w:tcBorders>
            <w:shd w:val="clear" w:color="auto" w:fill="auto"/>
            <w:vAlign w:val="center"/>
            <w:hideMark/>
          </w:tcPr>
          <w:p w14:paraId="7BEDD0AE" w14:textId="77777777" w:rsidR="004E3C3D" w:rsidRPr="0073254D" w:rsidRDefault="004E3C3D" w:rsidP="00717947">
            <w:pPr>
              <w:jc w:val="right"/>
              <w:rPr>
                <w:rFonts w:cs="Calibri"/>
                <w:szCs w:val="24"/>
                <w:lang w:eastAsia="it-IT"/>
              </w:rPr>
            </w:pPr>
            <w:r w:rsidRPr="0073254D">
              <w:rPr>
                <w:rFonts w:cs="Calibri"/>
                <w:szCs w:val="24"/>
                <w:lang w:eastAsia="it-IT"/>
              </w:rPr>
              <w:t>1</w:t>
            </w:r>
            <w:r w:rsidR="00717947" w:rsidRPr="0073254D">
              <w:rPr>
                <w:rFonts w:cs="Calibri"/>
                <w:szCs w:val="24"/>
                <w:lang w:eastAsia="it-IT"/>
              </w:rPr>
              <w:t>1</w:t>
            </w:r>
            <w:r w:rsidRPr="0073254D">
              <w:rPr>
                <w:rFonts w:cs="Calibri"/>
                <w:szCs w:val="24"/>
                <w:lang w:eastAsia="it-IT"/>
              </w:rPr>
              <w:t>,</w:t>
            </w:r>
            <w:r w:rsidR="00717947" w:rsidRPr="0073254D">
              <w:rPr>
                <w:rFonts w:cs="Calibri"/>
                <w:szCs w:val="24"/>
                <w:lang w:eastAsia="it-IT"/>
              </w:rPr>
              <w:t>5</w:t>
            </w:r>
            <w:r w:rsidRPr="0073254D">
              <w:rPr>
                <w:rFonts w:cs="Calibri"/>
                <w:szCs w:val="24"/>
                <w:lang w:eastAsia="it-IT"/>
              </w:rPr>
              <w:t>0</w:t>
            </w:r>
          </w:p>
        </w:tc>
        <w:tc>
          <w:tcPr>
            <w:tcW w:w="1188" w:type="pct"/>
            <w:tcBorders>
              <w:top w:val="nil"/>
              <w:left w:val="nil"/>
              <w:bottom w:val="nil"/>
              <w:right w:val="nil"/>
            </w:tcBorders>
            <w:shd w:val="clear" w:color="auto" w:fill="auto"/>
            <w:vAlign w:val="center"/>
            <w:hideMark/>
          </w:tcPr>
          <w:p w14:paraId="6D6BAF8D" w14:textId="77777777" w:rsidR="004E3C3D" w:rsidRPr="0073254D" w:rsidRDefault="004E3C3D" w:rsidP="004E3C3D">
            <w:pPr>
              <w:jc w:val="center"/>
              <w:rPr>
                <w:rFonts w:cs="Calibri"/>
                <w:szCs w:val="24"/>
                <w:lang w:eastAsia="it-IT"/>
              </w:rPr>
            </w:pPr>
          </w:p>
        </w:tc>
      </w:tr>
      <w:tr w:rsidR="0073254D" w:rsidRPr="0073254D" w14:paraId="6056D10B" w14:textId="77777777" w:rsidTr="0053170B">
        <w:trPr>
          <w:trHeight w:val="315"/>
          <w:jc w:val="center"/>
        </w:trPr>
        <w:tc>
          <w:tcPr>
            <w:tcW w:w="854" w:type="pct"/>
            <w:tcBorders>
              <w:top w:val="nil"/>
              <w:left w:val="nil"/>
              <w:bottom w:val="nil"/>
              <w:right w:val="nil"/>
            </w:tcBorders>
            <w:shd w:val="clear" w:color="auto" w:fill="auto"/>
            <w:vAlign w:val="center"/>
            <w:hideMark/>
          </w:tcPr>
          <w:p w14:paraId="7DA4FF54" w14:textId="77777777" w:rsidR="004E3C3D" w:rsidRPr="0073254D" w:rsidRDefault="004E3C3D" w:rsidP="004E3C3D">
            <w:pPr>
              <w:jc w:val="center"/>
              <w:rPr>
                <w:rFonts w:cs="Calibri"/>
                <w:szCs w:val="24"/>
                <w:lang w:eastAsia="it-IT"/>
              </w:rPr>
            </w:pPr>
          </w:p>
        </w:tc>
        <w:tc>
          <w:tcPr>
            <w:tcW w:w="211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DE44748" w14:textId="77777777" w:rsidR="004E3C3D" w:rsidRPr="0073254D" w:rsidRDefault="004E3C3D" w:rsidP="004E3C3D">
            <w:pPr>
              <w:jc w:val="right"/>
              <w:rPr>
                <w:rFonts w:cs="Calibri"/>
                <w:szCs w:val="24"/>
                <w:lang w:eastAsia="it-IT"/>
              </w:rPr>
            </w:pPr>
            <w:r w:rsidRPr="0073254D">
              <w:rPr>
                <w:rFonts w:cs="Calibri"/>
                <w:szCs w:val="24"/>
                <w:lang w:eastAsia="it-IT"/>
              </w:rPr>
              <w:t>TOTALE PARZIALE (punto 1 - MODELLO AZIENDALE)</w:t>
            </w:r>
          </w:p>
        </w:tc>
        <w:tc>
          <w:tcPr>
            <w:tcW w:w="842" w:type="pct"/>
            <w:tcBorders>
              <w:top w:val="nil"/>
              <w:left w:val="nil"/>
              <w:bottom w:val="single" w:sz="4" w:space="0" w:color="auto"/>
              <w:right w:val="single" w:sz="8" w:space="0" w:color="auto"/>
            </w:tcBorders>
            <w:shd w:val="clear" w:color="auto" w:fill="auto"/>
            <w:vAlign w:val="center"/>
            <w:hideMark/>
          </w:tcPr>
          <w:p w14:paraId="798F621B" w14:textId="77777777" w:rsidR="004E3C3D" w:rsidRPr="0073254D" w:rsidRDefault="00D83757" w:rsidP="004E3C3D">
            <w:pPr>
              <w:jc w:val="right"/>
              <w:rPr>
                <w:rFonts w:cs="Calibri"/>
                <w:szCs w:val="24"/>
                <w:lang w:eastAsia="it-IT"/>
              </w:rPr>
            </w:pPr>
            <w:r w:rsidRPr="0073254D">
              <w:rPr>
                <w:rFonts w:cs="Calibri"/>
                <w:szCs w:val="24"/>
                <w:lang w:eastAsia="it-IT"/>
              </w:rPr>
              <w:t>17</w:t>
            </w:r>
            <w:r w:rsidR="004E3C3D" w:rsidRPr="0073254D">
              <w:rPr>
                <w:rFonts w:cs="Calibri"/>
                <w:szCs w:val="24"/>
                <w:lang w:eastAsia="it-IT"/>
              </w:rPr>
              <w:t>,00</w:t>
            </w:r>
          </w:p>
        </w:tc>
        <w:tc>
          <w:tcPr>
            <w:tcW w:w="1188" w:type="pct"/>
            <w:tcBorders>
              <w:top w:val="nil"/>
              <w:left w:val="nil"/>
              <w:bottom w:val="nil"/>
              <w:right w:val="nil"/>
            </w:tcBorders>
            <w:shd w:val="clear" w:color="auto" w:fill="auto"/>
            <w:vAlign w:val="center"/>
            <w:hideMark/>
          </w:tcPr>
          <w:p w14:paraId="0CB3948E" w14:textId="77777777" w:rsidR="004E3C3D" w:rsidRPr="0073254D" w:rsidRDefault="004E3C3D" w:rsidP="004E3C3D">
            <w:pPr>
              <w:jc w:val="center"/>
              <w:rPr>
                <w:rFonts w:cs="Calibri"/>
                <w:szCs w:val="24"/>
                <w:lang w:eastAsia="it-IT"/>
              </w:rPr>
            </w:pPr>
          </w:p>
        </w:tc>
      </w:tr>
      <w:tr w:rsidR="0073254D" w:rsidRPr="0073254D" w14:paraId="7CFFBA40" w14:textId="77777777" w:rsidTr="0053170B">
        <w:trPr>
          <w:trHeight w:val="315"/>
          <w:jc w:val="center"/>
        </w:trPr>
        <w:tc>
          <w:tcPr>
            <w:tcW w:w="854" w:type="pct"/>
            <w:tcBorders>
              <w:top w:val="nil"/>
              <w:left w:val="nil"/>
              <w:bottom w:val="nil"/>
              <w:right w:val="nil"/>
            </w:tcBorders>
            <w:shd w:val="clear" w:color="auto" w:fill="auto"/>
            <w:vAlign w:val="center"/>
            <w:hideMark/>
          </w:tcPr>
          <w:p w14:paraId="7D9E7B71" w14:textId="77777777" w:rsidR="004E3C3D" w:rsidRPr="0073254D" w:rsidRDefault="004E3C3D" w:rsidP="004E3C3D">
            <w:pPr>
              <w:jc w:val="center"/>
              <w:rPr>
                <w:rFonts w:cs="Calibri"/>
                <w:szCs w:val="24"/>
                <w:lang w:eastAsia="it-IT"/>
              </w:rPr>
            </w:pPr>
          </w:p>
        </w:tc>
        <w:tc>
          <w:tcPr>
            <w:tcW w:w="2116" w:type="pct"/>
            <w:gridSpan w:val="2"/>
            <w:tcBorders>
              <w:top w:val="nil"/>
              <w:left w:val="single" w:sz="8" w:space="0" w:color="auto"/>
              <w:bottom w:val="single" w:sz="4" w:space="0" w:color="auto"/>
              <w:right w:val="single" w:sz="4" w:space="0" w:color="auto"/>
            </w:tcBorders>
            <w:shd w:val="clear" w:color="auto" w:fill="auto"/>
            <w:vAlign w:val="center"/>
            <w:hideMark/>
          </w:tcPr>
          <w:p w14:paraId="43F2A632" w14:textId="77777777" w:rsidR="004E3C3D" w:rsidRPr="0073254D" w:rsidRDefault="004E3C3D" w:rsidP="004E3C3D">
            <w:pPr>
              <w:jc w:val="right"/>
              <w:rPr>
                <w:rFonts w:cs="Calibri"/>
                <w:szCs w:val="24"/>
                <w:lang w:eastAsia="it-IT"/>
              </w:rPr>
            </w:pPr>
            <w:r w:rsidRPr="0073254D">
              <w:rPr>
                <w:rFonts w:cs="Calibri"/>
                <w:szCs w:val="24"/>
                <w:lang w:eastAsia="it-IT"/>
              </w:rPr>
              <w:t>TOTALE PARZIALE (Punto 2 - METODOLOGIE E STRUMENTI)</w:t>
            </w:r>
          </w:p>
        </w:tc>
        <w:tc>
          <w:tcPr>
            <w:tcW w:w="842" w:type="pct"/>
            <w:tcBorders>
              <w:top w:val="nil"/>
              <w:left w:val="nil"/>
              <w:bottom w:val="single" w:sz="4" w:space="0" w:color="auto"/>
              <w:right w:val="single" w:sz="8" w:space="0" w:color="auto"/>
            </w:tcBorders>
            <w:shd w:val="clear" w:color="auto" w:fill="auto"/>
            <w:vAlign w:val="center"/>
            <w:hideMark/>
          </w:tcPr>
          <w:p w14:paraId="4EDEA7A7" w14:textId="77777777" w:rsidR="004E3C3D" w:rsidRPr="0073254D" w:rsidRDefault="001C3C33" w:rsidP="004E3C3D">
            <w:pPr>
              <w:jc w:val="right"/>
              <w:rPr>
                <w:rFonts w:cs="Calibri"/>
                <w:szCs w:val="24"/>
                <w:lang w:eastAsia="it-IT"/>
              </w:rPr>
            </w:pPr>
            <w:r w:rsidRPr="0073254D">
              <w:rPr>
                <w:rFonts w:cs="Calibri"/>
                <w:szCs w:val="24"/>
                <w:lang w:eastAsia="it-IT"/>
              </w:rPr>
              <w:t>8,5</w:t>
            </w:r>
            <w:r w:rsidR="004E3C3D" w:rsidRPr="0073254D">
              <w:rPr>
                <w:rFonts w:cs="Calibri"/>
                <w:szCs w:val="24"/>
                <w:lang w:eastAsia="it-IT"/>
              </w:rPr>
              <w:t>0</w:t>
            </w:r>
          </w:p>
        </w:tc>
        <w:tc>
          <w:tcPr>
            <w:tcW w:w="1188" w:type="pct"/>
            <w:tcBorders>
              <w:top w:val="nil"/>
              <w:left w:val="nil"/>
              <w:bottom w:val="nil"/>
              <w:right w:val="nil"/>
            </w:tcBorders>
            <w:shd w:val="clear" w:color="auto" w:fill="auto"/>
            <w:vAlign w:val="center"/>
            <w:hideMark/>
          </w:tcPr>
          <w:p w14:paraId="4ED28330" w14:textId="77777777" w:rsidR="004E3C3D" w:rsidRPr="0073254D" w:rsidRDefault="004E3C3D" w:rsidP="004E3C3D">
            <w:pPr>
              <w:jc w:val="center"/>
              <w:rPr>
                <w:rFonts w:cs="Calibri"/>
                <w:szCs w:val="24"/>
                <w:lang w:eastAsia="it-IT"/>
              </w:rPr>
            </w:pPr>
          </w:p>
        </w:tc>
      </w:tr>
      <w:tr w:rsidR="0073254D" w:rsidRPr="0073254D" w14:paraId="19260118" w14:textId="77777777" w:rsidTr="0053170B">
        <w:trPr>
          <w:trHeight w:val="315"/>
          <w:jc w:val="center"/>
        </w:trPr>
        <w:tc>
          <w:tcPr>
            <w:tcW w:w="854" w:type="pct"/>
            <w:tcBorders>
              <w:top w:val="nil"/>
              <w:left w:val="nil"/>
              <w:bottom w:val="nil"/>
              <w:right w:val="nil"/>
            </w:tcBorders>
            <w:shd w:val="clear" w:color="auto" w:fill="auto"/>
            <w:vAlign w:val="center"/>
            <w:hideMark/>
          </w:tcPr>
          <w:p w14:paraId="79992614" w14:textId="77777777" w:rsidR="004E3C3D" w:rsidRPr="0073254D" w:rsidRDefault="004E3C3D" w:rsidP="004E3C3D">
            <w:pPr>
              <w:jc w:val="center"/>
              <w:rPr>
                <w:rFonts w:cs="Calibri"/>
                <w:szCs w:val="24"/>
                <w:lang w:eastAsia="it-IT"/>
              </w:rPr>
            </w:pPr>
          </w:p>
        </w:tc>
        <w:tc>
          <w:tcPr>
            <w:tcW w:w="2116" w:type="pct"/>
            <w:gridSpan w:val="2"/>
            <w:tcBorders>
              <w:top w:val="single" w:sz="4" w:space="0" w:color="auto"/>
              <w:left w:val="single" w:sz="8" w:space="0" w:color="auto"/>
              <w:bottom w:val="nil"/>
              <w:right w:val="single" w:sz="4" w:space="0" w:color="auto"/>
            </w:tcBorders>
            <w:shd w:val="clear" w:color="auto" w:fill="auto"/>
            <w:vAlign w:val="center"/>
            <w:hideMark/>
          </w:tcPr>
          <w:p w14:paraId="0356BEC9" w14:textId="77777777" w:rsidR="004E3C3D" w:rsidRPr="0073254D" w:rsidRDefault="004E3C3D" w:rsidP="004E3C3D">
            <w:pPr>
              <w:jc w:val="right"/>
              <w:rPr>
                <w:rFonts w:cs="Calibri"/>
                <w:szCs w:val="24"/>
                <w:lang w:eastAsia="it-IT"/>
              </w:rPr>
            </w:pPr>
            <w:r w:rsidRPr="0073254D">
              <w:rPr>
                <w:rFonts w:cs="Calibri"/>
                <w:szCs w:val="24"/>
                <w:lang w:eastAsia="it-IT"/>
              </w:rPr>
              <w:t>TOTALE PARZIALE (Punto 3 - MIGLIORIE)</w:t>
            </w:r>
          </w:p>
        </w:tc>
        <w:tc>
          <w:tcPr>
            <w:tcW w:w="842" w:type="pct"/>
            <w:tcBorders>
              <w:top w:val="nil"/>
              <w:left w:val="nil"/>
              <w:bottom w:val="nil"/>
              <w:right w:val="single" w:sz="8" w:space="0" w:color="auto"/>
            </w:tcBorders>
            <w:shd w:val="clear" w:color="auto" w:fill="auto"/>
            <w:vAlign w:val="center"/>
            <w:hideMark/>
          </w:tcPr>
          <w:p w14:paraId="31E1DFB1" w14:textId="77777777" w:rsidR="004E3C3D" w:rsidRPr="0073254D" w:rsidRDefault="004E3C3D" w:rsidP="001C3C33">
            <w:pPr>
              <w:jc w:val="right"/>
              <w:rPr>
                <w:rFonts w:cs="Calibri"/>
                <w:szCs w:val="24"/>
                <w:lang w:eastAsia="it-IT"/>
              </w:rPr>
            </w:pPr>
            <w:r w:rsidRPr="0073254D">
              <w:rPr>
                <w:rFonts w:cs="Calibri"/>
                <w:szCs w:val="24"/>
                <w:lang w:eastAsia="it-IT"/>
              </w:rPr>
              <w:t>1</w:t>
            </w:r>
            <w:r w:rsidR="001C3C33" w:rsidRPr="0073254D">
              <w:rPr>
                <w:rFonts w:cs="Calibri"/>
                <w:szCs w:val="24"/>
                <w:lang w:eastAsia="it-IT"/>
              </w:rPr>
              <w:t>1</w:t>
            </w:r>
            <w:r w:rsidRPr="0073254D">
              <w:rPr>
                <w:rFonts w:cs="Calibri"/>
                <w:szCs w:val="24"/>
                <w:lang w:eastAsia="it-IT"/>
              </w:rPr>
              <w:t>,</w:t>
            </w:r>
            <w:r w:rsidR="001C3C33" w:rsidRPr="0073254D">
              <w:rPr>
                <w:rFonts w:cs="Calibri"/>
                <w:szCs w:val="24"/>
                <w:lang w:eastAsia="it-IT"/>
              </w:rPr>
              <w:t>5</w:t>
            </w:r>
            <w:r w:rsidRPr="0073254D">
              <w:rPr>
                <w:rFonts w:cs="Calibri"/>
                <w:szCs w:val="24"/>
                <w:lang w:eastAsia="it-IT"/>
              </w:rPr>
              <w:t>0</w:t>
            </w:r>
          </w:p>
        </w:tc>
        <w:tc>
          <w:tcPr>
            <w:tcW w:w="1188" w:type="pct"/>
            <w:tcBorders>
              <w:top w:val="nil"/>
              <w:left w:val="nil"/>
              <w:bottom w:val="nil"/>
              <w:right w:val="nil"/>
            </w:tcBorders>
            <w:shd w:val="clear" w:color="auto" w:fill="auto"/>
            <w:vAlign w:val="center"/>
            <w:hideMark/>
          </w:tcPr>
          <w:p w14:paraId="414F4565" w14:textId="77777777" w:rsidR="004E3C3D" w:rsidRPr="0073254D" w:rsidRDefault="004E3C3D" w:rsidP="004E3C3D">
            <w:pPr>
              <w:jc w:val="center"/>
              <w:rPr>
                <w:rFonts w:cs="Calibri"/>
                <w:szCs w:val="24"/>
                <w:lang w:eastAsia="it-IT"/>
              </w:rPr>
            </w:pPr>
          </w:p>
        </w:tc>
      </w:tr>
      <w:tr w:rsidR="0073254D" w:rsidRPr="0073254D" w14:paraId="5FACB942" w14:textId="77777777" w:rsidTr="0053170B">
        <w:trPr>
          <w:trHeight w:val="531"/>
          <w:jc w:val="center"/>
        </w:trPr>
        <w:tc>
          <w:tcPr>
            <w:tcW w:w="854" w:type="pct"/>
            <w:tcBorders>
              <w:top w:val="nil"/>
              <w:left w:val="nil"/>
              <w:bottom w:val="nil"/>
              <w:right w:val="nil"/>
            </w:tcBorders>
            <w:shd w:val="clear" w:color="auto" w:fill="auto"/>
            <w:vAlign w:val="center"/>
            <w:hideMark/>
          </w:tcPr>
          <w:p w14:paraId="6204C18B" w14:textId="77777777" w:rsidR="004E3C3D" w:rsidRPr="0073254D" w:rsidRDefault="004E3C3D" w:rsidP="004E3C3D">
            <w:pPr>
              <w:jc w:val="center"/>
              <w:rPr>
                <w:rFonts w:cs="Calibri"/>
                <w:szCs w:val="24"/>
                <w:lang w:eastAsia="it-IT"/>
              </w:rPr>
            </w:pPr>
          </w:p>
        </w:tc>
        <w:tc>
          <w:tcPr>
            <w:tcW w:w="2116" w:type="pct"/>
            <w:gridSpan w:val="2"/>
            <w:tcBorders>
              <w:top w:val="single" w:sz="8" w:space="0" w:color="auto"/>
              <w:left w:val="single" w:sz="8" w:space="0" w:color="auto"/>
              <w:bottom w:val="nil"/>
              <w:right w:val="single" w:sz="4" w:space="0" w:color="auto"/>
            </w:tcBorders>
            <w:shd w:val="clear" w:color="auto" w:fill="auto"/>
            <w:vAlign w:val="center"/>
            <w:hideMark/>
          </w:tcPr>
          <w:p w14:paraId="6B81EACD" w14:textId="77777777" w:rsidR="004E3C3D" w:rsidRPr="0073254D" w:rsidRDefault="004E3C3D" w:rsidP="004E3C3D">
            <w:pPr>
              <w:jc w:val="right"/>
              <w:rPr>
                <w:rFonts w:cs="Calibri"/>
                <w:szCs w:val="24"/>
                <w:lang w:eastAsia="it-IT"/>
              </w:rPr>
            </w:pPr>
            <w:r w:rsidRPr="0073254D">
              <w:rPr>
                <w:rFonts w:cs="Calibri"/>
                <w:szCs w:val="24"/>
                <w:lang w:eastAsia="it-IT"/>
              </w:rPr>
              <w:t>TOTALE COMPLESSIVO (punti 1+2+3)</w:t>
            </w:r>
          </w:p>
        </w:tc>
        <w:tc>
          <w:tcPr>
            <w:tcW w:w="842" w:type="pct"/>
            <w:tcBorders>
              <w:top w:val="single" w:sz="8" w:space="0" w:color="auto"/>
              <w:left w:val="nil"/>
              <w:bottom w:val="nil"/>
              <w:right w:val="single" w:sz="8" w:space="0" w:color="auto"/>
            </w:tcBorders>
            <w:shd w:val="clear" w:color="auto" w:fill="auto"/>
            <w:vAlign w:val="center"/>
            <w:hideMark/>
          </w:tcPr>
          <w:p w14:paraId="7219BD98" w14:textId="77777777" w:rsidR="004E3C3D" w:rsidRPr="0073254D" w:rsidRDefault="001C3C33" w:rsidP="004E3C3D">
            <w:pPr>
              <w:jc w:val="right"/>
              <w:rPr>
                <w:rFonts w:cs="Calibri"/>
                <w:szCs w:val="24"/>
                <w:lang w:eastAsia="it-IT"/>
              </w:rPr>
            </w:pPr>
            <w:r w:rsidRPr="0073254D">
              <w:rPr>
                <w:rFonts w:cs="Calibri"/>
                <w:szCs w:val="24"/>
                <w:lang w:eastAsia="it-IT"/>
              </w:rPr>
              <w:t>37</w:t>
            </w:r>
            <w:r w:rsidR="004E3C3D" w:rsidRPr="0073254D">
              <w:rPr>
                <w:rFonts w:cs="Calibri"/>
                <w:szCs w:val="24"/>
                <w:lang w:eastAsia="it-IT"/>
              </w:rPr>
              <w:t>,00</w:t>
            </w:r>
          </w:p>
        </w:tc>
        <w:tc>
          <w:tcPr>
            <w:tcW w:w="1188" w:type="pct"/>
            <w:tcBorders>
              <w:top w:val="nil"/>
              <w:left w:val="nil"/>
              <w:bottom w:val="nil"/>
              <w:right w:val="nil"/>
            </w:tcBorders>
            <w:shd w:val="clear" w:color="auto" w:fill="auto"/>
            <w:vAlign w:val="center"/>
            <w:hideMark/>
          </w:tcPr>
          <w:p w14:paraId="608B6BA0" w14:textId="77777777" w:rsidR="004E3C3D" w:rsidRPr="0073254D" w:rsidRDefault="004E3C3D" w:rsidP="004E3C3D">
            <w:pPr>
              <w:jc w:val="center"/>
              <w:rPr>
                <w:rFonts w:cs="Calibri"/>
                <w:szCs w:val="24"/>
                <w:lang w:eastAsia="it-IT"/>
              </w:rPr>
            </w:pPr>
          </w:p>
        </w:tc>
      </w:tr>
      <w:tr w:rsidR="0073254D" w:rsidRPr="0073254D" w14:paraId="6242E2FB" w14:textId="77777777" w:rsidTr="0053170B">
        <w:trPr>
          <w:trHeight w:val="300"/>
          <w:jc w:val="center"/>
        </w:trPr>
        <w:tc>
          <w:tcPr>
            <w:tcW w:w="854" w:type="pct"/>
            <w:tcBorders>
              <w:top w:val="nil"/>
              <w:left w:val="nil"/>
              <w:bottom w:val="nil"/>
              <w:right w:val="nil"/>
            </w:tcBorders>
            <w:shd w:val="clear" w:color="auto" w:fill="auto"/>
            <w:vAlign w:val="center"/>
            <w:hideMark/>
          </w:tcPr>
          <w:p w14:paraId="004BF48B" w14:textId="77777777" w:rsidR="004E3C3D" w:rsidRPr="0073254D" w:rsidRDefault="004E3C3D" w:rsidP="004E3C3D">
            <w:pPr>
              <w:jc w:val="center"/>
              <w:rPr>
                <w:rFonts w:cs="Calibri"/>
                <w:szCs w:val="24"/>
                <w:lang w:eastAsia="it-IT"/>
              </w:rPr>
            </w:pPr>
          </w:p>
        </w:tc>
        <w:tc>
          <w:tcPr>
            <w:tcW w:w="2116"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7CF12A9F" w14:textId="77777777" w:rsidR="004E3C3D" w:rsidRPr="0073254D" w:rsidRDefault="004E3C3D" w:rsidP="004E3C3D">
            <w:pPr>
              <w:jc w:val="right"/>
              <w:rPr>
                <w:rFonts w:cs="Calibri"/>
                <w:szCs w:val="24"/>
                <w:lang w:eastAsia="it-IT"/>
              </w:rPr>
            </w:pPr>
            <w:r w:rsidRPr="0073254D">
              <w:rPr>
                <w:rFonts w:cs="Calibri"/>
                <w:szCs w:val="24"/>
                <w:lang w:eastAsia="it-IT"/>
              </w:rPr>
              <w:t>Totale punteggio criteri qualitativi (QL)</w:t>
            </w:r>
          </w:p>
        </w:tc>
        <w:tc>
          <w:tcPr>
            <w:tcW w:w="842" w:type="pct"/>
            <w:tcBorders>
              <w:top w:val="single" w:sz="8" w:space="0" w:color="auto"/>
              <w:left w:val="nil"/>
              <w:bottom w:val="single" w:sz="4" w:space="0" w:color="auto"/>
              <w:right w:val="single" w:sz="8" w:space="0" w:color="auto"/>
            </w:tcBorders>
            <w:shd w:val="clear" w:color="auto" w:fill="auto"/>
            <w:vAlign w:val="center"/>
            <w:hideMark/>
          </w:tcPr>
          <w:p w14:paraId="4AFD0375" w14:textId="77777777" w:rsidR="004E3C3D" w:rsidRPr="0073254D" w:rsidRDefault="004E3C3D" w:rsidP="001C3C33">
            <w:pPr>
              <w:jc w:val="right"/>
              <w:rPr>
                <w:rFonts w:cs="Calibri"/>
                <w:szCs w:val="24"/>
                <w:lang w:eastAsia="it-IT"/>
              </w:rPr>
            </w:pPr>
            <w:r w:rsidRPr="0073254D">
              <w:rPr>
                <w:rFonts w:cs="Calibri"/>
                <w:szCs w:val="24"/>
                <w:lang w:eastAsia="it-IT"/>
              </w:rPr>
              <w:t>1</w:t>
            </w:r>
            <w:r w:rsidR="001C3C33" w:rsidRPr="0073254D">
              <w:rPr>
                <w:rFonts w:cs="Calibri"/>
                <w:szCs w:val="24"/>
                <w:lang w:eastAsia="it-IT"/>
              </w:rPr>
              <w:t>7</w:t>
            </w:r>
            <w:r w:rsidRPr="0073254D">
              <w:rPr>
                <w:rFonts w:cs="Calibri"/>
                <w:szCs w:val="24"/>
                <w:lang w:eastAsia="it-IT"/>
              </w:rPr>
              <w:t>,</w:t>
            </w:r>
            <w:r w:rsidR="001C3C33" w:rsidRPr="0073254D">
              <w:rPr>
                <w:rFonts w:cs="Calibri"/>
                <w:szCs w:val="24"/>
                <w:lang w:eastAsia="it-IT"/>
              </w:rPr>
              <w:t>3</w:t>
            </w:r>
            <w:r w:rsidRPr="0073254D">
              <w:rPr>
                <w:rFonts w:cs="Calibri"/>
                <w:szCs w:val="24"/>
                <w:lang w:eastAsia="it-IT"/>
              </w:rPr>
              <w:t>0</w:t>
            </w:r>
          </w:p>
        </w:tc>
        <w:tc>
          <w:tcPr>
            <w:tcW w:w="1188" w:type="pct"/>
            <w:tcBorders>
              <w:top w:val="nil"/>
              <w:left w:val="nil"/>
              <w:bottom w:val="nil"/>
              <w:right w:val="nil"/>
            </w:tcBorders>
            <w:shd w:val="clear" w:color="auto" w:fill="auto"/>
            <w:vAlign w:val="center"/>
            <w:hideMark/>
          </w:tcPr>
          <w:p w14:paraId="677A84BB" w14:textId="77777777" w:rsidR="004E3C3D" w:rsidRPr="0073254D" w:rsidRDefault="004E3C3D" w:rsidP="004E3C3D">
            <w:pPr>
              <w:jc w:val="center"/>
              <w:rPr>
                <w:rFonts w:cs="Calibri"/>
                <w:szCs w:val="24"/>
                <w:lang w:eastAsia="it-IT"/>
              </w:rPr>
            </w:pPr>
          </w:p>
        </w:tc>
      </w:tr>
      <w:tr w:rsidR="0073254D" w:rsidRPr="0073254D" w14:paraId="086A7952" w14:textId="77777777" w:rsidTr="0053170B">
        <w:trPr>
          <w:trHeight w:val="300"/>
          <w:jc w:val="center"/>
        </w:trPr>
        <w:tc>
          <w:tcPr>
            <w:tcW w:w="854" w:type="pct"/>
            <w:tcBorders>
              <w:top w:val="nil"/>
              <w:left w:val="nil"/>
              <w:bottom w:val="nil"/>
              <w:right w:val="nil"/>
            </w:tcBorders>
            <w:shd w:val="clear" w:color="auto" w:fill="auto"/>
            <w:vAlign w:val="center"/>
            <w:hideMark/>
          </w:tcPr>
          <w:p w14:paraId="3B0AAA59" w14:textId="77777777" w:rsidR="004E3C3D" w:rsidRPr="0073254D" w:rsidRDefault="004E3C3D" w:rsidP="004E3C3D">
            <w:pPr>
              <w:jc w:val="center"/>
              <w:rPr>
                <w:rFonts w:cs="Calibri"/>
                <w:szCs w:val="24"/>
                <w:lang w:eastAsia="it-IT"/>
              </w:rPr>
            </w:pPr>
          </w:p>
        </w:tc>
        <w:tc>
          <w:tcPr>
            <w:tcW w:w="211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335F924" w14:textId="77777777" w:rsidR="004E3C3D" w:rsidRPr="0073254D" w:rsidRDefault="004E3C3D" w:rsidP="004E3C3D">
            <w:pPr>
              <w:jc w:val="right"/>
              <w:rPr>
                <w:rFonts w:cs="Calibri"/>
                <w:szCs w:val="24"/>
                <w:lang w:eastAsia="it-IT"/>
              </w:rPr>
            </w:pPr>
            <w:r w:rsidRPr="0073254D">
              <w:rPr>
                <w:rFonts w:cs="Calibri"/>
                <w:szCs w:val="24"/>
                <w:lang w:eastAsia="it-IT"/>
              </w:rPr>
              <w:t>Totale punteggio criteri quantitativi (QN)</w:t>
            </w:r>
          </w:p>
        </w:tc>
        <w:tc>
          <w:tcPr>
            <w:tcW w:w="842" w:type="pct"/>
            <w:tcBorders>
              <w:top w:val="nil"/>
              <w:left w:val="nil"/>
              <w:bottom w:val="single" w:sz="4" w:space="0" w:color="auto"/>
              <w:right w:val="single" w:sz="8" w:space="0" w:color="auto"/>
            </w:tcBorders>
            <w:shd w:val="clear" w:color="auto" w:fill="auto"/>
            <w:vAlign w:val="center"/>
            <w:hideMark/>
          </w:tcPr>
          <w:p w14:paraId="68A3A7A0" w14:textId="77777777" w:rsidR="004E3C3D" w:rsidRPr="0073254D" w:rsidRDefault="004E3C3D" w:rsidP="001C3C33">
            <w:pPr>
              <w:jc w:val="right"/>
              <w:rPr>
                <w:rFonts w:cs="Calibri"/>
                <w:szCs w:val="24"/>
                <w:lang w:eastAsia="it-IT"/>
              </w:rPr>
            </w:pPr>
            <w:r w:rsidRPr="0073254D">
              <w:rPr>
                <w:rFonts w:cs="Calibri"/>
                <w:szCs w:val="24"/>
                <w:lang w:eastAsia="it-IT"/>
              </w:rPr>
              <w:t>1</w:t>
            </w:r>
            <w:r w:rsidR="001C3C33" w:rsidRPr="0073254D">
              <w:rPr>
                <w:rFonts w:cs="Calibri"/>
                <w:szCs w:val="24"/>
                <w:lang w:eastAsia="it-IT"/>
              </w:rPr>
              <w:t>5</w:t>
            </w:r>
            <w:r w:rsidRPr="0073254D">
              <w:rPr>
                <w:rFonts w:cs="Calibri"/>
                <w:szCs w:val="24"/>
                <w:lang w:eastAsia="it-IT"/>
              </w:rPr>
              <w:t>,</w:t>
            </w:r>
            <w:r w:rsidR="001C3C33" w:rsidRPr="0073254D">
              <w:rPr>
                <w:rFonts w:cs="Calibri"/>
                <w:szCs w:val="24"/>
                <w:lang w:eastAsia="it-IT"/>
              </w:rPr>
              <w:t>6</w:t>
            </w:r>
            <w:r w:rsidRPr="0073254D">
              <w:rPr>
                <w:rFonts w:cs="Calibri"/>
                <w:szCs w:val="24"/>
                <w:lang w:eastAsia="it-IT"/>
              </w:rPr>
              <w:t>0</w:t>
            </w:r>
          </w:p>
        </w:tc>
        <w:tc>
          <w:tcPr>
            <w:tcW w:w="1188" w:type="pct"/>
            <w:tcBorders>
              <w:top w:val="nil"/>
              <w:left w:val="nil"/>
              <w:bottom w:val="nil"/>
              <w:right w:val="nil"/>
            </w:tcBorders>
            <w:shd w:val="clear" w:color="auto" w:fill="auto"/>
            <w:vAlign w:val="center"/>
            <w:hideMark/>
          </w:tcPr>
          <w:p w14:paraId="6962A540" w14:textId="77777777" w:rsidR="004E3C3D" w:rsidRPr="0073254D" w:rsidRDefault="004E3C3D" w:rsidP="004E3C3D">
            <w:pPr>
              <w:jc w:val="center"/>
              <w:rPr>
                <w:rFonts w:cs="Calibri"/>
                <w:szCs w:val="24"/>
                <w:lang w:eastAsia="it-IT"/>
              </w:rPr>
            </w:pPr>
          </w:p>
        </w:tc>
      </w:tr>
      <w:tr w:rsidR="0073254D" w:rsidRPr="0073254D" w14:paraId="649F172F" w14:textId="77777777" w:rsidTr="0053170B">
        <w:trPr>
          <w:trHeight w:val="300"/>
          <w:jc w:val="center"/>
        </w:trPr>
        <w:tc>
          <w:tcPr>
            <w:tcW w:w="854" w:type="pct"/>
            <w:tcBorders>
              <w:top w:val="nil"/>
              <w:left w:val="nil"/>
              <w:bottom w:val="nil"/>
              <w:right w:val="nil"/>
            </w:tcBorders>
            <w:shd w:val="clear" w:color="auto" w:fill="auto"/>
            <w:vAlign w:val="center"/>
            <w:hideMark/>
          </w:tcPr>
          <w:p w14:paraId="77BCF5EF" w14:textId="77777777" w:rsidR="004E3C3D" w:rsidRPr="0073254D" w:rsidRDefault="004E3C3D" w:rsidP="004E3C3D">
            <w:pPr>
              <w:jc w:val="center"/>
              <w:rPr>
                <w:rFonts w:cs="Calibri"/>
                <w:szCs w:val="24"/>
                <w:lang w:eastAsia="it-IT"/>
              </w:rPr>
            </w:pPr>
          </w:p>
        </w:tc>
        <w:tc>
          <w:tcPr>
            <w:tcW w:w="211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733C60A" w14:textId="77777777" w:rsidR="004E3C3D" w:rsidRPr="0073254D" w:rsidRDefault="004E3C3D" w:rsidP="004E3C3D">
            <w:pPr>
              <w:jc w:val="right"/>
              <w:rPr>
                <w:rFonts w:cs="Calibri"/>
                <w:szCs w:val="24"/>
                <w:lang w:eastAsia="it-IT"/>
              </w:rPr>
            </w:pPr>
            <w:r w:rsidRPr="0073254D">
              <w:rPr>
                <w:rFonts w:cs="Calibri"/>
                <w:szCs w:val="24"/>
                <w:lang w:eastAsia="it-IT"/>
              </w:rPr>
              <w:t>Totale punteggio criteri ON/OFF</w:t>
            </w:r>
          </w:p>
        </w:tc>
        <w:tc>
          <w:tcPr>
            <w:tcW w:w="842" w:type="pct"/>
            <w:tcBorders>
              <w:top w:val="nil"/>
              <w:left w:val="nil"/>
              <w:bottom w:val="single" w:sz="4" w:space="0" w:color="auto"/>
              <w:right w:val="single" w:sz="8" w:space="0" w:color="auto"/>
            </w:tcBorders>
            <w:shd w:val="clear" w:color="auto" w:fill="auto"/>
            <w:vAlign w:val="center"/>
            <w:hideMark/>
          </w:tcPr>
          <w:p w14:paraId="08413CFC" w14:textId="77777777" w:rsidR="004E3C3D" w:rsidRPr="0073254D" w:rsidRDefault="001C3C33" w:rsidP="001C3C33">
            <w:pPr>
              <w:jc w:val="right"/>
              <w:rPr>
                <w:rFonts w:cs="Calibri"/>
                <w:szCs w:val="24"/>
                <w:lang w:eastAsia="it-IT"/>
              </w:rPr>
            </w:pPr>
            <w:r w:rsidRPr="0073254D">
              <w:rPr>
                <w:rFonts w:cs="Calibri"/>
                <w:szCs w:val="24"/>
                <w:lang w:eastAsia="it-IT"/>
              </w:rPr>
              <w:t>4</w:t>
            </w:r>
            <w:r w:rsidR="004E3C3D" w:rsidRPr="0073254D">
              <w:rPr>
                <w:rFonts w:cs="Calibri"/>
                <w:szCs w:val="24"/>
                <w:lang w:eastAsia="it-IT"/>
              </w:rPr>
              <w:t>,</w:t>
            </w:r>
            <w:r w:rsidRPr="0073254D">
              <w:rPr>
                <w:rFonts w:cs="Calibri"/>
                <w:szCs w:val="24"/>
                <w:lang w:eastAsia="it-IT"/>
              </w:rPr>
              <w:t>1</w:t>
            </w:r>
            <w:r w:rsidR="004E3C3D" w:rsidRPr="0073254D">
              <w:rPr>
                <w:rFonts w:cs="Calibri"/>
                <w:szCs w:val="24"/>
                <w:lang w:eastAsia="it-IT"/>
              </w:rPr>
              <w:t>0</w:t>
            </w:r>
          </w:p>
        </w:tc>
        <w:tc>
          <w:tcPr>
            <w:tcW w:w="1188" w:type="pct"/>
            <w:tcBorders>
              <w:top w:val="nil"/>
              <w:left w:val="nil"/>
              <w:bottom w:val="nil"/>
              <w:right w:val="nil"/>
            </w:tcBorders>
            <w:shd w:val="clear" w:color="auto" w:fill="auto"/>
            <w:vAlign w:val="center"/>
            <w:hideMark/>
          </w:tcPr>
          <w:p w14:paraId="49CD50BC" w14:textId="77777777" w:rsidR="004E3C3D" w:rsidRPr="0073254D" w:rsidRDefault="004E3C3D" w:rsidP="0053170B">
            <w:pPr>
              <w:rPr>
                <w:rFonts w:cs="Calibri"/>
                <w:szCs w:val="24"/>
                <w:lang w:eastAsia="it-IT"/>
              </w:rPr>
            </w:pPr>
          </w:p>
        </w:tc>
      </w:tr>
      <w:tr w:rsidR="004E3C3D" w:rsidRPr="0073254D" w14:paraId="3D46D019" w14:textId="77777777" w:rsidTr="0053170B">
        <w:trPr>
          <w:trHeight w:val="300"/>
          <w:jc w:val="center"/>
        </w:trPr>
        <w:tc>
          <w:tcPr>
            <w:tcW w:w="854" w:type="pct"/>
            <w:tcBorders>
              <w:top w:val="nil"/>
              <w:left w:val="nil"/>
              <w:bottom w:val="nil"/>
              <w:right w:val="nil"/>
            </w:tcBorders>
            <w:shd w:val="clear" w:color="auto" w:fill="auto"/>
            <w:vAlign w:val="center"/>
            <w:hideMark/>
          </w:tcPr>
          <w:p w14:paraId="46494C93" w14:textId="77777777" w:rsidR="004E3C3D" w:rsidRPr="0073254D" w:rsidRDefault="004E3C3D" w:rsidP="004E3C3D">
            <w:pPr>
              <w:jc w:val="center"/>
              <w:rPr>
                <w:rFonts w:cs="Calibri"/>
                <w:szCs w:val="24"/>
                <w:lang w:eastAsia="it-IT"/>
              </w:rPr>
            </w:pPr>
          </w:p>
        </w:tc>
        <w:tc>
          <w:tcPr>
            <w:tcW w:w="2116" w:type="pct"/>
            <w:gridSpan w:val="2"/>
            <w:tcBorders>
              <w:top w:val="single" w:sz="4" w:space="0" w:color="auto"/>
              <w:left w:val="single" w:sz="8" w:space="0" w:color="auto"/>
              <w:right w:val="single" w:sz="4" w:space="0" w:color="auto"/>
            </w:tcBorders>
            <w:shd w:val="clear" w:color="auto" w:fill="auto"/>
            <w:vAlign w:val="center"/>
            <w:hideMark/>
          </w:tcPr>
          <w:p w14:paraId="050B8FD4" w14:textId="77777777" w:rsidR="004E3C3D" w:rsidRPr="0073254D" w:rsidRDefault="004E3C3D" w:rsidP="004E3C3D">
            <w:pPr>
              <w:jc w:val="right"/>
              <w:rPr>
                <w:rFonts w:cs="Calibri"/>
                <w:szCs w:val="24"/>
                <w:lang w:eastAsia="it-IT"/>
              </w:rPr>
            </w:pPr>
            <w:r w:rsidRPr="0073254D">
              <w:rPr>
                <w:rFonts w:cs="Calibri"/>
                <w:szCs w:val="24"/>
                <w:lang w:eastAsia="it-IT"/>
              </w:rPr>
              <w:t xml:space="preserve">Totale complessivo punteggio qualitativo </w:t>
            </w:r>
            <w:r w:rsidRPr="0073254D">
              <w:rPr>
                <w:rFonts w:cs="Calibri"/>
                <w:sz w:val="18"/>
                <w:szCs w:val="18"/>
                <w:lang w:eastAsia="it-IT"/>
              </w:rPr>
              <w:t>(QL+QN+ON-OFF)</w:t>
            </w:r>
          </w:p>
        </w:tc>
        <w:tc>
          <w:tcPr>
            <w:tcW w:w="842" w:type="pct"/>
            <w:tcBorders>
              <w:top w:val="nil"/>
              <w:left w:val="nil"/>
              <w:right w:val="single" w:sz="8" w:space="0" w:color="auto"/>
            </w:tcBorders>
            <w:shd w:val="clear" w:color="auto" w:fill="auto"/>
            <w:vAlign w:val="center"/>
            <w:hideMark/>
          </w:tcPr>
          <w:p w14:paraId="27996520" w14:textId="77777777" w:rsidR="004E3C3D" w:rsidRPr="0073254D" w:rsidRDefault="004E3C3D" w:rsidP="001C3C33">
            <w:pPr>
              <w:jc w:val="right"/>
              <w:rPr>
                <w:rFonts w:cs="Calibri"/>
                <w:szCs w:val="24"/>
                <w:lang w:eastAsia="it-IT"/>
              </w:rPr>
            </w:pPr>
            <w:r w:rsidRPr="0073254D">
              <w:rPr>
                <w:rFonts w:cs="Calibri"/>
                <w:szCs w:val="24"/>
                <w:lang w:eastAsia="it-IT"/>
              </w:rPr>
              <w:t>3</w:t>
            </w:r>
            <w:r w:rsidR="001C3C33" w:rsidRPr="0073254D">
              <w:rPr>
                <w:rFonts w:cs="Calibri"/>
                <w:szCs w:val="24"/>
                <w:lang w:eastAsia="it-IT"/>
              </w:rPr>
              <w:t>7</w:t>
            </w:r>
            <w:r w:rsidRPr="0073254D">
              <w:rPr>
                <w:rFonts w:cs="Calibri"/>
                <w:szCs w:val="24"/>
                <w:lang w:eastAsia="it-IT"/>
              </w:rPr>
              <w:t>,00</w:t>
            </w:r>
          </w:p>
        </w:tc>
        <w:tc>
          <w:tcPr>
            <w:tcW w:w="1188" w:type="pct"/>
            <w:tcBorders>
              <w:top w:val="nil"/>
              <w:left w:val="nil"/>
              <w:bottom w:val="nil"/>
              <w:right w:val="nil"/>
            </w:tcBorders>
            <w:shd w:val="clear" w:color="auto" w:fill="auto"/>
            <w:vAlign w:val="center"/>
            <w:hideMark/>
          </w:tcPr>
          <w:p w14:paraId="42C93D70" w14:textId="77777777" w:rsidR="0053170B" w:rsidRPr="0073254D" w:rsidRDefault="0053170B" w:rsidP="0053170B">
            <w:pPr>
              <w:rPr>
                <w:rFonts w:cs="Calibri"/>
                <w:szCs w:val="24"/>
                <w:lang w:eastAsia="it-IT"/>
              </w:rPr>
            </w:pPr>
          </w:p>
        </w:tc>
      </w:tr>
    </w:tbl>
    <w:p w14:paraId="60AA23D3" w14:textId="77777777" w:rsidR="004E3C3D" w:rsidRPr="0073254D" w:rsidRDefault="004E3C3D" w:rsidP="004E3C3D">
      <w:pPr>
        <w:rPr>
          <w:rFonts w:cs="Calibri"/>
          <w:szCs w:val="24"/>
          <w:lang w:eastAsia="it-IT"/>
        </w:rPr>
      </w:pPr>
    </w:p>
    <w:p w14:paraId="7A2D4032" w14:textId="77777777" w:rsidR="0053170B" w:rsidRPr="0073254D" w:rsidRDefault="0053170B" w:rsidP="004E3C3D">
      <w:pPr>
        <w:rPr>
          <w:rFonts w:cs="Calibri"/>
          <w:szCs w:val="24"/>
          <w:lang w:eastAsia="it-IT"/>
        </w:rPr>
      </w:pPr>
    </w:p>
    <w:tbl>
      <w:tblPr>
        <w:tblW w:w="6960" w:type="dxa"/>
        <w:jc w:val="center"/>
        <w:tblCellMar>
          <w:left w:w="70" w:type="dxa"/>
          <w:right w:w="70" w:type="dxa"/>
        </w:tblCellMar>
        <w:tblLook w:val="04A0" w:firstRow="1" w:lastRow="0" w:firstColumn="1" w:lastColumn="0" w:noHBand="0" w:noVBand="1"/>
      </w:tblPr>
      <w:tblGrid>
        <w:gridCol w:w="479"/>
        <w:gridCol w:w="4761"/>
        <w:gridCol w:w="1077"/>
        <w:gridCol w:w="643"/>
      </w:tblGrid>
      <w:tr w:rsidR="0073254D" w:rsidRPr="0073254D" w14:paraId="02160D12" w14:textId="77777777" w:rsidTr="0053170B">
        <w:trPr>
          <w:trHeight w:val="285"/>
          <w:jc w:val="center"/>
        </w:trPr>
        <w:tc>
          <w:tcPr>
            <w:tcW w:w="479" w:type="dxa"/>
            <w:tcBorders>
              <w:top w:val="nil"/>
              <w:left w:val="nil"/>
              <w:bottom w:val="nil"/>
              <w:right w:val="nil"/>
            </w:tcBorders>
            <w:shd w:val="clear" w:color="auto" w:fill="auto"/>
            <w:vAlign w:val="center"/>
            <w:hideMark/>
          </w:tcPr>
          <w:p w14:paraId="3504C99B" w14:textId="77777777" w:rsidR="004E3C3D" w:rsidRPr="0073254D" w:rsidRDefault="004E3C3D" w:rsidP="004E3C3D">
            <w:pPr>
              <w:jc w:val="center"/>
              <w:rPr>
                <w:rFonts w:cs="Calibri"/>
                <w:szCs w:val="24"/>
                <w:lang w:eastAsia="it-IT"/>
              </w:rPr>
            </w:pPr>
          </w:p>
        </w:tc>
        <w:tc>
          <w:tcPr>
            <w:tcW w:w="47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B71A80" w14:textId="77777777" w:rsidR="004E3C3D" w:rsidRPr="0073254D" w:rsidRDefault="004E3C3D" w:rsidP="004E3C3D">
            <w:pPr>
              <w:rPr>
                <w:rFonts w:cs="Calibri"/>
                <w:szCs w:val="24"/>
                <w:lang w:eastAsia="it-IT"/>
              </w:rPr>
            </w:pPr>
            <w:r w:rsidRPr="0073254D">
              <w:rPr>
                <w:rFonts w:cs="Calibri"/>
                <w:szCs w:val="24"/>
                <w:lang w:eastAsia="it-IT"/>
              </w:rPr>
              <w:t>RIEPILOGO PUNTEGGI OFFERTA QUALITATIVA POGIL</w:t>
            </w:r>
          </w:p>
        </w:tc>
        <w:tc>
          <w:tcPr>
            <w:tcW w:w="1077" w:type="dxa"/>
            <w:tcBorders>
              <w:top w:val="single" w:sz="8" w:space="0" w:color="auto"/>
              <w:left w:val="nil"/>
              <w:bottom w:val="single" w:sz="8" w:space="0" w:color="auto"/>
              <w:right w:val="single" w:sz="8" w:space="0" w:color="auto"/>
            </w:tcBorders>
            <w:shd w:val="clear" w:color="auto" w:fill="auto"/>
            <w:vAlign w:val="center"/>
            <w:hideMark/>
          </w:tcPr>
          <w:p w14:paraId="72805625" w14:textId="77777777" w:rsidR="004E3C3D" w:rsidRPr="0073254D" w:rsidRDefault="004E3C3D" w:rsidP="004E3C3D">
            <w:pPr>
              <w:jc w:val="center"/>
              <w:rPr>
                <w:rFonts w:cs="Calibri"/>
                <w:szCs w:val="24"/>
                <w:lang w:eastAsia="it-IT"/>
              </w:rPr>
            </w:pPr>
            <w:r w:rsidRPr="0073254D">
              <w:rPr>
                <w:rFonts w:cs="Calibri"/>
                <w:szCs w:val="24"/>
                <w:lang w:eastAsia="it-IT"/>
              </w:rPr>
              <w:t>MAX</w:t>
            </w:r>
          </w:p>
        </w:tc>
        <w:tc>
          <w:tcPr>
            <w:tcW w:w="643" w:type="dxa"/>
            <w:tcBorders>
              <w:top w:val="single" w:sz="8" w:space="0" w:color="auto"/>
              <w:left w:val="nil"/>
              <w:bottom w:val="nil"/>
              <w:right w:val="single" w:sz="8" w:space="0" w:color="auto"/>
            </w:tcBorders>
            <w:shd w:val="clear" w:color="auto" w:fill="auto"/>
            <w:vAlign w:val="center"/>
            <w:hideMark/>
          </w:tcPr>
          <w:p w14:paraId="4075CBBE" w14:textId="77777777" w:rsidR="004E3C3D" w:rsidRPr="0073254D" w:rsidRDefault="004E3C3D" w:rsidP="004E3C3D">
            <w:pPr>
              <w:jc w:val="center"/>
              <w:rPr>
                <w:rFonts w:cs="Calibri"/>
                <w:szCs w:val="24"/>
                <w:lang w:eastAsia="it-IT"/>
              </w:rPr>
            </w:pPr>
            <w:r w:rsidRPr="0073254D">
              <w:rPr>
                <w:rFonts w:cs="Calibri"/>
                <w:szCs w:val="24"/>
                <w:lang w:eastAsia="it-IT"/>
              </w:rPr>
              <w:t>MIN</w:t>
            </w:r>
          </w:p>
        </w:tc>
      </w:tr>
      <w:tr w:rsidR="0073254D" w:rsidRPr="0073254D" w14:paraId="66FF0D06" w14:textId="77777777" w:rsidTr="0053170B">
        <w:trPr>
          <w:trHeight w:val="630"/>
          <w:jc w:val="center"/>
        </w:trPr>
        <w:tc>
          <w:tcPr>
            <w:tcW w:w="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00253C" w14:textId="77777777" w:rsidR="004E3C3D" w:rsidRPr="0073254D" w:rsidRDefault="004E3C3D" w:rsidP="004E3C3D">
            <w:pPr>
              <w:jc w:val="center"/>
              <w:rPr>
                <w:rFonts w:cs="Calibri"/>
                <w:szCs w:val="24"/>
                <w:lang w:eastAsia="it-IT"/>
              </w:rPr>
            </w:pPr>
            <w:r w:rsidRPr="0073254D">
              <w:rPr>
                <w:rFonts w:cs="Calibri"/>
                <w:szCs w:val="24"/>
                <w:lang w:eastAsia="it-IT"/>
              </w:rPr>
              <w:t>1</w:t>
            </w:r>
          </w:p>
        </w:tc>
        <w:tc>
          <w:tcPr>
            <w:tcW w:w="4761" w:type="dxa"/>
            <w:tcBorders>
              <w:top w:val="nil"/>
              <w:left w:val="nil"/>
              <w:bottom w:val="single" w:sz="8" w:space="0" w:color="auto"/>
              <w:right w:val="single" w:sz="8" w:space="0" w:color="auto"/>
            </w:tcBorders>
            <w:shd w:val="clear" w:color="auto" w:fill="auto"/>
            <w:vAlign w:val="center"/>
            <w:hideMark/>
          </w:tcPr>
          <w:p w14:paraId="57A14364" w14:textId="77777777" w:rsidR="004E3C3D" w:rsidRPr="0073254D" w:rsidRDefault="004E3C3D" w:rsidP="004E3C3D">
            <w:pPr>
              <w:jc w:val="left"/>
              <w:rPr>
                <w:rFonts w:cs="Calibri"/>
                <w:szCs w:val="24"/>
                <w:lang w:eastAsia="it-IT"/>
              </w:rPr>
            </w:pPr>
            <w:r w:rsidRPr="0073254D">
              <w:rPr>
                <w:rFonts w:cs="Calibri"/>
                <w:szCs w:val="24"/>
                <w:lang w:eastAsia="it-IT"/>
              </w:rPr>
              <w:t xml:space="preserve">QUALITÀ DEL MODELLO AZIENDALE DI INSERIMENTO E INTEGRAZIONE </w:t>
            </w:r>
          </w:p>
        </w:tc>
        <w:tc>
          <w:tcPr>
            <w:tcW w:w="1077" w:type="dxa"/>
            <w:tcBorders>
              <w:top w:val="nil"/>
              <w:left w:val="nil"/>
              <w:bottom w:val="single" w:sz="8" w:space="0" w:color="auto"/>
              <w:right w:val="single" w:sz="8" w:space="0" w:color="auto"/>
            </w:tcBorders>
            <w:shd w:val="clear" w:color="auto" w:fill="auto"/>
            <w:vAlign w:val="center"/>
            <w:hideMark/>
          </w:tcPr>
          <w:p w14:paraId="60A346F1" w14:textId="77777777" w:rsidR="004E3C3D" w:rsidRPr="0073254D" w:rsidRDefault="004E3C3D" w:rsidP="0081439E">
            <w:pPr>
              <w:jc w:val="right"/>
              <w:rPr>
                <w:rFonts w:cs="Calibri"/>
                <w:szCs w:val="24"/>
                <w:lang w:eastAsia="it-IT"/>
              </w:rPr>
            </w:pPr>
            <w:r w:rsidRPr="0073254D">
              <w:rPr>
                <w:rFonts w:cs="Calibri"/>
                <w:szCs w:val="24"/>
                <w:lang w:eastAsia="it-IT"/>
              </w:rPr>
              <w:t>1</w:t>
            </w:r>
            <w:r w:rsidR="0081439E" w:rsidRPr="0073254D">
              <w:rPr>
                <w:rFonts w:cs="Calibri"/>
                <w:szCs w:val="24"/>
                <w:lang w:eastAsia="it-IT"/>
              </w:rPr>
              <w:t>7</w:t>
            </w:r>
            <w:r w:rsidRPr="0073254D">
              <w:rPr>
                <w:rFonts w:cs="Calibri"/>
                <w:szCs w:val="24"/>
                <w:lang w:eastAsia="it-IT"/>
              </w:rPr>
              <w:t>,00</w:t>
            </w:r>
          </w:p>
        </w:tc>
        <w:tc>
          <w:tcPr>
            <w:tcW w:w="643" w:type="dxa"/>
            <w:tcBorders>
              <w:top w:val="single" w:sz="8" w:space="0" w:color="auto"/>
              <w:left w:val="nil"/>
              <w:bottom w:val="nil"/>
              <w:right w:val="single" w:sz="8" w:space="0" w:color="auto"/>
            </w:tcBorders>
            <w:shd w:val="clear" w:color="auto" w:fill="auto"/>
            <w:vAlign w:val="center"/>
            <w:hideMark/>
          </w:tcPr>
          <w:p w14:paraId="72E56FCD" w14:textId="77777777" w:rsidR="004E3C3D" w:rsidRPr="0073254D" w:rsidRDefault="00F82707" w:rsidP="0081439E">
            <w:pPr>
              <w:jc w:val="right"/>
              <w:rPr>
                <w:rFonts w:cs="Calibri"/>
                <w:szCs w:val="24"/>
                <w:lang w:eastAsia="it-IT"/>
              </w:rPr>
            </w:pPr>
            <w:r w:rsidRPr="0073254D">
              <w:rPr>
                <w:rFonts w:cs="Calibri"/>
                <w:szCs w:val="24"/>
                <w:lang w:eastAsia="it-IT"/>
              </w:rPr>
              <w:t>9</w:t>
            </w:r>
            <w:r w:rsidR="004E3C3D" w:rsidRPr="0073254D">
              <w:rPr>
                <w:rFonts w:cs="Calibri"/>
                <w:szCs w:val="24"/>
                <w:lang w:eastAsia="it-IT"/>
              </w:rPr>
              <w:t>,00</w:t>
            </w:r>
          </w:p>
        </w:tc>
      </w:tr>
      <w:tr w:rsidR="0073254D" w:rsidRPr="0073254D" w14:paraId="7E745BFF" w14:textId="77777777" w:rsidTr="0053170B">
        <w:trPr>
          <w:trHeight w:val="915"/>
          <w:jc w:val="center"/>
        </w:trPr>
        <w:tc>
          <w:tcPr>
            <w:tcW w:w="479" w:type="dxa"/>
            <w:tcBorders>
              <w:top w:val="nil"/>
              <w:left w:val="single" w:sz="8" w:space="0" w:color="auto"/>
              <w:bottom w:val="single" w:sz="8" w:space="0" w:color="auto"/>
              <w:right w:val="single" w:sz="8" w:space="0" w:color="auto"/>
            </w:tcBorders>
            <w:shd w:val="clear" w:color="auto" w:fill="auto"/>
            <w:vAlign w:val="center"/>
            <w:hideMark/>
          </w:tcPr>
          <w:p w14:paraId="61A37B44" w14:textId="77777777" w:rsidR="004E3C3D" w:rsidRPr="0073254D" w:rsidRDefault="004E3C3D" w:rsidP="004E3C3D">
            <w:pPr>
              <w:jc w:val="center"/>
              <w:rPr>
                <w:rFonts w:cs="Calibri"/>
                <w:szCs w:val="24"/>
                <w:lang w:eastAsia="it-IT"/>
              </w:rPr>
            </w:pPr>
            <w:r w:rsidRPr="0073254D">
              <w:rPr>
                <w:rFonts w:cs="Calibri"/>
                <w:szCs w:val="24"/>
                <w:lang w:eastAsia="it-IT"/>
              </w:rPr>
              <w:lastRenderedPageBreak/>
              <w:t>2.</w:t>
            </w:r>
          </w:p>
        </w:tc>
        <w:tc>
          <w:tcPr>
            <w:tcW w:w="4761" w:type="dxa"/>
            <w:tcBorders>
              <w:top w:val="nil"/>
              <w:left w:val="nil"/>
              <w:bottom w:val="single" w:sz="8" w:space="0" w:color="auto"/>
              <w:right w:val="single" w:sz="8" w:space="0" w:color="auto"/>
            </w:tcBorders>
            <w:shd w:val="clear" w:color="auto" w:fill="auto"/>
            <w:vAlign w:val="center"/>
            <w:hideMark/>
          </w:tcPr>
          <w:p w14:paraId="57BCC29B" w14:textId="77777777" w:rsidR="004E3C3D" w:rsidRPr="0073254D" w:rsidRDefault="004E3C3D" w:rsidP="004E3C3D">
            <w:pPr>
              <w:jc w:val="left"/>
              <w:rPr>
                <w:rFonts w:cs="Calibri"/>
                <w:szCs w:val="24"/>
                <w:lang w:eastAsia="it-IT"/>
              </w:rPr>
            </w:pPr>
            <w:r w:rsidRPr="0073254D">
              <w:rPr>
                <w:rFonts w:cs="Calibri"/>
                <w:szCs w:val="24"/>
                <w:lang w:eastAsia="it-IT"/>
              </w:rPr>
              <w:t xml:space="preserve">MODALITÀ GESTIONALI E ORGANIZZATIVE, STRUMENTI DI MONITORAGGIO E DI VALUTAZIONE DEI PROCESSI E DEI RISULTATI </w:t>
            </w:r>
          </w:p>
        </w:tc>
        <w:tc>
          <w:tcPr>
            <w:tcW w:w="1077" w:type="dxa"/>
            <w:tcBorders>
              <w:top w:val="nil"/>
              <w:left w:val="nil"/>
              <w:bottom w:val="single" w:sz="8" w:space="0" w:color="auto"/>
              <w:right w:val="single" w:sz="8" w:space="0" w:color="auto"/>
            </w:tcBorders>
            <w:shd w:val="clear" w:color="auto" w:fill="auto"/>
            <w:vAlign w:val="center"/>
            <w:hideMark/>
          </w:tcPr>
          <w:p w14:paraId="7F82AB84" w14:textId="77777777" w:rsidR="004E3C3D" w:rsidRPr="0073254D" w:rsidRDefault="0081439E" w:rsidP="004E3C3D">
            <w:pPr>
              <w:jc w:val="right"/>
              <w:rPr>
                <w:rFonts w:cs="Calibri"/>
                <w:szCs w:val="24"/>
                <w:lang w:eastAsia="it-IT"/>
              </w:rPr>
            </w:pPr>
            <w:r w:rsidRPr="0073254D">
              <w:rPr>
                <w:rFonts w:cs="Calibri"/>
                <w:szCs w:val="24"/>
                <w:lang w:eastAsia="it-IT"/>
              </w:rPr>
              <w:t>8,5</w:t>
            </w:r>
            <w:r w:rsidR="004E3C3D" w:rsidRPr="0073254D">
              <w:rPr>
                <w:rFonts w:cs="Calibri"/>
                <w:szCs w:val="24"/>
                <w:lang w:eastAsia="it-IT"/>
              </w:rPr>
              <w:t>0</w:t>
            </w:r>
          </w:p>
        </w:tc>
        <w:tc>
          <w:tcPr>
            <w:tcW w:w="643" w:type="dxa"/>
            <w:tcBorders>
              <w:top w:val="single" w:sz="8" w:space="0" w:color="auto"/>
              <w:left w:val="nil"/>
              <w:bottom w:val="single" w:sz="8" w:space="0" w:color="auto"/>
              <w:right w:val="single" w:sz="8" w:space="0" w:color="auto"/>
            </w:tcBorders>
            <w:shd w:val="clear" w:color="auto" w:fill="auto"/>
            <w:vAlign w:val="center"/>
            <w:hideMark/>
          </w:tcPr>
          <w:p w14:paraId="52FAE6C8" w14:textId="77777777" w:rsidR="004E3C3D" w:rsidRPr="0073254D" w:rsidRDefault="00F82707" w:rsidP="004E3C3D">
            <w:pPr>
              <w:jc w:val="right"/>
              <w:rPr>
                <w:rFonts w:cs="Calibri"/>
                <w:szCs w:val="24"/>
                <w:lang w:eastAsia="it-IT"/>
              </w:rPr>
            </w:pPr>
            <w:r w:rsidRPr="0073254D">
              <w:rPr>
                <w:rFonts w:cs="Calibri"/>
                <w:szCs w:val="24"/>
                <w:lang w:eastAsia="it-IT"/>
              </w:rPr>
              <w:t>4,00</w:t>
            </w:r>
            <w:r w:rsidR="004E3C3D" w:rsidRPr="0073254D">
              <w:rPr>
                <w:rFonts w:cs="Calibri"/>
                <w:szCs w:val="24"/>
                <w:lang w:eastAsia="it-IT"/>
              </w:rPr>
              <w:t> </w:t>
            </w:r>
          </w:p>
        </w:tc>
      </w:tr>
      <w:tr w:rsidR="0073254D" w:rsidRPr="0073254D" w14:paraId="49E980AC" w14:textId="77777777" w:rsidTr="0053170B">
        <w:trPr>
          <w:trHeight w:val="420"/>
          <w:jc w:val="center"/>
        </w:trPr>
        <w:tc>
          <w:tcPr>
            <w:tcW w:w="479" w:type="dxa"/>
            <w:tcBorders>
              <w:top w:val="nil"/>
              <w:left w:val="single" w:sz="8" w:space="0" w:color="auto"/>
              <w:bottom w:val="single" w:sz="8" w:space="0" w:color="auto"/>
              <w:right w:val="single" w:sz="8" w:space="0" w:color="auto"/>
            </w:tcBorders>
            <w:shd w:val="clear" w:color="auto" w:fill="auto"/>
            <w:vAlign w:val="center"/>
            <w:hideMark/>
          </w:tcPr>
          <w:p w14:paraId="50FA4191" w14:textId="77777777" w:rsidR="004E3C3D" w:rsidRPr="0073254D" w:rsidRDefault="004E3C3D" w:rsidP="004E3C3D">
            <w:pPr>
              <w:jc w:val="center"/>
              <w:rPr>
                <w:rFonts w:cs="Calibri"/>
                <w:szCs w:val="24"/>
                <w:lang w:eastAsia="it-IT"/>
              </w:rPr>
            </w:pPr>
            <w:r w:rsidRPr="0073254D">
              <w:rPr>
                <w:rFonts w:cs="Calibri"/>
                <w:szCs w:val="24"/>
                <w:lang w:eastAsia="it-IT"/>
              </w:rPr>
              <w:t>3.</w:t>
            </w:r>
          </w:p>
        </w:tc>
        <w:tc>
          <w:tcPr>
            <w:tcW w:w="4761" w:type="dxa"/>
            <w:tcBorders>
              <w:top w:val="nil"/>
              <w:left w:val="nil"/>
              <w:bottom w:val="single" w:sz="8" w:space="0" w:color="auto"/>
              <w:right w:val="single" w:sz="8" w:space="0" w:color="auto"/>
            </w:tcBorders>
            <w:shd w:val="clear" w:color="auto" w:fill="auto"/>
            <w:vAlign w:val="center"/>
            <w:hideMark/>
          </w:tcPr>
          <w:p w14:paraId="2BB2424D" w14:textId="77777777" w:rsidR="004E3C3D" w:rsidRPr="0073254D" w:rsidRDefault="004E3C3D" w:rsidP="004E3C3D">
            <w:pPr>
              <w:jc w:val="left"/>
              <w:rPr>
                <w:rFonts w:cs="Calibri"/>
                <w:szCs w:val="24"/>
                <w:lang w:eastAsia="it-IT"/>
              </w:rPr>
            </w:pPr>
            <w:r w:rsidRPr="0073254D">
              <w:rPr>
                <w:rFonts w:cs="Calibri"/>
                <w:szCs w:val="24"/>
                <w:lang w:eastAsia="it-IT"/>
              </w:rPr>
              <w:t xml:space="preserve">QUALITÀ DEI SERVIZI AGGIUNTIVI E MIGLIORIE </w:t>
            </w:r>
          </w:p>
        </w:tc>
        <w:tc>
          <w:tcPr>
            <w:tcW w:w="1077" w:type="dxa"/>
            <w:tcBorders>
              <w:top w:val="nil"/>
              <w:left w:val="nil"/>
              <w:bottom w:val="single" w:sz="8" w:space="0" w:color="auto"/>
              <w:right w:val="single" w:sz="8" w:space="0" w:color="auto"/>
            </w:tcBorders>
            <w:shd w:val="clear" w:color="auto" w:fill="auto"/>
            <w:vAlign w:val="center"/>
            <w:hideMark/>
          </w:tcPr>
          <w:p w14:paraId="70A649A7" w14:textId="77777777" w:rsidR="004E3C3D" w:rsidRPr="0073254D" w:rsidRDefault="0081439E" w:rsidP="0081439E">
            <w:pPr>
              <w:jc w:val="right"/>
              <w:rPr>
                <w:rFonts w:cs="Calibri"/>
                <w:szCs w:val="24"/>
                <w:lang w:eastAsia="it-IT"/>
              </w:rPr>
            </w:pPr>
            <w:r w:rsidRPr="0073254D">
              <w:rPr>
                <w:rFonts w:cs="Calibri"/>
                <w:szCs w:val="24"/>
                <w:lang w:eastAsia="it-IT"/>
              </w:rPr>
              <w:t>11</w:t>
            </w:r>
            <w:r w:rsidR="004E3C3D" w:rsidRPr="0073254D">
              <w:rPr>
                <w:rFonts w:cs="Calibri"/>
                <w:szCs w:val="24"/>
                <w:lang w:eastAsia="it-IT"/>
              </w:rPr>
              <w:t>,</w:t>
            </w:r>
            <w:r w:rsidRPr="0073254D">
              <w:rPr>
                <w:rFonts w:cs="Calibri"/>
                <w:szCs w:val="24"/>
                <w:lang w:eastAsia="it-IT"/>
              </w:rPr>
              <w:t>5</w:t>
            </w:r>
            <w:r w:rsidR="004E3C3D" w:rsidRPr="0073254D">
              <w:rPr>
                <w:rFonts w:cs="Calibri"/>
                <w:szCs w:val="24"/>
                <w:lang w:eastAsia="it-IT"/>
              </w:rPr>
              <w:t>0</w:t>
            </w:r>
          </w:p>
        </w:tc>
        <w:tc>
          <w:tcPr>
            <w:tcW w:w="643" w:type="dxa"/>
            <w:tcBorders>
              <w:top w:val="nil"/>
              <w:left w:val="nil"/>
              <w:bottom w:val="single" w:sz="8" w:space="0" w:color="auto"/>
              <w:right w:val="single" w:sz="8" w:space="0" w:color="auto"/>
            </w:tcBorders>
            <w:shd w:val="clear" w:color="auto" w:fill="auto"/>
            <w:vAlign w:val="center"/>
            <w:hideMark/>
          </w:tcPr>
          <w:p w14:paraId="36648906" w14:textId="77777777" w:rsidR="004E3C3D" w:rsidRPr="0073254D" w:rsidRDefault="0081439E" w:rsidP="004E3C3D">
            <w:pPr>
              <w:jc w:val="right"/>
              <w:rPr>
                <w:rFonts w:cs="Calibri"/>
                <w:szCs w:val="24"/>
                <w:lang w:eastAsia="it-IT"/>
              </w:rPr>
            </w:pPr>
            <w:r w:rsidRPr="0073254D">
              <w:rPr>
                <w:rFonts w:cs="Calibri"/>
                <w:szCs w:val="24"/>
                <w:lang w:eastAsia="it-IT"/>
              </w:rPr>
              <w:t>6</w:t>
            </w:r>
            <w:r w:rsidR="004E3C3D" w:rsidRPr="0073254D">
              <w:rPr>
                <w:rFonts w:cs="Calibri"/>
                <w:szCs w:val="24"/>
                <w:lang w:eastAsia="it-IT"/>
              </w:rPr>
              <w:t>,00</w:t>
            </w:r>
          </w:p>
        </w:tc>
      </w:tr>
      <w:tr w:rsidR="004E3C3D" w:rsidRPr="0073254D" w14:paraId="0F769E10" w14:textId="77777777" w:rsidTr="0053170B">
        <w:trPr>
          <w:trHeight w:val="240"/>
          <w:jc w:val="center"/>
        </w:trPr>
        <w:tc>
          <w:tcPr>
            <w:tcW w:w="479" w:type="dxa"/>
            <w:tcBorders>
              <w:top w:val="nil"/>
              <w:left w:val="single" w:sz="8" w:space="0" w:color="auto"/>
              <w:bottom w:val="single" w:sz="8" w:space="0" w:color="auto"/>
              <w:right w:val="single" w:sz="8" w:space="0" w:color="auto"/>
            </w:tcBorders>
            <w:shd w:val="clear" w:color="auto" w:fill="auto"/>
            <w:vAlign w:val="center"/>
            <w:hideMark/>
          </w:tcPr>
          <w:p w14:paraId="1DFA29FE" w14:textId="77777777" w:rsidR="004E3C3D" w:rsidRPr="0073254D" w:rsidRDefault="004E3C3D" w:rsidP="004E3C3D">
            <w:pPr>
              <w:jc w:val="center"/>
              <w:rPr>
                <w:rFonts w:cs="Calibri"/>
                <w:szCs w:val="24"/>
                <w:lang w:eastAsia="it-IT"/>
              </w:rPr>
            </w:pPr>
            <w:r w:rsidRPr="0073254D">
              <w:rPr>
                <w:rFonts w:cs="Calibri"/>
                <w:szCs w:val="24"/>
                <w:lang w:eastAsia="it-IT"/>
              </w:rPr>
              <w:t> </w:t>
            </w:r>
          </w:p>
        </w:tc>
        <w:tc>
          <w:tcPr>
            <w:tcW w:w="4761" w:type="dxa"/>
            <w:tcBorders>
              <w:top w:val="nil"/>
              <w:left w:val="nil"/>
              <w:bottom w:val="single" w:sz="8" w:space="0" w:color="auto"/>
              <w:right w:val="nil"/>
            </w:tcBorders>
            <w:shd w:val="clear" w:color="auto" w:fill="auto"/>
            <w:vAlign w:val="center"/>
            <w:hideMark/>
          </w:tcPr>
          <w:p w14:paraId="2129B125" w14:textId="77777777" w:rsidR="004E3C3D" w:rsidRPr="0073254D" w:rsidRDefault="004E3C3D" w:rsidP="004E3C3D">
            <w:pPr>
              <w:jc w:val="right"/>
              <w:rPr>
                <w:rFonts w:cs="Calibri"/>
                <w:szCs w:val="24"/>
                <w:lang w:eastAsia="it-IT"/>
              </w:rPr>
            </w:pPr>
            <w:r w:rsidRPr="0073254D">
              <w:rPr>
                <w:rFonts w:cs="Calibri"/>
                <w:szCs w:val="24"/>
                <w:lang w:eastAsia="it-IT"/>
              </w:rPr>
              <w:t>TOTALE</w:t>
            </w:r>
          </w:p>
        </w:tc>
        <w:tc>
          <w:tcPr>
            <w:tcW w:w="1077" w:type="dxa"/>
            <w:tcBorders>
              <w:top w:val="nil"/>
              <w:left w:val="single" w:sz="8" w:space="0" w:color="auto"/>
              <w:bottom w:val="single" w:sz="8" w:space="0" w:color="auto"/>
              <w:right w:val="single" w:sz="8" w:space="0" w:color="auto"/>
            </w:tcBorders>
            <w:shd w:val="clear" w:color="auto" w:fill="auto"/>
            <w:vAlign w:val="center"/>
            <w:hideMark/>
          </w:tcPr>
          <w:p w14:paraId="577D90F0" w14:textId="77777777" w:rsidR="004E3C3D" w:rsidRPr="0073254D" w:rsidRDefault="004E3C3D" w:rsidP="0081439E">
            <w:pPr>
              <w:jc w:val="right"/>
              <w:rPr>
                <w:rFonts w:cs="Calibri"/>
                <w:szCs w:val="24"/>
                <w:lang w:eastAsia="it-IT"/>
              </w:rPr>
            </w:pPr>
            <w:r w:rsidRPr="0073254D">
              <w:rPr>
                <w:rFonts w:cs="Calibri"/>
                <w:szCs w:val="24"/>
                <w:lang w:eastAsia="it-IT"/>
              </w:rPr>
              <w:t>3</w:t>
            </w:r>
            <w:r w:rsidR="0081439E" w:rsidRPr="0073254D">
              <w:rPr>
                <w:rFonts w:cs="Calibri"/>
                <w:szCs w:val="24"/>
                <w:lang w:eastAsia="it-IT"/>
              </w:rPr>
              <w:t>7</w:t>
            </w:r>
            <w:r w:rsidRPr="0073254D">
              <w:rPr>
                <w:rFonts w:cs="Calibri"/>
                <w:szCs w:val="24"/>
                <w:lang w:eastAsia="it-IT"/>
              </w:rPr>
              <w:t>,00</w:t>
            </w:r>
          </w:p>
        </w:tc>
        <w:tc>
          <w:tcPr>
            <w:tcW w:w="643" w:type="dxa"/>
            <w:tcBorders>
              <w:top w:val="nil"/>
              <w:left w:val="nil"/>
              <w:bottom w:val="single" w:sz="8" w:space="0" w:color="auto"/>
              <w:right w:val="single" w:sz="8" w:space="0" w:color="auto"/>
            </w:tcBorders>
            <w:shd w:val="clear" w:color="auto" w:fill="auto"/>
            <w:vAlign w:val="center"/>
            <w:hideMark/>
          </w:tcPr>
          <w:p w14:paraId="072E1F62" w14:textId="77777777" w:rsidR="004E3C3D" w:rsidRPr="0073254D" w:rsidRDefault="004E3C3D" w:rsidP="0081439E">
            <w:pPr>
              <w:jc w:val="right"/>
              <w:rPr>
                <w:rFonts w:cs="Calibri"/>
                <w:szCs w:val="24"/>
                <w:lang w:eastAsia="it-IT"/>
              </w:rPr>
            </w:pPr>
            <w:r w:rsidRPr="0073254D">
              <w:rPr>
                <w:rFonts w:cs="Calibri"/>
                <w:szCs w:val="24"/>
                <w:lang w:eastAsia="it-IT"/>
              </w:rPr>
              <w:t>1</w:t>
            </w:r>
            <w:r w:rsidR="0081439E" w:rsidRPr="0073254D">
              <w:rPr>
                <w:rFonts w:cs="Calibri"/>
                <w:szCs w:val="24"/>
                <w:lang w:eastAsia="it-IT"/>
              </w:rPr>
              <w:t>9</w:t>
            </w:r>
            <w:r w:rsidRPr="0073254D">
              <w:rPr>
                <w:rFonts w:cs="Calibri"/>
                <w:szCs w:val="24"/>
                <w:lang w:eastAsia="it-IT"/>
              </w:rPr>
              <w:t>,00</w:t>
            </w:r>
          </w:p>
        </w:tc>
      </w:tr>
    </w:tbl>
    <w:p w14:paraId="549A8CC6" w14:textId="77777777" w:rsidR="004E3C3D" w:rsidRPr="0073254D" w:rsidRDefault="004E3C3D" w:rsidP="004E3C3D">
      <w:pPr>
        <w:autoSpaceDE w:val="0"/>
        <w:autoSpaceDN w:val="0"/>
        <w:adjustRightInd w:val="0"/>
        <w:rPr>
          <w:rFonts w:cs="Calibri"/>
          <w:szCs w:val="24"/>
          <w:lang w:eastAsia="it-IT"/>
        </w:rPr>
      </w:pPr>
    </w:p>
    <w:p w14:paraId="48177447" w14:textId="77777777" w:rsidR="004F055E" w:rsidRPr="0073254D" w:rsidRDefault="004F055E" w:rsidP="00760DB0">
      <w:pPr>
        <w:rPr>
          <w:rFonts w:cs="Calibri"/>
          <w:szCs w:val="24"/>
          <w:lang w:eastAsia="it-IT"/>
        </w:rPr>
      </w:pPr>
    </w:p>
    <w:p w14:paraId="46D4944B" w14:textId="77777777" w:rsidR="004F055E" w:rsidRPr="0073254D" w:rsidRDefault="004F055E" w:rsidP="00760DB0">
      <w:pPr>
        <w:rPr>
          <w:rFonts w:cs="Calibri"/>
          <w:szCs w:val="24"/>
          <w:lang w:eastAsia="it-IT"/>
        </w:rPr>
      </w:pPr>
    </w:p>
    <w:p w14:paraId="6449EC8B" w14:textId="77777777" w:rsidR="004E3C3D" w:rsidRPr="0073254D" w:rsidRDefault="004E3C3D" w:rsidP="00760DB0">
      <w:pPr>
        <w:rPr>
          <w:b/>
        </w:rPr>
      </w:pPr>
      <w:r w:rsidRPr="0073254D">
        <w:rPr>
          <w:b/>
        </w:rPr>
        <w:t xml:space="preserve">18.1.2.  </w:t>
      </w:r>
      <w:r w:rsidRPr="0073254D">
        <w:rPr>
          <w:b/>
          <w:sz w:val="20"/>
          <w:szCs w:val="20"/>
        </w:rPr>
        <w:t>VALUTAZIONE TECNICA – PARTE SERVIZIO DI …. [OGGETTO DI GARA]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2"/>
        <w:gridCol w:w="970"/>
        <w:gridCol w:w="1123"/>
        <w:gridCol w:w="972"/>
        <w:gridCol w:w="581"/>
        <w:gridCol w:w="2865"/>
        <w:gridCol w:w="970"/>
        <w:gridCol w:w="970"/>
        <w:gridCol w:w="966"/>
      </w:tblGrid>
      <w:tr w:rsidR="0073254D" w:rsidRPr="0073254D" w14:paraId="3DEA21A3" w14:textId="77777777" w:rsidTr="000F6905">
        <w:trPr>
          <w:trHeight w:val="447"/>
        </w:trPr>
        <w:tc>
          <w:tcPr>
            <w:tcW w:w="185" w:type="pct"/>
            <w:shd w:val="clear" w:color="auto" w:fill="D9D9D9" w:themeFill="background1" w:themeFillShade="D9"/>
            <w:vAlign w:val="center"/>
          </w:tcPr>
          <w:p w14:paraId="03046E89" w14:textId="77777777" w:rsidR="00760DB0" w:rsidRPr="0073254D" w:rsidRDefault="00760DB0" w:rsidP="00DD53B1">
            <w:pPr>
              <w:keepNext/>
              <w:rPr>
                <w:b/>
                <w:bCs/>
              </w:rPr>
            </w:pPr>
          </w:p>
        </w:tc>
        <w:tc>
          <w:tcPr>
            <w:tcW w:w="496" w:type="pct"/>
            <w:shd w:val="clear" w:color="auto" w:fill="D9D9D9" w:themeFill="background1" w:themeFillShade="D9"/>
          </w:tcPr>
          <w:p w14:paraId="5C112FAC" w14:textId="77777777" w:rsidR="00760DB0" w:rsidRPr="0073254D" w:rsidRDefault="00760DB0" w:rsidP="00DD53B1">
            <w:pPr>
              <w:keepNext/>
              <w:jc w:val="left"/>
              <w:rPr>
                <w:b/>
              </w:rPr>
            </w:pPr>
          </w:p>
        </w:tc>
        <w:tc>
          <w:tcPr>
            <w:tcW w:w="4319" w:type="pct"/>
            <w:gridSpan w:val="7"/>
            <w:shd w:val="clear" w:color="auto" w:fill="D9D9D9" w:themeFill="background1" w:themeFillShade="D9"/>
            <w:vAlign w:val="center"/>
          </w:tcPr>
          <w:p w14:paraId="1A5EB248" w14:textId="77777777" w:rsidR="00760DB0" w:rsidRPr="0073254D" w:rsidRDefault="00E97056" w:rsidP="00DD53B1">
            <w:pPr>
              <w:keepNext/>
              <w:jc w:val="left"/>
              <w:rPr>
                <w:b/>
              </w:rPr>
            </w:pPr>
            <w:r w:rsidRPr="0073254D">
              <w:rPr>
                <w:b/>
              </w:rPr>
              <w:t>Sezione tecnico/organizzativa dei servizi</w:t>
            </w:r>
          </w:p>
        </w:tc>
      </w:tr>
      <w:tr w:rsidR="0073254D" w:rsidRPr="0073254D" w14:paraId="3BC1F8D2" w14:textId="77777777" w:rsidTr="000F6905">
        <w:trPr>
          <w:trHeight w:val="374"/>
        </w:trPr>
        <w:tc>
          <w:tcPr>
            <w:tcW w:w="185" w:type="pct"/>
            <w:shd w:val="clear" w:color="000000" w:fill="D9D9D9"/>
            <w:hideMark/>
          </w:tcPr>
          <w:p w14:paraId="5A194DDE" w14:textId="77777777" w:rsidR="00760DB0" w:rsidRPr="0073254D" w:rsidRDefault="00760DB0" w:rsidP="00DD53B1">
            <w:pPr>
              <w:keepNext/>
              <w:keepLines/>
              <w:spacing w:line="240" w:lineRule="auto"/>
              <w:jc w:val="left"/>
              <w:rPr>
                <w:bCs/>
                <w:i/>
                <w:szCs w:val="24"/>
              </w:rPr>
            </w:pPr>
            <w:r w:rsidRPr="0073254D">
              <w:rPr>
                <w:bCs/>
                <w:i/>
                <w:szCs w:val="24"/>
              </w:rPr>
              <w:t>n°</w:t>
            </w:r>
          </w:p>
        </w:tc>
        <w:tc>
          <w:tcPr>
            <w:tcW w:w="1070" w:type="pct"/>
            <w:gridSpan w:val="2"/>
            <w:shd w:val="clear" w:color="000000" w:fill="D9D9D9"/>
            <w:hideMark/>
          </w:tcPr>
          <w:p w14:paraId="17CD2DD2" w14:textId="77777777" w:rsidR="00760DB0" w:rsidRPr="0073254D" w:rsidRDefault="00760DB0" w:rsidP="00DD53B1">
            <w:pPr>
              <w:keepNext/>
              <w:keepLines/>
              <w:spacing w:line="240" w:lineRule="auto"/>
              <w:jc w:val="left"/>
              <w:rPr>
                <w:bCs/>
                <w:i/>
                <w:szCs w:val="24"/>
              </w:rPr>
            </w:pPr>
            <w:r w:rsidRPr="0073254D">
              <w:rPr>
                <w:rFonts w:cs="Calibri"/>
                <w:bCs/>
                <w:i/>
                <w:szCs w:val="24"/>
                <w:lang w:eastAsia="it-IT"/>
              </w:rPr>
              <w:t>criteri di valutazione</w:t>
            </w:r>
          </w:p>
        </w:tc>
        <w:tc>
          <w:tcPr>
            <w:tcW w:w="497" w:type="pct"/>
            <w:shd w:val="clear" w:color="000000" w:fill="D9D9D9"/>
            <w:hideMark/>
          </w:tcPr>
          <w:p w14:paraId="3563818B" w14:textId="77777777" w:rsidR="00760DB0" w:rsidRPr="0073254D" w:rsidRDefault="00760DB0" w:rsidP="00DD53B1">
            <w:pPr>
              <w:keepNext/>
              <w:keepLines/>
              <w:spacing w:line="240" w:lineRule="auto"/>
              <w:jc w:val="left"/>
              <w:rPr>
                <w:bCs/>
                <w:i/>
                <w:szCs w:val="24"/>
              </w:rPr>
            </w:pPr>
            <w:r w:rsidRPr="0073254D">
              <w:rPr>
                <w:bCs/>
                <w:i/>
                <w:szCs w:val="24"/>
              </w:rPr>
              <w:t xml:space="preserve">max punti </w:t>
            </w:r>
          </w:p>
        </w:tc>
        <w:tc>
          <w:tcPr>
            <w:tcW w:w="297" w:type="pct"/>
            <w:shd w:val="clear" w:color="000000" w:fill="D9D9D9"/>
            <w:hideMark/>
          </w:tcPr>
          <w:p w14:paraId="456D8A70" w14:textId="77777777" w:rsidR="00760DB0" w:rsidRPr="0073254D" w:rsidRDefault="00760DB0" w:rsidP="00DD53B1">
            <w:pPr>
              <w:keepNext/>
              <w:keepLines/>
              <w:spacing w:line="240" w:lineRule="auto"/>
              <w:jc w:val="left"/>
              <w:rPr>
                <w:bCs/>
                <w:i/>
                <w:szCs w:val="24"/>
              </w:rPr>
            </w:pPr>
            <w:r w:rsidRPr="0073254D">
              <w:rPr>
                <w:bCs/>
                <w:i/>
                <w:szCs w:val="24"/>
              </w:rPr>
              <w:t> </w:t>
            </w:r>
          </w:p>
        </w:tc>
        <w:tc>
          <w:tcPr>
            <w:tcW w:w="1465" w:type="pct"/>
            <w:shd w:val="clear" w:color="000000" w:fill="D9D9D9"/>
            <w:hideMark/>
          </w:tcPr>
          <w:p w14:paraId="1664B578" w14:textId="77777777" w:rsidR="00760DB0" w:rsidRPr="0073254D" w:rsidRDefault="00760DB0" w:rsidP="00DD53B1">
            <w:pPr>
              <w:keepNext/>
              <w:keepLines/>
              <w:spacing w:line="240" w:lineRule="auto"/>
              <w:jc w:val="left"/>
              <w:rPr>
                <w:bCs/>
                <w:i/>
                <w:szCs w:val="24"/>
              </w:rPr>
            </w:pPr>
            <w:r w:rsidRPr="0073254D">
              <w:rPr>
                <w:bCs/>
                <w:i/>
                <w:szCs w:val="24"/>
              </w:rPr>
              <w:t>sub-criteri di valutazione</w:t>
            </w:r>
          </w:p>
        </w:tc>
        <w:tc>
          <w:tcPr>
            <w:tcW w:w="496" w:type="pct"/>
            <w:shd w:val="clear" w:color="000000" w:fill="D9D9D9"/>
            <w:hideMark/>
          </w:tcPr>
          <w:p w14:paraId="30927AB6" w14:textId="77777777" w:rsidR="00760DB0" w:rsidRPr="0073254D" w:rsidRDefault="00760DB0" w:rsidP="00DD53B1">
            <w:pPr>
              <w:keepNext/>
              <w:keepLines/>
              <w:spacing w:line="240" w:lineRule="auto"/>
              <w:jc w:val="center"/>
              <w:rPr>
                <w:bCs/>
                <w:i/>
                <w:szCs w:val="24"/>
              </w:rPr>
            </w:pPr>
            <w:r w:rsidRPr="0073254D">
              <w:rPr>
                <w:bCs/>
                <w:i/>
                <w:szCs w:val="24"/>
              </w:rPr>
              <w:t xml:space="preserve">max punti D </w:t>
            </w:r>
          </w:p>
        </w:tc>
        <w:tc>
          <w:tcPr>
            <w:tcW w:w="496" w:type="pct"/>
            <w:shd w:val="clear" w:color="000000" w:fill="D9D9D9"/>
          </w:tcPr>
          <w:p w14:paraId="7E7A61D8" w14:textId="77777777" w:rsidR="00760DB0" w:rsidRPr="0073254D" w:rsidRDefault="00760DB0" w:rsidP="00760DB0">
            <w:pPr>
              <w:keepNext/>
              <w:keepLines/>
              <w:spacing w:line="240" w:lineRule="auto"/>
              <w:jc w:val="center"/>
              <w:rPr>
                <w:bCs/>
                <w:i/>
                <w:szCs w:val="24"/>
              </w:rPr>
            </w:pPr>
            <w:r w:rsidRPr="0073254D">
              <w:rPr>
                <w:bCs/>
                <w:i/>
                <w:szCs w:val="24"/>
              </w:rPr>
              <w:t>max punti Q</w:t>
            </w:r>
          </w:p>
        </w:tc>
        <w:tc>
          <w:tcPr>
            <w:tcW w:w="494" w:type="pct"/>
            <w:shd w:val="clear" w:color="000000" w:fill="D9D9D9"/>
          </w:tcPr>
          <w:p w14:paraId="3808917B" w14:textId="77777777" w:rsidR="00760DB0" w:rsidRPr="0073254D" w:rsidRDefault="00760DB0" w:rsidP="00DD53B1">
            <w:pPr>
              <w:keepNext/>
              <w:keepLines/>
              <w:spacing w:line="240" w:lineRule="auto"/>
              <w:jc w:val="center"/>
              <w:rPr>
                <w:bCs/>
                <w:i/>
                <w:szCs w:val="24"/>
              </w:rPr>
            </w:pPr>
            <w:r w:rsidRPr="0073254D">
              <w:rPr>
                <w:bCs/>
                <w:i/>
                <w:szCs w:val="24"/>
              </w:rPr>
              <w:t xml:space="preserve">max punti T </w:t>
            </w:r>
          </w:p>
        </w:tc>
      </w:tr>
      <w:tr w:rsidR="0073254D" w:rsidRPr="0073254D" w14:paraId="24EA55EB" w14:textId="77777777" w:rsidTr="000F6905">
        <w:trPr>
          <w:trHeight w:val="447"/>
        </w:trPr>
        <w:tc>
          <w:tcPr>
            <w:tcW w:w="185" w:type="pct"/>
            <w:vMerge w:val="restart"/>
            <w:shd w:val="clear" w:color="auto" w:fill="auto"/>
            <w:vAlign w:val="center"/>
            <w:hideMark/>
          </w:tcPr>
          <w:p w14:paraId="1B7361AA" w14:textId="77777777" w:rsidR="00760DB0" w:rsidRPr="0073254D" w:rsidRDefault="00760DB0" w:rsidP="00DD53B1">
            <w:pPr>
              <w:keepNext/>
              <w:rPr>
                <w:bCs/>
              </w:rPr>
            </w:pPr>
            <w:r w:rsidRPr="0073254D">
              <w:rPr>
                <w:bCs/>
              </w:rPr>
              <w:t>1</w:t>
            </w:r>
          </w:p>
        </w:tc>
        <w:tc>
          <w:tcPr>
            <w:tcW w:w="1070" w:type="pct"/>
            <w:gridSpan w:val="2"/>
            <w:vMerge w:val="restart"/>
            <w:shd w:val="clear" w:color="auto" w:fill="auto"/>
            <w:vAlign w:val="center"/>
            <w:hideMark/>
          </w:tcPr>
          <w:p w14:paraId="34767446" w14:textId="77777777" w:rsidR="00760DB0" w:rsidRPr="0073254D" w:rsidRDefault="00760DB0" w:rsidP="00DD53B1">
            <w:pPr>
              <w:keepNext/>
              <w:jc w:val="left"/>
              <w:rPr>
                <w:bCs/>
              </w:rPr>
            </w:pPr>
            <w:r w:rsidRPr="0073254D">
              <w:rPr>
                <w:bCs/>
              </w:rPr>
              <w:t>……</w:t>
            </w:r>
            <w:r w:rsidRPr="0073254D">
              <w:rPr>
                <w:bCs/>
                <w:i/>
              </w:rPr>
              <w:t xml:space="preserve"> [indicare criterio]</w:t>
            </w:r>
          </w:p>
        </w:tc>
        <w:tc>
          <w:tcPr>
            <w:tcW w:w="497" w:type="pct"/>
            <w:vMerge w:val="restart"/>
            <w:shd w:val="clear" w:color="auto" w:fill="auto"/>
            <w:vAlign w:val="center"/>
            <w:hideMark/>
          </w:tcPr>
          <w:p w14:paraId="3F578024" w14:textId="77777777" w:rsidR="00760DB0" w:rsidRPr="0073254D" w:rsidRDefault="00760DB0" w:rsidP="00DD53B1">
            <w:pPr>
              <w:keepNext/>
              <w:jc w:val="center"/>
              <w:rPr>
                <w:bCs/>
              </w:rPr>
            </w:pPr>
            <w:r w:rsidRPr="0073254D">
              <w:rPr>
                <w:bCs/>
              </w:rPr>
              <w:t>….</w:t>
            </w:r>
          </w:p>
        </w:tc>
        <w:tc>
          <w:tcPr>
            <w:tcW w:w="297" w:type="pct"/>
            <w:shd w:val="clear" w:color="auto" w:fill="auto"/>
            <w:hideMark/>
          </w:tcPr>
          <w:p w14:paraId="1ADBAF56" w14:textId="77777777" w:rsidR="00760DB0" w:rsidRPr="0073254D" w:rsidRDefault="00760DB0" w:rsidP="00DD53B1">
            <w:pPr>
              <w:keepNext/>
            </w:pPr>
            <w:r w:rsidRPr="0073254D">
              <w:t>1.1</w:t>
            </w:r>
          </w:p>
        </w:tc>
        <w:tc>
          <w:tcPr>
            <w:tcW w:w="1465" w:type="pct"/>
            <w:shd w:val="clear" w:color="auto" w:fill="auto"/>
            <w:hideMark/>
          </w:tcPr>
          <w:p w14:paraId="78E229F1" w14:textId="77777777" w:rsidR="00760DB0" w:rsidRPr="0073254D" w:rsidRDefault="00760DB0" w:rsidP="00DD53B1">
            <w:pPr>
              <w:keepNext/>
            </w:pPr>
            <w:r w:rsidRPr="0073254D">
              <w:rPr>
                <w:bCs/>
              </w:rPr>
              <w:t>…………….</w:t>
            </w:r>
            <w:r w:rsidRPr="0073254D">
              <w:rPr>
                <w:bCs/>
                <w:i/>
              </w:rPr>
              <w:t xml:space="preserve"> [indicare sub-criterio]</w:t>
            </w:r>
          </w:p>
        </w:tc>
        <w:tc>
          <w:tcPr>
            <w:tcW w:w="496" w:type="pct"/>
            <w:shd w:val="clear" w:color="auto" w:fill="auto"/>
          </w:tcPr>
          <w:p w14:paraId="176FE921" w14:textId="77777777" w:rsidR="00760DB0" w:rsidRPr="0073254D" w:rsidRDefault="00760DB0" w:rsidP="00DD53B1">
            <w:pPr>
              <w:keepNext/>
              <w:jc w:val="center"/>
            </w:pPr>
            <w:r w:rsidRPr="0073254D">
              <w:t>….</w:t>
            </w:r>
          </w:p>
        </w:tc>
        <w:tc>
          <w:tcPr>
            <w:tcW w:w="496" w:type="pct"/>
          </w:tcPr>
          <w:p w14:paraId="3B4F6417" w14:textId="77777777" w:rsidR="00760DB0" w:rsidRPr="0073254D" w:rsidRDefault="00760DB0" w:rsidP="00DD53B1">
            <w:pPr>
              <w:keepNext/>
              <w:jc w:val="center"/>
            </w:pPr>
          </w:p>
        </w:tc>
        <w:tc>
          <w:tcPr>
            <w:tcW w:w="494" w:type="pct"/>
          </w:tcPr>
          <w:p w14:paraId="6FBF9CAC" w14:textId="77777777" w:rsidR="00760DB0" w:rsidRPr="0073254D" w:rsidRDefault="00760DB0" w:rsidP="00DD53B1">
            <w:pPr>
              <w:keepNext/>
              <w:jc w:val="center"/>
            </w:pPr>
            <w:r w:rsidRPr="0073254D">
              <w:t>….</w:t>
            </w:r>
          </w:p>
        </w:tc>
      </w:tr>
      <w:tr w:rsidR="0073254D" w:rsidRPr="0073254D" w14:paraId="518C8AB3" w14:textId="77777777" w:rsidTr="000F6905">
        <w:trPr>
          <w:trHeight w:val="411"/>
        </w:trPr>
        <w:tc>
          <w:tcPr>
            <w:tcW w:w="185" w:type="pct"/>
            <w:vMerge/>
            <w:vAlign w:val="center"/>
            <w:hideMark/>
          </w:tcPr>
          <w:p w14:paraId="4CEECD58" w14:textId="77777777" w:rsidR="00760DB0" w:rsidRPr="0073254D" w:rsidRDefault="00760DB0" w:rsidP="00DD53B1">
            <w:pPr>
              <w:keepNext/>
              <w:rPr>
                <w:bCs/>
              </w:rPr>
            </w:pPr>
          </w:p>
        </w:tc>
        <w:tc>
          <w:tcPr>
            <w:tcW w:w="1070" w:type="pct"/>
            <w:gridSpan w:val="2"/>
            <w:vMerge/>
            <w:vAlign w:val="center"/>
            <w:hideMark/>
          </w:tcPr>
          <w:p w14:paraId="004892EC" w14:textId="77777777" w:rsidR="00760DB0" w:rsidRPr="0073254D" w:rsidRDefault="00760DB0" w:rsidP="00DD53B1">
            <w:pPr>
              <w:keepNext/>
              <w:jc w:val="left"/>
              <w:rPr>
                <w:bCs/>
              </w:rPr>
            </w:pPr>
          </w:p>
        </w:tc>
        <w:tc>
          <w:tcPr>
            <w:tcW w:w="497" w:type="pct"/>
            <w:vMerge/>
            <w:hideMark/>
          </w:tcPr>
          <w:p w14:paraId="7B391510" w14:textId="77777777" w:rsidR="00760DB0" w:rsidRPr="0073254D" w:rsidRDefault="00760DB0" w:rsidP="00DD53B1">
            <w:pPr>
              <w:keepNext/>
              <w:jc w:val="center"/>
              <w:rPr>
                <w:bCs/>
              </w:rPr>
            </w:pPr>
          </w:p>
        </w:tc>
        <w:tc>
          <w:tcPr>
            <w:tcW w:w="297" w:type="pct"/>
            <w:shd w:val="clear" w:color="auto" w:fill="auto"/>
            <w:hideMark/>
          </w:tcPr>
          <w:p w14:paraId="57EA02E5" w14:textId="77777777" w:rsidR="00760DB0" w:rsidRPr="0073254D" w:rsidRDefault="00760DB0" w:rsidP="00DD53B1">
            <w:pPr>
              <w:keepNext/>
            </w:pPr>
            <w:r w:rsidRPr="0073254D">
              <w:t>1.2</w:t>
            </w:r>
          </w:p>
        </w:tc>
        <w:tc>
          <w:tcPr>
            <w:tcW w:w="1465" w:type="pct"/>
            <w:shd w:val="clear" w:color="auto" w:fill="auto"/>
            <w:hideMark/>
          </w:tcPr>
          <w:p w14:paraId="477DEBA0" w14:textId="77777777" w:rsidR="00760DB0" w:rsidRPr="0073254D" w:rsidRDefault="00760DB0" w:rsidP="00DD53B1">
            <w:pPr>
              <w:keepNext/>
              <w:rPr>
                <w:i/>
              </w:rPr>
            </w:pPr>
            <w:r w:rsidRPr="0073254D">
              <w:rPr>
                <w:bCs/>
              </w:rPr>
              <w:t>…………….</w:t>
            </w:r>
            <w:r w:rsidRPr="0073254D">
              <w:rPr>
                <w:i/>
              </w:rPr>
              <w:t xml:space="preserve"> [indicare sub-criterio]</w:t>
            </w:r>
          </w:p>
        </w:tc>
        <w:tc>
          <w:tcPr>
            <w:tcW w:w="496" w:type="pct"/>
            <w:shd w:val="clear" w:color="auto" w:fill="auto"/>
          </w:tcPr>
          <w:p w14:paraId="44C52A33" w14:textId="77777777" w:rsidR="00760DB0" w:rsidRPr="0073254D" w:rsidRDefault="00760DB0" w:rsidP="00DD53B1">
            <w:pPr>
              <w:keepNext/>
              <w:jc w:val="center"/>
            </w:pPr>
            <w:r w:rsidRPr="0073254D">
              <w:t>….</w:t>
            </w:r>
          </w:p>
        </w:tc>
        <w:tc>
          <w:tcPr>
            <w:tcW w:w="496" w:type="pct"/>
          </w:tcPr>
          <w:p w14:paraId="5AF0AE88" w14:textId="77777777" w:rsidR="00760DB0" w:rsidRPr="0073254D" w:rsidRDefault="00760DB0" w:rsidP="00DD53B1">
            <w:pPr>
              <w:keepNext/>
              <w:jc w:val="center"/>
            </w:pPr>
          </w:p>
        </w:tc>
        <w:tc>
          <w:tcPr>
            <w:tcW w:w="494" w:type="pct"/>
          </w:tcPr>
          <w:p w14:paraId="5E648699" w14:textId="77777777" w:rsidR="00760DB0" w:rsidRPr="0073254D" w:rsidRDefault="00760DB0" w:rsidP="00DD53B1">
            <w:pPr>
              <w:keepNext/>
              <w:jc w:val="center"/>
            </w:pPr>
            <w:r w:rsidRPr="0073254D">
              <w:t>….</w:t>
            </w:r>
          </w:p>
        </w:tc>
      </w:tr>
      <w:tr w:rsidR="0073254D" w:rsidRPr="0073254D" w14:paraId="55E6A16D" w14:textId="77777777" w:rsidTr="000F6905">
        <w:trPr>
          <w:trHeight w:val="393"/>
        </w:trPr>
        <w:tc>
          <w:tcPr>
            <w:tcW w:w="185" w:type="pct"/>
            <w:vMerge w:val="restart"/>
            <w:shd w:val="clear" w:color="auto" w:fill="auto"/>
            <w:vAlign w:val="center"/>
            <w:hideMark/>
          </w:tcPr>
          <w:p w14:paraId="17B1DD2E" w14:textId="77777777" w:rsidR="00760DB0" w:rsidRPr="0073254D" w:rsidRDefault="00760DB0" w:rsidP="00DD53B1">
            <w:pPr>
              <w:keepNext/>
              <w:rPr>
                <w:bCs/>
              </w:rPr>
            </w:pPr>
            <w:r w:rsidRPr="0073254D">
              <w:rPr>
                <w:bCs/>
              </w:rPr>
              <w:t>2</w:t>
            </w:r>
          </w:p>
        </w:tc>
        <w:tc>
          <w:tcPr>
            <w:tcW w:w="1070" w:type="pct"/>
            <w:gridSpan w:val="2"/>
            <w:vMerge w:val="restart"/>
            <w:shd w:val="clear" w:color="auto" w:fill="auto"/>
            <w:vAlign w:val="center"/>
            <w:hideMark/>
          </w:tcPr>
          <w:p w14:paraId="1D7EF39F" w14:textId="77777777" w:rsidR="00760DB0" w:rsidRPr="0073254D" w:rsidRDefault="00760DB0" w:rsidP="00DD53B1">
            <w:pPr>
              <w:keepNext/>
              <w:jc w:val="left"/>
              <w:rPr>
                <w:bCs/>
              </w:rPr>
            </w:pPr>
            <w:r w:rsidRPr="0073254D">
              <w:rPr>
                <w:bCs/>
              </w:rPr>
              <w:t>…..</w:t>
            </w:r>
            <w:r w:rsidRPr="0073254D">
              <w:rPr>
                <w:bCs/>
                <w:i/>
              </w:rPr>
              <w:t xml:space="preserve"> [indicare criterio]</w:t>
            </w:r>
          </w:p>
        </w:tc>
        <w:tc>
          <w:tcPr>
            <w:tcW w:w="497" w:type="pct"/>
            <w:vMerge w:val="restart"/>
            <w:shd w:val="clear" w:color="auto" w:fill="auto"/>
            <w:vAlign w:val="center"/>
            <w:hideMark/>
          </w:tcPr>
          <w:p w14:paraId="2A54E04C" w14:textId="77777777" w:rsidR="00760DB0" w:rsidRPr="0073254D" w:rsidRDefault="00760DB0" w:rsidP="00DD53B1">
            <w:pPr>
              <w:keepNext/>
              <w:jc w:val="center"/>
              <w:rPr>
                <w:bCs/>
              </w:rPr>
            </w:pPr>
            <w:r w:rsidRPr="0073254D">
              <w:rPr>
                <w:bCs/>
              </w:rPr>
              <w:t>….</w:t>
            </w:r>
          </w:p>
        </w:tc>
        <w:tc>
          <w:tcPr>
            <w:tcW w:w="297" w:type="pct"/>
            <w:shd w:val="clear" w:color="auto" w:fill="auto"/>
            <w:hideMark/>
          </w:tcPr>
          <w:p w14:paraId="152D8CAB" w14:textId="77777777" w:rsidR="00760DB0" w:rsidRPr="0073254D" w:rsidRDefault="00760DB0" w:rsidP="00DD53B1">
            <w:pPr>
              <w:keepNext/>
            </w:pPr>
            <w:r w:rsidRPr="0073254D">
              <w:t>2.1</w:t>
            </w:r>
          </w:p>
        </w:tc>
        <w:tc>
          <w:tcPr>
            <w:tcW w:w="1465" w:type="pct"/>
            <w:shd w:val="clear" w:color="auto" w:fill="auto"/>
            <w:hideMark/>
          </w:tcPr>
          <w:p w14:paraId="0F7A336C" w14:textId="77777777" w:rsidR="00760DB0" w:rsidRPr="0073254D" w:rsidRDefault="00760DB0" w:rsidP="00DD53B1">
            <w:pPr>
              <w:keepNext/>
            </w:pPr>
            <w:r w:rsidRPr="0073254D">
              <w:rPr>
                <w:bCs/>
              </w:rPr>
              <w:t>…………….</w:t>
            </w:r>
            <w:r w:rsidRPr="0073254D">
              <w:rPr>
                <w:bCs/>
                <w:i/>
              </w:rPr>
              <w:t xml:space="preserve"> [indicare sub-criterio]</w:t>
            </w:r>
          </w:p>
        </w:tc>
        <w:tc>
          <w:tcPr>
            <w:tcW w:w="496" w:type="pct"/>
            <w:shd w:val="clear" w:color="auto" w:fill="auto"/>
          </w:tcPr>
          <w:p w14:paraId="5E136BA8" w14:textId="77777777" w:rsidR="00760DB0" w:rsidRPr="0073254D" w:rsidRDefault="00760DB0" w:rsidP="00DD53B1">
            <w:pPr>
              <w:keepNext/>
              <w:jc w:val="center"/>
            </w:pPr>
            <w:r w:rsidRPr="0073254D">
              <w:t>….</w:t>
            </w:r>
          </w:p>
        </w:tc>
        <w:tc>
          <w:tcPr>
            <w:tcW w:w="496" w:type="pct"/>
          </w:tcPr>
          <w:p w14:paraId="2A15F96E" w14:textId="77777777" w:rsidR="00760DB0" w:rsidRPr="0073254D" w:rsidRDefault="00760DB0" w:rsidP="00DD53B1">
            <w:pPr>
              <w:keepNext/>
              <w:jc w:val="center"/>
            </w:pPr>
          </w:p>
        </w:tc>
        <w:tc>
          <w:tcPr>
            <w:tcW w:w="494" w:type="pct"/>
          </w:tcPr>
          <w:p w14:paraId="280EABEE" w14:textId="77777777" w:rsidR="00760DB0" w:rsidRPr="0073254D" w:rsidRDefault="00760DB0" w:rsidP="00DD53B1">
            <w:pPr>
              <w:keepNext/>
              <w:jc w:val="center"/>
            </w:pPr>
            <w:r w:rsidRPr="0073254D">
              <w:t>….</w:t>
            </w:r>
          </w:p>
        </w:tc>
      </w:tr>
      <w:tr w:rsidR="0073254D" w:rsidRPr="0073254D" w14:paraId="3349D164" w14:textId="77777777" w:rsidTr="000F6905">
        <w:trPr>
          <w:trHeight w:val="330"/>
        </w:trPr>
        <w:tc>
          <w:tcPr>
            <w:tcW w:w="185" w:type="pct"/>
            <w:vMerge/>
            <w:hideMark/>
          </w:tcPr>
          <w:p w14:paraId="0BCBB5E2" w14:textId="77777777" w:rsidR="00760DB0" w:rsidRPr="0073254D" w:rsidRDefault="00760DB0" w:rsidP="00DD53B1">
            <w:pPr>
              <w:keepNext/>
              <w:rPr>
                <w:bCs/>
              </w:rPr>
            </w:pPr>
          </w:p>
        </w:tc>
        <w:tc>
          <w:tcPr>
            <w:tcW w:w="1070" w:type="pct"/>
            <w:gridSpan w:val="2"/>
            <w:vMerge/>
            <w:hideMark/>
          </w:tcPr>
          <w:p w14:paraId="210D4611" w14:textId="77777777" w:rsidR="00760DB0" w:rsidRPr="0073254D" w:rsidRDefault="00760DB0" w:rsidP="00DD53B1">
            <w:pPr>
              <w:keepNext/>
              <w:rPr>
                <w:bCs/>
              </w:rPr>
            </w:pPr>
          </w:p>
        </w:tc>
        <w:tc>
          <w:tcPr>
            <w:tcW w:w="497" w:type="pct"/>
            <w:vMerge/>
            <w:hideMark/>
          </w:tcPr>
          <w:p w14:paraId="1545BF0A" w14:textId="77777777" w:rsidR="00760DB0" w:rsidRPr="0073254D" w:rsidRDefault="00760DB0" w:rsidP="00DD53B1">
            <w:pPr>
              <w:keepNext/>
              <w:rPr>
                <w:bCs/>
              </w:rPr>
            </w:pPr>
          </w:p>
        </w:tc>
        <w:tc>
          <w:tcPr>
            <w:tcW w:w="297" w:type="pct"/>
            <w:shd w:val="clear" w:color="auto" w:fill="auto"/>
            <w:hideMark/>
          </w:tcPr>
          <w:p w14:paraId="2FBE9356" w14:textId="77777777" w:rsidR="00760DB0" w:rsidRPr="0073254D" w:rsidRDefault="00760DB0" w:rsidP="00DD53B1">
            <w:pPr>
              <w:keepNext/>
            </w:pPr>
            <w:r w:rsidRPr="0073254D">
              <w:t>2.2</w:t>
            </w:r>
          </w:p>
        </w:tc>
        <w:tc>
          <w:tcPr>
            <w:tcW w:w="1465" w:type="pct"/>
            <w:shd w:val="clear" w:color="auto" w:fill="auto"/>
            <w:hideMark/>
          </w:tcPr>
          <w:p w14:paraId="3D2726A1" w14:textId="77777777" w:rsidR="00760DB0" w:rsidRPr="0073254D" w:rsidRDefault="00760DB0" w:rsidP="00DD53B1">
            <w:pPr>
              <w:keepNext/>
            </w:pPr>
            <w:r w:rsidRPr="0073254D">
              <w:rPr>
                <w:bCs/>
              </w:rPr>
              <w:t>…………….</w:t>
            </w:r>
            <w:r w:rsidRPr="0073254D">
              <w:rPr>
                <w:bCs/>
                <w:i/>
              </w:rPr>
              <w:t xml:space="preserve"> [indicare sub-criterio]</w:t>
            </w:r>
          </w:p>
        </w:tc>
        <w:tc>
          <w:tcPr>
            <w:tcW w:w="496" w:type="pct"/>
            <w:shd w:val="clear" w:color="auto" w:fill="auto"/>
            <w:hideMark/>
          </w:tcPr>
          <w:p w14:paraId="2201C6E8" w14:textId="77777777" w:rsidR="00760DB0" w:rsidRPr="0073254D" w:rsidRDefault="00760DB0" w:rsidP="00DD53B1">
            <w:pPr>
              <w:keepNext/>
              <w:jc w:val="center"/>
            </w:pPr>
            <w:r w:rsidRPr="0073254D">
              <w:t>….</w:t>
            </w:r>
          </w:p>
        </w:tc>
        <w:tc>
          <w:tcPr>
            <w:tcW w:w="496" w:type="pct"/>
          </w:tcPr>
          <w:p w14:paraId="393872A5" w14:textId="77777777" w:rsidR="00760DB0" w:rsidRPr="0073254D" w:rsidRDefault="00760DB0" w:rsidP="00DD53B1">
            <w:pPr>
              <w:keepNext/>
              <w:jc w:val="center"/>
            </w:pPr>
          </w:p>
        </w:tc>
        <w:tc>
          <w:tcPr>
            <w:tcW w:w="494" w:type="pct"/>
          </w:tcPr>
          <w:p w14:paraId="4592FEE8" w14:textId="77777777" w:rsidR="00760DB0" w:rsidRPr="0073254D" w:rsidRDefault="00760DB0" w:rsidP="00DD53B1">
            <w:pPr>
              <w:keepNext/>
              <w:jc w:val="center"/>
            </w:pPr>
            <w:r w:rsidRPr="0073254D">
              <w:t>….</w:t>
            </w:r>
          </w:p>
        </w:tc>
      </w:tr>
      <w:tr w:rsidR="0073254D" w:rsidRPr="0073254D" w14:paraId="3D3AD8A9" w14:textId="77777777" w:rsidTr="000F6905">
        <w:trPr>
          <w:trHeight w:val="347"/>
        </w:trPr>
        <w:tc>
          <w:tcPr>
            <w:tcW w:w="185" w:type="pct"/>
            <w:shd w:val="clear" w:color="000000" w:fill="D9D9D9"/>
            <w:hideMark/>
          </w:tcPr>
          <w:p w14:paraId="31F2AB44" w14:textId="77777777" w:rsidR="00760DB0" w:rsidRPr="0073254D" w:rsidRDefault="00760DB0" w:rsidP="00DD53B1">
            <w:pPr>
              <w:keepNext/>
              <w:rPr>
                <w:bCs/>
              </w:rPr>
            </w:pPr>
            <w:r w:rsidRPr="0073254D">
              <w:rPr>
                <w:bCs/>
              </w:rPr>
              <w:t> </w:t>
            </w:r>
          </w:p>
        </w:tc>
        <w:tc>
          <w:tcPr>
            <w:tcW w:w="3329" w:type="pct"/>
            <w:gridSpan w:val="5"/>
            <w:shd w:val="clear" w:color="000000" w:fill="D9D9D9"/>
            <w:hideMark/>
          </w:tcPr>
          <w:p w14:paraId="45A1238C" w14:textId="77777777" w:rsidR="00760DB0" w:rsidRPr="0073254D" w:rsidRDefault="00760DB0" w:rsidP="00420252">
            <w:pPr>
              <w:keepNext/>
              <w:jc w:val="center"/>
              <w:rPr>
                <w:bCs/>
              </w:rPr>
            </w:pPr>
            <w:r w:rsidRPr="0073254D">
              <w:rPr>
                <w:bCs/>
              </w:rPr>
              <w:t>Totale.</w:t>
            </w:r>
            <w:r w:rsidR="00E97056" w:rsidRPr="0073254D">
              <w:rPr>
                <w:bCs/>
              </w:rPr>
              <w:t xml:space="preserve"> </w:t>
            </w:r>
          </w:p>
        </w:tc>
        <w:tc>
          <w:tcPr>
            <w:tcW w:w="496" w:type="pct"/>
            <w:shd w:val="clear" w:color="000000" w:fill="D9D9D9"/>
            <w:hideMark/>
          </w:tcPr>
          <w:p w14:paraId="51DD9583" w14:textId="77777777" w:rsidR="00760DB0" w:rsidRPr="0073254D" w:rsidRDefault="00760DB0" w:rsidP="00DD53B1">
            <w:pPr>
              <w:keepNext/>
              <w:jc w:val="center"/>
              <w:rPr>
                <w:bCs/>
              </w:rPr>
            </w:pPr>
          </w:p>
        </w:tc>
        <w:tc>
          <w:tcPr>
            <w:tcW w:w="496" w:type="pct"/>
            <w:shd w:val="clear" w:color="000000" w:fill="D9D9D9"/>
          </w:tcPr>
          <w:p w14:paraId="3CBDB2C2" w14:textId="77777777" w:rsidR="00760DB0" w:rsidRPr="0073254D" w:rsidRDefault="00760DB0" w:rsidP="00DD53B1">
            <w:pPr>
              <w:keepNext/>
              <w:jc w:val="center"/>
              <w:rPr>
                <w:bCs/>
              </w:rPr>
            </w:pPr>
          </w:p>
        </w:tc>
        <w:tc>
          <w:tcPr>
            <w:tcW w:w="494" w:type="pct"/>
            <w:shd w:val="clear" w:color="000000" w:fill="D9D9D9"/>
          </w:tcPr>
          <w:p w14:paraId="547F9318" w14:textId="77777777" w:rsidR="00760DB0" w:rsidRPr="0073254D" w:rsidRDefault="00760DB0" w:rsidP="00DD53B1">
            <w:pPr>
              <w:keepNext/>
              <w:jc w:val="center"/>
              <w:rPr>
                <w:bCs/>
              </w:rPr>
            </w:pPr>
          </w:p>
        </w:tc>
      </w:tr>
    </w:tbl>
    <w:p w14:paraId="1596962D" w14:textId="77777777" w:rsidR="00760DB0" w:rsidRPr="0073254D" w:rsidRDefault="00760DB0" w:rsidP="00760DB0"/>
    <w:p w14:paraId="4D0BFA76" w14:textId="77777777" w:rsidR="00760DB0" w:rsidRPr="0073254D" w:rsidRDefault="00760DB0" w:rsidP="00760DB0">
      <w:pPr>
        <w:spacing w:before="60" w:after="60"/>
        <w:rPr>
          <w:rFonts w:cs="Calibri"/>
          <w:b/>
          <w:i/>
          <w:szCs w:val="24"/>
        </w:rPr>
      </w:pPr>
      <w:r w:rsidRPr="0073254D">
        <w:rPr>
          <w:rFonts w:cs="Calibri"/>
          <w:b/>
          <w:i/>
          <w:szCs w:val="24"/>
        </w:rPr>
        <w:t>[Ove previsti criteri premiali volti a valorizzare il minore impatto sull’ambiente, ai sensi dell’art. 95, comma 13 del Codice, inserire il seguente elemento]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966"/>
        <w:gridCol w:w="1121"/>
        <w:gridCol w:w="970"/>
        <w:gridCol w:w="579"/>
        <w:gridCol w:w="2863"/>
        <w:gridCol w:w="968"/>
        <w:gridCol w:w="968"/>
        <w:gridCol w:w="964"/>
      </w:tblGrid>
      <w:tr w:rsidR="0073254D" w:rsidRPr="0073254D" w14:paraId="2DA8755C" w14:textId="77777777" w:rsidTr="000F6905">
        <w:trPr>
          <w:trHeight w:val="447"/>
        </w:trPr>
        <w:tc>
          <w:tcPr>
            <w:tcW w:w="194" w:type="pct"/>
            <w:shd w:val="clear" w:color="auto" w:fill="D9D9D9" w:themeFill="background1" w:themeFillShade="D9"/>
            <w:vAlign w:val="center"/>
          </w:tcPr>
          <w:p w14:paraId="5F9470F5" w14:textId="77777777" w:rsidR="00E077A2" w:rsidRPr="0073254D" w:rsidRDefault="00E077A2" w:rsidP="00DD53B1">
            <w:pPr>
              <w:rPr>
                <w:b/>
                <w:bCs/>
                <w:smallCaps/>
              </w:rPr>
            </w:pPr>
            <w:r w:rsidRPr="0073254D">
              <w:rPr>
                <w:b/>
                <w:bCs/>
                <w:smallCaps/>
              </w:rPr>
              <w:t>C</w:t>
            </w:r>
          </w:p>
        </w:tc>
        <w:tc>
          <w:tcPr>
            <w:tcW w:w="494" w:type="pct"/>
            <w:shd w:val="clear" w:color="auto" w:fill="D9D9D9" w:themeFill="background1" w:themeFillShade="D9"/>
          </w:tcPr>
          <w:p w14:paraId="5CBE5D04" w14:textId="77777777" w:rsidR="00E077A2" w:rsidRPr="0073254D" w:rsidRDefault="00E077A2" w:rsidP="00DD53B1">
            <w:pPr>
              <w:rPr>
                <w:rFonts w:cs="Calibri"/>
                <w:b/>
                <w:smallCaps/>
                <w:szCs w:val="24"/>
              </w:rPr>
            </w:pPr>
          </w:p>
        </w:tc>
        <w:tc>
          <w:tcPr>
            <w:tcW w:w="4311" w:type="pct"/>
            <w:gridSpan w:val="7"/>
            <w:shd w:val="clear" w:color="auto" w:fill="D9D9D9" w:themeFill="background1" w:themeFillShade="D9"/>
            <w:vAlign w:val="center"/>
          </w:tcPr>
          <w:p w14:paraId="0E033F84" w14:textId="77777777" w:rsidR="00E077A2" w:rsidRPr="0073254D" w:rsidRDefault="00E077A2" w:rsidP="00AD64C7">
            <w:pPr>
              <w:rPr>
                <w:b/>
                <w:smallCaps/>
              </w:rPr>
            </w:pPr>
            <w:r w:rsidRPr="0073254D">
              <w:rPr>
                <w:rFonts w:cs="Calibri"/>
                <w:b/>
                <w:smallCaps/>
                <w:szCs w:val="24"/>
              </w:rPr>
              <w:t>piano gestionale del servizio</w:t>
            </w:r>
            <w:r w:rsidR="00AD64C7" w:rsidRPr="0073254D">
              <w:rPr>
                <w:rFonts w:cs="Calibri"/>
                <w:b/>
                <w:smallCaps/>
                <w:szCs w:val="24"/>
              </w:rPr>
              <w:t xml:space="preserve"> finalizzato</w:t>
            </w:r>
            <w:r w:rsidRPr="0073254D">
              <w:rPr>
                <w:rFonts w:cs="Calibri"/>
                <w:b/>
                <w:smallCaps/>
                <w:szCs w:val="24"/>
              </w:rPr>
              <w:t xml:space="preserve"> a ridurre/contenere gli impatti ambientali ai sensi del d.m. …….. </w:t>
            </w:r>
            <w:r w:rsidRPr="0073254D">
              <w:rPr>
                <w:rFonts w:cs="Calibri"/>
                <w:i/>
                <w:szCs w:val="24"/>
              </w:rPr>
              <w:t>[inserire il riferimento]</w:t>
            </w:r>
            <w:r w:rsidRPr="0073254D">
              <w:rPr>
                <w:rFonts w:cs="Calibri"/>
                <w:b/>
                <w:smallCaps/>
                <w:szCs w:val="24"/>
              </w:rPr>
              <w:t xml:space="preserve"> </w:t>
            </w:r>
          </w:p>
        </w:tc>
      </w:tr>
      <w:tr w:rsidR="0073254D" w:rsidRPr="0073254D" w14:paraId="1BA093C1" w14:textId="77777777" w:rsidTr="000F6905">
        <w:trPr>
          <w:trHeight w:val="374"/>
        </w:trPr>
        <w:tc>
          <w:tcPr>
            <w:tcW w:w="194" w:type="pct"/>
            <w:shd w:val="clear" w:color="000000" w:fill="D9D9D9"/>
            <w:hideMark/>
          </w:tcPr>
          <w:p w14:paraId="32AB0C0F" w14:textId="77777777" w:rsidR="00E077A2" w:rsidRPr="0073254D" w:rsidRDefault="00E077A2" w:rsidP="00DD53B1">
            <w:pPr>
              <w:keepNext/>
              <w:keepLines/>
              <w:spacing w:line="240" w:lineRule="auto"/>
              <w:jc w:val="left"/>
              <w:rPr>
                <w:bCs/>
                <w:i/>
                <w:szCs w:val="24"/>
              </w:rPr>
            </w:pPr>
            <w:r w:rsidRPr="0073254D">
              <w:rPr>
                <w:bCs/>
                <w:i/>
                <w:szCs w:val="24"/>
              </w:rPr>
              <w:t>n°</w:t>
            </w:r>
          </w:p>
        </w:tc>
        <w:tc>
          <w:tcPr>
            <w:tcW w:w="1067" w:type="pct"/>
            <w:gridSpan w:val="2"/>
            <w:shd w:val="clear" w:color="000000" w:fill="D9D9D9"/>
            <w:hideMark/>
          </w:tcPr>
          <w:p w14:paraId="66FA79C8" w14:textId="77777777" w:rsidR="00E077A2" w:rsidRPr="0073254D" w:rsidRDefault="00E077A2" w:rsidP="00DD53B1">
            <w:pPr>
              <w:keepNext/>
              <w:keepLines/>
              <w:spacing w:line="240" w:lineRule="auto"/>
              <w:jc w:val="left"/>
              <w:rPr>
                <w:bCs/>
                <w:i/>
                <w:szCs w:val="24"/>
              </w:rPr>
            </w:pPr>
            <w:r w:rsidRPr="0073254D">
              <w:rPr>
                <w:rFonts w:cs="Calibri"/>
                <w:bCs/>
                <w:i/>
                <w:szCs w:val="24"/>
                <w:lang w:eastAsia="it-IT"/>
              </w:rPr>
              <w:t>criteri di valutazione</w:t>
            </w:r>
          </w:p>
        </w:tc>
        <w:tc>
          <w:tcPr>
            <w:tcW w:w="496" w:type="pct"/>
            <w:shd w:val="clear" w:color="000000" w:fill="D9D9D9"/>
            <w:hideMark/>
          </w:tcPr>
          <w:p w14:paraId="321EE1CC" w14:textId="77777777" w:rsidR="00E077A2" w:rsidRPr="0073254D" w:rsidRDefault="00E077A2" w:rsidP="00DD53B1">
            <w:pPr>
              <w:keepNext/>
              <w:keepLines/>
              <w:spacing w:line="240" w:lineRule="auto"/>
              <w:jc w:val="left"/>
              <w:rPr>
                <w:bCs/>
                <w:i/>
                <w:szCs w:val="24"/>
              </w:rPr>
            </w:pPr>
            <w:r w:rsidRPr="0073254D">
              <w:rPr>
                <w:bCs/>
                <w:i/>
                <w:szCs w:val="24"/>
              </w:rPr>
              <w:t xml:space="preserve">max punti </w:t>
            </w:r>
          </w:p>
        </w:tc>
        <w:tc>
          <w:tcPr>
            <w:tcW w:w="296" w:type="pct"/>
            <w:shd w:val="clear" w:color="000000" w:fill="D9D9D9"/>
            <w:hideMark/>
          </w:tcPr>
          <w:p w14:paraId="65C9176A" w14:textId="77777777" w:rsidR="00E077A2" w:rsidRPr="0073254D" w:rsidRDefault="00E077A2" w:rsidP="00DD53B1">
            <w:pPr>
              <w:keepNext/>
              <w:keepLines/>
              <w:spacing w:line="240" w:lineRule="auto"/>
              <w:jc w:val="left"/>
              <w:rPr>
                <w:bCs/>
                <w:i/>
                <w:szCs w:val="24"/>
              </w:rPr>
            </w:pPr>
            <w:r w:rsidRPr="0073254D">
              <w:rPr>
                <w:bCs/>
                <w:i/>
                <w:szCs w:val="24"/>
              </w:rPr>
              <w:t> </w:t>
            </w:r>
          </w:p>
        </w:tc>
        <w:tc>
          <w:tcPr>
            <w:tcW w:w="1464" w:type="pct"/>
            <w:shd w:val="clear" w:color="000000" w:fill="D9D9D9"/>
            <w:hideMark/>
          </w:tcPr>
          <w:p w14:paraId="6E942235" w14:textId="77777777" w:rsidR="00E077A2" w:rsidRPr="0073254D" w:rsidRDefault="00E077A2" w:rsidP="00DD53B1">
            <w:pPr>
              <w:keepNext/>
              <w:keepLines/>
              <w:spacing w:line="240" w:lineRule="auto"/>
              <w:jc w:val="left"/>
              <w:rPr>
                <w:bCs/>
                <w:i/>
                <w:szCs w:val="24"/>
              </w:rPr>
            </w:pPr>
            <w:r w:rsidRPr="0073254D">
              <w:rPr>
                <w:bCs/>
                <w:i/>
                <w:szCs w:val="24"/>
              </w:rPr>
              <w:t>sub-criteri di valutazione</w:t>
            </w:r>
          </w:p>
        </w:tc>
        <w:tc>
          <w:tcPr>
            <w:tcW w:w="495" w:type="pct"/>
            <w:shd w:val="clear" w:color="000000" w:fill="D9D9D9"/>
            <w:hideMark/>
          </w:tcPr>
          <w:p w14:paraId="43F15040" w14:textId="77777777" w:rsidR="00E077A2" w:rsidRPr="0073254D" w:rsidRDefault="00E077A2" w:rsidP="00DD53B1">
            <w:pPr>
              <w:keepNext/>
              <w:keepLines/>
              <w:spacing w:line="240" w:lineRule="auto"/>
              <w:jc w:val="center"/>
              <w:rPr>
                <w:bCs/>
                <w:i/>
                <w:szCs w:val="24"/>
              </w:rPr>
            </w:pPr>
            <w:r w:rsidRPr="0073254D">
              <w:rPr>
                <w:bCs/>
                <w:i/>
                <w:szCs w:val="24"/>
              </w:rPr>
              <w:t xml:space="preserve">max punti D </w:t>
            </w:r>
          </w:p>
        </w:tc>
        <w:tc>
          <w:tcPr>
            <w:tcW w:w="495" w:type="pct"/>
            <w:shd w:val="clear" w:color="000000" w:fill="D9D9D9"/>
          </w:tcPr>
          <w:p w14:paraId="1BA090FA" w14:textId="77777777" w:rsidR="00E077A2" w:rsidRPr="0073254D" w:rsidRDefault="00E077A2" w:rsidP="00DD53B1">
            <w:pPr>
              <w:keepNext/>
              <w:keepLines/>
              <w:spacing w:line="240" w:lineRule="auto"/>
              <w:jc w:val="center"/>
              <w:rPr>
                <w:bCs/>
                <w:i/>
                <w:szCs w:val="24"/>
              </w:rPr>
            </w:pPr>
            <w:r w:rsidRPr="0073254D">
              <w:rPr>
                <w:bCs/>
                <w:i/>
                <w:szCs w:val="24"/>
              </w:rPr>
              <w:t>max punti Q</w:t>
            </w:r>
          </w:p>
        </w:tc>
        <w:tc>
          <w:tcPr>
            <w:tcW w:w="493" w:type="pct"/>
            <w:shd w:val="clear" w:color="000000" w:fill="D9D9D9"/>
          </w:tcPr>
          <w:p w14:paraId="79E6859B" w14:textId="77777777" w:rsidR="00E077A2" w:rsidRPr="0073254D" w:rsidRDefault="00E077A2" w:rsidP="00DD53B1">
            <w:pPr>
              <w:keepNext/>
              <w:keepLines/>
              <w:spacing w:line="240" w:lineRule="auto"/>
              <w:jc w:val="center"/>
              <w:rPr>
                <w:bCs/>
                <w:i/>
                <w:szCs w:val="24"/>
              </w:rPr>
            </w:pPr>
            <w:r w:rsidRPr="0073254D">
              <w:rPr>
                <w:bCs/>
                <w:i/>
                <w:szCs w:val="24"/>
              </w:rPr>
              <w:t xml:space="preserve">max punti T </w:t>
            </w:r>
          </w:p>
        </w:tc>
      </w:tr>
      <w:tr w:rsidR="0073254D" w:rsidRPr="0073254D" w14:paraId="4B07FDBC" w14:textId="77777777" w:rsidTr="000F6905">
        <w:trPr>
          <w:trHeight w:val="330"/>
        </w:trPr>
        <w:tc>
          <w:tcPr>
            <w:tcW w:w="194" w:type="pct"/>
            <w:vMerge w:val="restart"/>
            <w:vAlign w:val="center"/>
          </w:tcPr>
          <w:p w14:paraId="7A51241C" w14:textId="77777777" w:rsidR="00E077A2" w:rsidRPr="0073254D" w:rsidRDefault="00E077A2" w:rsidP="00DD53B1">
            <w:pPr>
              <w:jc w:val="left"/>
              <w:rPr>
                <w:bCs/>
              </w:rPr>
            </w:pPr>
            <w:r w:rsidRPr="0073254D">
              <w:rPr>
                <w:bCs/>
              </w:rPr>
              <w:t>…</w:t>
            </w:r>
          </w:p>
        </w:tc>
        <w:tc>
          <w:tcPr>
            <w:tcW w:w="1067" w:type="pct"/>
            <w:gridSpan w:val="2"/>
            <w:vMerge w:val="restart"/>
            <w:vAlign w:val="center"/>
          </w:tcPr>
          <w:p w14:paraId="15E32D93" w14:textId="77777777" w:rsidR="00E077A2" w:rsidRPr="0073254D" w:rsidRDefault="00E077A2" w:rsidP="00DD53B1">
            <w:pPr>
              <w:jc w:val="left"/>
              <w:rPr>
                <w:bCs/>
              </w:rPr>
            </w:pPr>
            <w:r w:rsidRPr="0073254D">
              <w:rPr>
                <w:bCs/>
              </w:rPr>
              <w:t>…</w:t>
            </w:r>
          </w:p>
        </w:tc>
        <w:tc>
          <w:tcPr>
            <w:tcW w:w="496" w:type="pct"/>
            <w:vMerge w:val="restart"/>
            <w:vAlign w:val="center"/>
          </w:tcPr>
          <w:p w14:paraId="47582D5B" w14:textId="77777777" w:rsidR="00E077A2" w:rsidRPr="0073254D" w:rsidRDefault="00E077A2" w:rsidP="00DD53B1">
            <w:pPr>
              <w:jc w:val="center"/>
              <w:rPr>
                <w:bCs/>
              </w:rPr>
            </w:pPr>
            <w:r w:rsidRPr="0073254D">
              <w:rPr>
                <w:bCs/>
              </w:rPr>
              <w:t>…..</w:t>
            </w:r>
          </w:p>
        </w:tc>
        <w:tc>
          <w:tcPr>
            <w:tcW w:w="296" w:type="pct"/>
            <w:shd w:val="clear" w:color="auto" w:fill="auto"/>
            <w:vAlign w:val="center"/>
          </w:tcPr>
          <w:p w14:paraId="1CD0C471" w14:textId="77777777" w:rsidR="00E077A2" w:rsidRPr="0073254D" w:rsidRDefault="00E077A2" w:rsidP="00DD53B1">
            <w:pPr>
              <w:jc w:val="left"/>
              <w:rPr>
                <w:bCs/>
              </w:rPr>
            </w:pPr>
            <w:r w:rsidRPr="0073254D">
              <w:rPr>
                <w:bCs/>
              </w:rPr>
              <w:t>…</w:t>
            </w:r>
          </w:p>
        </w:tc>
        <w:tc>
          <w:tcPr>
            <w:tcW w:w="1464" w:type="pct"/>
            <w:shd w:val="clear" w:color="auto" w:fill="auto"/>
          </w:tcPr>
          <w:p w14:paraId="100CE85D" w14:textId="77777777" w:rsidR="00E077A2" w:rsidRPr="0073254D" w:rsidRDefault="00E077A2" w:rsidP="00DD53B1">
            <w:pPr>
              <w:jc w:val="left"/>
              <w:rPr>
                <w:bCs/>
              </w:rPr>
            </w:pPr>
            <w:r w:rsidRPr="0073254D">
              <w:rPr>
                <w:bCs/>
              </w:rPr>
              <w:t>…………….</w:t>
            </w:r>
            <w:r w:rsidRPr="0073254D">
              <w:rPr>
                <w:bCs/>
                <w:i/>
              </w:rPr>
              <w:t xml:space="preserve"> [indicare sub-criterio]</w:t>
            </w:r>
          </w:p>
        </w:tc>
        <w:tc>
          <w:tcPr>
            <w:tcW w:w="495" w:type="pct"/>
            <w:shd w:val="clear" w:color="auto" w:fill="auto"/>
            <w:vAlign w:val="center"/>
          </w:tcPr>
          <w:p w14:paraId="5A3AEBEF" w14:textId="77777777" w:rsidR="00E077A2" w:rsidRPr="0073254D" w:rsidRDefault="00E077A2" w:rsidP="00DD53B1">
            <w:pPr>
              <w:jc w:val="left"/>
              <w:rPr>
                <w:bCs/>
              </w:rPr>
            </w:pPr>
          </w:p>
        </w:tc>
        <w:tc>
          <w:tcPr>
            <w:tcW w:w="495" w:type="pct"/>
          </w:tcPr>
          <w:p w14:paraId="217A19DA" w14:textId="77777777" w:rsidR="00E077A2" w:rsidRPr="0073254D" w:rsidRDefault="00E077A2" w:rsidP="00DD53B1">
            <w:pPr>
              <w:jc w:val="left"/>
              <w:rPr>
                <w:bCs/>
              </w:rPr>
            </w:pPr>
          </w:p>
        </w:tc>
        <w:tc>
          <w:tcPr>
            <w:tcW w:w="493" w:type="pct"/>
            <w:vAlign w:val="center"/>
          </w:tcPr>
          <w:p w14:paraId="643E747E" w14:textId="77777777" w:rsidR="00E077A2" w:rsidRPr="0073254D" w:rsidRDefault="00E077A2" w:rsidP="00DD53B1">
            <w:pPr>
              <w:jc w:val="left"/>
              <w:rPr>
                <w:bCs/>
              </w:rPr>
            </w:pPr>
          </w:p>
        </w:tc>
      </w:tr>
      <w:tr w:rsidR="0073254D" w:rsidRPr="0073254D" w14:paraId="13679332" w14:textId="77777777" w:rsidTr="000F6905">
        <w:trPr>
          <w:trHeight w:val="330"/>
        </w:trPr>
        <w:tc>
          <w:tcPr>
            <w:tcW w:w="194" w:type="pct"/>
            <w:vMerge/>
          </w:tcPr>
          <w:p w14:paraId="0C9DE7B9" w14:textId="77777777" w:rsidR="00E077A2" w:rsidRPr="0073254D" w:rsidRDefault="00E077A2" w:rsidP="00DD53B1">
            <w:pPr>
              <w:rPr>
                <w:bCs/>
              </w:rPr>
            </w:pPr>
          </w:p>
        </w:tc>
        <w:tc>
          <w:tcPr>
            <w:tcW w:w="1067" w:type="pct"/>
            <w:gridSpan w:val="2"/>
            <w:vMerge/>
          </w:tcPr>
          <w:p w14:paraId="20CF5031" w14:textId="77777777" w:rsidR="00E077A2" w:rsidRPr="0073254D" w:rsidRDefault="00E077A2" w:rsidP="00DD53B1">
            <w:pPr>
              <w:rPr>
                <w:bCs/>
              </w:rPr>
            </w:pPr>
          </w:p>
        </w:tc>
        <w:tc>
          <w:tcPr>
            <w:tcW w:w="496" w:type="pct"/>
            <w:vMerge/>
          </w:tcPr>
          <w:p w14:paraId="4C44332E" w14:textId="77777777" w:rsidR="00E077A2" w:rsidRPr="0073254D" w:rsidRDefault="00E077A2" w:rsidP="00DD53B1">
            <w:pPr>
              <w:rPr>
                <w:bCs/>
              </w:rPr>
            </w:pPr>
          </w:p>
        </w:tc>
        <w:tc>
          <w:tcPr>
            <w:tcW w:w="296" w:type="pct"/>
            <w:shd w:val="clear" w:color="auto" w:fill="auto"/>
          </w:tcPr>
          <w:p w14:paraId="6F6C3B35" w14:textId="77777777" w:rsidR="00E077A2" w:rsidRPr="0073254D" w:rsidRDefault="00E077A2" w:rsidP="00DD53B1">
            <w:pPr>
              <w:rPr>
                <w:bCs/>
              </w:rPr>
            </w:pPr>
            <w:r w:rsidRPr="0073254D">
              <w:rPr>
                <w:bCs/>
              </w:rPr>
              <w:t>…</w:t>
            </w:r>
          </w:p>
        </w:tc>
        <w:tc>
          <w:tcPr>
            <w:tcW w:w="1464" w:type="pct"/>
            <w:shd w:val="clear" w:color="auto" w:fill="auto"/>
          </w:tcPr>
          <w:p w14:paraId="262855BE" w14:textId="77777777" w:rsidR="00E077A2" w:rsidRPr="0073254D" w:rsidRDefault="00E077A2" w:rsidP="00DD53B1">
            <w:pPr>
              <w:rPr>
                <w:bCs/>
              </w:rPr>
            </w:pPr>
            <w:r w:rsidRPr="0073254D">
              <w:rPr>
                <w:bCs/>
              </w:rPr>
              <w:t>…………….</w:t>
            </w:r>
            <w:r w:rsidRPr="0073254D">
              <w:rPr>
                <w:bCs/>
                <w:i/>
              </w:rPr>
              <w:t xml:space="preserve"> [indicare sub-criterio]</w:t>
            </w:r>
          </w:p>
        </w:tc>
        <w:tc>
          <w:tcPr>
            <w:tcW w:w="495" w:type="pct"/>
            <w:shd w:val="clear" w:color="auto" w:fill="auto"/>
          </w:tcPr>
          <w:p w14:paraId="746E2CAB" w14:textId="77777777" w:rsidR="00E077A2" w:rsidRPr="0073254D" w:rsidRDefault="00E077A2" w:rsidP="00DD53B1">
            <w:pPr>
              <w:rPr>
                <w:bCs/>
              </w:rPr>
            </w:pPr>
          </w:p>
        </w:tc>
        <w:tc>
          <w:tcPr>
            <w:tcW w:w="495" w:type="pct"/>
          </w:tcPr>
          <w:p w14:paraId="41B4835F" w14:textId="77777777" w:rsidR="00E077A2" w:rsidRPr="0073254D" w:rsidRDefault="00E077A2" w:rsidP="00DD53B1">
            <w:pPr>
              <w:rPr>
                <w:bCs/>
              </w:rPr>
            </w:pPr>
          </w:p>
        </w:tc>
        <w:tc>
          <w:tcPr>
            <w:tcW w:w="493" w:type="pct"/>
          </w:tcPr>
          <w:p w14:paraId="4520B90A" w14:textId="77777777" w:rsidR="00E077A2" w:rsidRPr="0073254D" w:rsidRDefault="00E077A2" w:rsidP="00DD53B1">
            <w:pPr>
              <w:rPr>
                <w:bCs/>
              </w:rPr>
            </w:pPr>
          </w:p>
        </w:tc>
      </w:tr>
      <w:tr w:rsidR="0073254D" w:rsidRPr="0073254D" w14:paraId="6FAA8BCA" w14:textId="77777777" w:rsidTr="000F6905">
        <w:trPr>
          <w:trHeight w:val="347"/>
        </w:trPr>
        <w:tc>
          <w:tcPr>
            <w:tcW w:w="194" w:type="pct"/>
            <w:shd w:val="clear" w:color="000000" w:fill="D9D9D9"/>
            <w:hideMark/>
          </w:tcPr>
          <w:p w14:paraId="0786A17C" w14:textId="77777777" w:rsidR="00E077A2" w:rsidRPr="0073254D" w:rsidRDefault="00E077A2" w:rsidP="00DD53B1">
            <w:pPr>
              <w:rPr>
                <w:bCs/>
              </w:rPr>
            </w:pPr>
            <w:r w:rsidRPr="0073254D">
              <w:rPr>
                <w:bCs/>
              </w:rPr>
              <w:t> </w:t>
            </w:r>
          </w:p>
        </w:tc>
        <w:tc>
          <w:tcPr>
            <w:tcW w:w="3323" w:type="pct"/>
            <w:gridSpan w:val="5"/>
            <w:shd w:val="clear" w:color="000000" w:fill="D9D9D9"/>
            <w:hideMark/>
          </w:tcPr>
          <w:p w14:paraId="52EDCDFD" w14:textId="77777777" w:rsidR="00E077A2" w:rsidRPr="0073254D" w:rsidRDefault="00E077A2" w:rsidP="00420252">
            <w:pPr>
              <w:jc w:val="center"/>
              <w:rPr>
                <w:bCs/>
              </w:rPr>
            </w:pPr>
            <w:r w:rsidRPr="0073254D">
              <w:rPr>
                <w:bCs/>
              </w:rPr>
              <w:t>Totale.</w:t>
            </w:r>
            <w:r w:rsidR="0068489D" w:rsidRPr="0073254D">
              <w:rPr>
                <w:bCs/>
              </w:rPr>
              <w:t xml:space="preserve"> </w:t>
            </w:r>
          </w:p>
        </w:tc>
        <w:tc>
          <w:tcPr>
            <w:tcW w:w="495" w:type="pct"/>
            <w:shd w:val="clear" w:color="000000" w:fill="D9D9D9"/>
            <w:hideMark/>
          </w:tcPr>
          <w:p w14:paraId="080448BE" w14:textId="77777777" w:rsidR="00E077A2" w:rsidRPr="0073254D" w:rsidRDefault="00E077A2" w:rsidP="00DD53B1">
            <w:pPr>
              <w:jc w:val="center"/>
              <w:rPr>
                <w:bCs/>
              </w:rPr>
            </w:pPr>
            <w:r w:rsidRPr="0073254D">
              <w:rPr>
                <w:bCs/>
              </w:rPr>
              <w:t>….</w:t>
            </w:r>
          </w:p>
        </w:tc>
        <w:tc>
          <w:tcPr>
            <w:tcW w:w="495" w:type="pct"/>
            <w:shd w:val="clear" w:color="000000" w:fill="D9D9D9"/>
          </w:tcPr>
          <w:p w14:paraId="27674EBB" w14:textId="77777777" w:rsidR="00E077A2" w:rsidRPr="0073254D" w:rsidRDefault="00E077A2" w:rsidP="00DD53B1">
            <w:pPr>
              <w:jc w:val="center"/>
              <w:rPr>
                <w:bCs/>
              </w:rPr>
            </w:pPr>
          </w:p>
        </w:tc>
        <w:tc>
          <w:tcPr>
            <w:tcW w:w="493" w:type="pct"/>
            <w:shd w:val="clear" w:color="000000" w:fill="D9D9D9"/>
          </w:tcPr>
          <w:p w14:paraId="41442E21" w14:textId="77777777" w:rsidR="00E077A2" w:rsidRPr="0073254D" w:rsidRDefault="00E077A2" w:rsidP="00DD53B1">
            <w:pPr>
              <w:jc w:val="center"/>
              <w:rPr>
                <w:bCs/>
              </w:rPr>
            </w:pPr>
            <w:r w:rsidRPr="0073254D">
              <w:rPr>
                <w:bCs/>
              </w:rPr>
              <w:t>….</w:t>
            </w:r>
          </w:p>
        </w:tc>
      </w:tr>
    </w:tbl>
    <w:p w14:paraId="7CC1C27C" w14:textId="77777777" w:rsidR="00760DB0" w:rsidRPr="0073254D" w:rsidRDefault="00760DB0" w:rsidP="00760DB0"/>
    <w:p w14:paraId="304F03DD" w14:textId="77777777" w:rsidR="00633E17" w:rsidRPr="0073254D" w:rsidRDefault="004E3C3D" w:rsidP="001D57FB">
      <w:pPr>
        <w:pStyle w:val="Titolo3"/>
        <w:numPr>
          <w:ilvl w:val="0"/>
          <w:numId w:val="0"/>
        </w:numPr>
      </w:pPr>
      <w:bookmarkStart w:id="3314" w:name="_Ref498421792"/>
      <w:bookmarkStart w:id="3315" w:name="_Toc501540148"/>
      <w:r w:rsidRPr="0073254D">
        <w:t>18.2.</w:t>
      </w:r>
      <w:r w:rsidR="001D57FB" w:rsidRPr="0073254D">
        <w:t xml:space="preserve"> </w:t>
      </w:r>
      <w:r w:rsidR="003269AA" w:rsidRPr="0073254D">
        <w:t>Metodo di attribuzione del coefficiente per il calcolo del punteggio dell’offerta economica</w:t>
      </w:r>
      <w:bookmarkEnd w:id="3314"/>
      <w:bookmarkEnd w:id="3315"/>
    </w:p>
    <w:p w14:paraId="6253EFA7" w14:textId="77777777" w:rsidR="00EC6120" w:rsidRPr="0073254D" w:rsidRDefault="00633E17" w:rsidP="00633E17">
      <w:pPr>
        <w:spacing w:before="60" w:after="60"/>
        <w:rPr>
          <w:i/>
          <w:szCs w:val="24"/>
        </w:rPr>
      </w:pPr>
      <w:r w:rsidRPr="0073254D">
        <w:rPr>
          <w:szCs w:val="24"/>
        </w:rPr>
        <w:t xml:space="preserve">Quanto all’offerta economica, </w:t>
      </w:r>
      <w:r w:rsidR="00813F05" w:rsidRPr="0073254D">
        <w:rPr>
          <w:szCs w:val="24"/>
        </w:rPr>
        <w:t>è</w:t>
      </w:r>
      <w:r w:rsidRPr="0073254D">
        <w:rPr>
          <w:szCs w:val="24"/>
        </w:rPr>
        <w:t xml:space="preserve"> attribuito </w:t>
      </w:r>
      <w:r w:rsidR="00126FBC" w:rsidRPr="0073254D">
        <w:rPr>
          <w:szCs w:val="24"/>
        </w:rPr>
        <w:t xml:space="preserve">all’elemento </w:t>
      </w:r>
      <w:r w:rsidR="00C12B33" w:rsidRPr="0073254D">
        <w:rPr>
          <w:szCs w:val="24"/>
        </w:rPr>
        <w:t xml:space="preserve">economico </w:t>
      </w:r>
      <w:r w:rsidRPr="0073254D">
        <w:rPr>
          <w:szCs w:val="24"/>
        </w:rPr>
        <w:t>un</w:t>
      </w:r>
      <w:r w:rsidR="008F1935" w:rsidRPr="0073254D">
        <w:rPr>
          <w:szCs w:val="24"/>
        </w:rPr>
        <w:t xml:space="preserve"> coefficiente, variabile da zero ad </w:t>
      </w:r>
      <w:r w:rsidR="000A074F" w:rsidRPr="0073254D">
        <w:rPr>
          <w:szCs w:val="24"/>
        </w:rPr>
        <w:t>uno</w:t>
      </w:r>
      <w:r w:rsidR="008F1935" w:rsidRPr="0073254D">
        <w:rPr>
          <w:szCs w:val="24"/>
        </w:rPr>
        <w:t xml:space="preserve">, </w:t>
      </w:r>
      <w:r w:rsidR="00813F05" w:rsidRPr="0073254D">
        <w:rPr>
          <w:szCs w:val="24"/>
        </w:rPr>
        <w:t xml:space="preserve">calcolato tramite </w:t>
      </w:r>
      <w:r w:rsidR="006E3688" w:rsidRPr="0073254D">
        <w:rPr>
          <w:szCs w:val="24"/>
        </w:rPr>
        <w:t>la</w:t>
      </w:r>
      <w:r w:rsidR="00565FF3" w:rsidRPr="0073254D">
        <w:rPr>
          <w:szCs w:val="24"/>
        </w:rPr>
        <w:t xml:space="preserve"> </w:t>
      </w:r>
      <w:r w:rsidR="00565FF3" w:rsidRPr="0073254D">
        <w:rPr>
          <w:i/>
          <w:szCs w:val="24"/>
        </w:rPr>
        <w:t>[selezionare una delle formule di seguito indicate]:</w:t>
      </w:r>
    </w:p>
    <w:p w14:paraId="491DC69D" w14:textId="77777777" w:rsidR="005B3D0F" w:rsidRPr="0073254D" w:rsidRDefault="005B3D0F" w:rsidP="00EF466D">
      <w:pPr>
        <w:spacing w:before="60" w:after="60"/>
        <w:rPr>
          <w:b/>
          <w:szCs w:val="24"/>
        </w:rPr>
      </w:pPr>
    </w:p>
    <w:p w14:paraId="165952EC" w14:textId="77777777" w:rsidR="00B25A00" w:rsidRPr="0073254D" w:rsidRDefault="00B25A00" w:rsidP="00EF466D">
      <w:pPr>
        <w:spacing w:before="60" w:after="60"/>
        <w:rPr>
          <w:b/>
          <w:szCs w:val="24"/>
        </w:rPr>
      </w:pPr>
      <w:r w:rsidRPr="0073254D">
        <w:rPr>
          <w:b/>
          <w:szCs w:val="24"/>
        </w:rPr>
        <w:t xml:space="preserve">PE </w:t>
      </w:r>
      <w:r w:rsidR="00B33338" w:rsidRPr="0073254D">
        <w:rPr>
          <w:b/>
          <w:szCs w:val="24"/>
        </w:rPr>
        <w:t xml:space="preserve">= </w:t>
      </w:r>
      <w:r w:rsidRPr="0073254D">
        <w:rPr>
          <w:b/>
          <w:szCs w:val="24"/>
        </w:rPr>
        <w:t xml:space="preserve"> PEmax </w:t>
      </w:r>
      <w:r w:rsidR="00B33338" w:rsidRPr="0073254D">
        <w:rPr>
          <w:b/>
          <w:szCs w:val="24"/>
        </w:rPr>
        <w:t>* (</w:t>
      </w:r>
      <w:r w:rsidR="00EA47F7" w:rsidRPr="0073254D">
        <w:rPr>
          <w:b/>
          <w:szCs w:val="24"/>
        </w:rPr>
        <w:t>Ri</w:t>
      </w:r>
      <w:r w:rsidR="00B33338" w:rsidRPr="0073254D">
        <w:rPr>
          <w:b/>
          <w:szCs w:val="24"/>
        </w:rPr>
        <w:t>/</w:t>
      </w:r>
      <w:r w:rsidR="00EA47F7" w:rsidRPr="0073254D">
        <w:rPr>
          <w:b/>
          <w:szCs w:val="24"/>
        </w:rPr>
        <w:t>Rmax</w:t>
      </w:r>
      <w:r w:rsidR="00B33338" w:rsidRPr="0073254D">
        <w:rPr>
          <w:b/>
          <w:szCs w:val="24"/>
        </w:rPr>
        <w:t>)</w:t>
      </w:r>
      <w:r w:rsidR="00EA47F7" w:rsidRPr="0073254D">
        <w:rPr>
          <w:b/>
          <w:szCs w:val="24"/>
        </w:rPr>
        <w:t>^</w:t>
      </w:r>
      <w:r w:rsidR="00EA47F7" w:rsidRPr="0073254D">
        <w:rPr>
          <w:b/>
          <w:i/>
          <w:szCs w:val="24"/>
        </w:rPr>
        <w:t>a</w:t>
      </w:r>
      <w:r w:rsidR="004629FE" w:rsidRPr="0073254D">
        <w:rPr>
          <w:b/>
          <w:i/>
          <w:szCs w:val="24"/>
        </w:rPr>
        <w:t xml:space="preserve"> </w:t>
      </w:r>
      <w:r w:rsidR="004629FE" w:rsidRPr="0073254D">
        <w:rPr>
          <w:b/>
          <w:szCs w:val="24"/>
        </w:rPr>
        <w:t xml:space="preserve"> </w:t>
      </w:r>
    </w:p>
    <w:p w14:paraId="7BCEF20F" w14:textId="77777777" w:rsidR="00B33338" w:rsidRPr="0073254D" w:rsidRDefault="00B33338" w:rsidP="00EF466D">
      <w:pPr>
        <w:spacing w:before="60" w:after="60"/>
        <w:rPr>
          <w:b/>
          <w:szCs w:val="24"/>
        </w:rPr>
      </w:pPr>
    </w:p>
    <w:p w14:paraId="4D2930D8" w14:textId="77777777" w:rsidR="00B33338" w:rsidRPr="0073254D" w:rsidRDefault="00B33338" w:rsidP="00EF466D">
      <w:pPr>
        <w:spacing w:before="60" w:after="60"/>
        <w:rPr>
          <w:b/>
          <w:szCs w:val="24"/>
        </w:rPr>
      </w:pPr>
      <w:r w:rsidRPr="0073254D">
        <w:rPr>
          <w:b/>
          <w:szCs w:val="24"/>
        </w:rPr>
        <w:lastRenderedPageBreak/>
        <w:t>Dove:</w:t>
      </w:r>
    </w:p>
    <w:p w14:paraId="4043B100" w14:textId="77777777" w:rsidR="00B33338" w:rsidRPr="0073254D" w:rsidRDefault="00B33338" w:rsidP="00EF466D">
      <w:pPr>
        <w:spacing w:before="60" w:after="60"/>
        <w:rPr>
          <w:b/>
          <w:szCs w:val="24"/>
        </w:rPr>
      </w:pPr>
      <w:r w:rsidRPr="0073254D">
        <w:rPr>
          <w:b/>
          <w:szCs w:val="24"/>
        </w:rPr>
        <w:t>PEmax = Punteggio massimo attribuibile</w:t>
      </w:r>
      <w:r w:rsidR="00EA47F7" w:rsidRPr="0073254D">
        <w:rPr>
          <w:b/>
          <w:szCs w:val="24"/>
        </w:rPr>
        <w:t xml:space="preserve"> (</w:t>
      </w:r>
      <w:r w:rsidR="00D81BE0" w:rsidRPr="0073254D">
        <w:rPr>
          <w:b/>
          <w:szCs w:val="24"/>
        </w:rPr>
        <w:t>2</w:t>
      </w:r>
      <w:r w:rsidR="00EA47F7" w:rsidRPr="0073254D">
        <w:rPr>
          <w:b/>
          <w:szCs w:val="24"/>
        </w:rPr>
        <w:t>0)</w:t>
      </w:r>
    </w:p>
    <w:p w14:paraId="7FEA215E" w14:textId="77777777" w:rsidR="00B33338" w:rsidRPr="0073254D" w:rsidRDefault="00EA47F7" w:rsidP="00EF466D">
      <w:pPr>
        <w:spacing w:before="60" w:after="60"/>
        <w:rPr>
          <w:b/>
          <w:szCs w:val="24"/>
        </w:rPr>
      </w:pPr>
      <w:r w:rsidRPr="0073254D">
        <w:rPr>
          <w:b/>
          <w:szCs w:val="24"/>
        </w:rPr>
        <w:t>PE</w:t>
      </w:r>
      <w:r w:rsidR="00B33338" w:rsidRPr="0073254D">
        <w:rPr>
          <w:b/>
          <w:szCs w:val="24"/>
        </w:rPr>
        <w:t xml:space="preserve"> = Punteggio economico attribuito al concorrente analizzato</w:t>
      </w:r>
    </w:p>
    <w:p w14:paraId="540F0138" w14:textId="77777777" w:rsidR="00B33338" w:rsidRPr="0073254D" w:rsidRDefault="00EA47F7" w:rsidP="00EF466D">
      <w:pPr>
        <w:spacing w:before="60" w:after="60"/>
        <w:rPr>
          <w:b/>
          <w:szCs w:val="24"/>
        </w:rPr>
      </w:pPr>
      <w:r w:rsidRPr="0073254D">
        <w:rPr>
          <w:b/>
          <w:szCs w:val="24"/>
        </w:rPr>
        <w:t>Ri</w:t>
      </w:r>
      <w:r w:rsidR="00B33338" w:rsidRPr="0073254D">
        <w:rPr>
          <w:b/>
          <w:szCs w:val="24"/>
        </w:rPr>
        <w:t xml:space="preserve"> = </w:t>
      </w:r>
      <w:r w:rsidRPr="0073254D">
        <w:rPr>
          <w:b/>
          <w:szCs w:val="24"/>
        </w:rPr>
        <w:t>sconto del conco</w:t>
      </w:r>
      <w:r w:rsidR="00B33338" w:rsidRPr="0073254D">
        <w:rPr>
          <w:b/>
          <w:szCs w:val="24"/>
        </w:rPr>
        <w:t>rrente analizzato</w:t>
      </w:r>
    </w:p>
    <w:p w14:paraId="5EAE94BD" w14:textId="77777777" w:rsidR="00B33338" w:rsidRPr="0073254D" w:rsidRDefault="00EA47F7" w:rsidP="00EF466D">
      <w:pPr>
        <w:spacing w:before="60" w:after="60"/>
        <w:rPr>
          <w:b/>
          <w:szCs w:val="24"/>
        </w:rPr>
      </w:pPr>
      <w:r w:rsidRPr="0073254D">
        <w:rPr>
          <w:b/>
          <w:szCs w:val="24"/>
        </w:rPr>
        <w:t>Rmax</w:t>
      </w:r>
      <w:r w:rsidR="00B33338" w:rsidRPr="0073254D">
        <w:rPr>
          <w:b/>
          <w:szCs w:val="24"/>
        </w:rPr>
        <w:t xml:space="preserve"> = </w:t>
      </w:r>
      <w:r w:rsidRPr="0073254D">
        <w:rPr>
          <w:b/>
          <w:szCs w:val="24"/>
        </w:rPr>
        <w:t>Sconto massimo proposto</w:t>
      </w:r>
    </w:p>
    <w:p w14:paraId="6A8CF6DE" w14:textId="77777777" w:rsidR="00EA47F7" w:rsidRPr="0073254D" w:rsidRDefault="00EA47F7" w:rsidP="00EF466D">
      <w:pPr>
        <w:spacing w:before="60" w:after="60"/>
        <w:rPr>
          <w:i/>
          <w:szCs w:val="24"/>
        </w:rPr>
      </w:pPr>
      <w:r w:rsidRPr="0073254D">
        <w:rPr>
          <w:b/>
          <w:i/>
          <w:szCs w:val="24"/>
        </w:rPr>
        <w:t>a</w:t>
      </w:r>
      <w:r w:rsidRPr="0073254D">
        <w:rPr>
          <w:b/>
          <w:szCs w:val="24"/>
        </w:rPr>
        <w:t>= 0,2</w:t>
      </w:r>
      <w:r w:rsidRPr="0073254D">
        <w:rPr>
          <w:i/>
          <w:szCs w:val="24"/>
        </w:rPr>
        <w:t xml:space="preserve"> </w:t>
      </w:r>
    </w:p>
    <w:p w14:paraId="3CE7852E" w14:textId="77777777" w:rsidR="00866F4D" w:rsidRPr="0073254D" w:rsidRDefault="004E3C3D" w:rsidP="001D57FB">
      <w:pPr>
        <w:pStyle w:val="Titolo3"/>
        <w:numPr>
          <w:ilvl w:val="0"/>
          <w:numId w:val="0"/>
        </w:numPr>
      </w:pPr>
      <w:bookmarkStart w:id="3316" w:name="_Ref497226795"/>
      <w:bookmarkStart w:id="3317" w:name="_Toc501540149"/>
      <w:r w:rsidRPr="0073254D">
        <w:t>18.3</w:t>
      </w:r>
      <w:r w:rsidR="001D57FB" w:rsidRPr="0073254D">
        <w:t xml:space="preserve"> </w:t>
      </w:r>
      <w:r w:rsidR="003269AA" w:rsidRPr="0073254D">
        <w:t>Metodo per il calcolo dei punteggi</w:t>
      </w:r>
      <w:bookmarkEnd w:id="3316"/>
      <w:bookmarkEnd w:id="3317"/>
    </w:p>
    <w:p w14:paraId="18ED0A15" w14:textId="77777777" w:rsidR="003B0C6A" w:rsidRPr="0073254D" w:rsidRDefault="00F06739" w:rsidP="003B0C6A">
      <w:pPr>
        <w:spacing w:before="60" w:after="60"/>
        <w:rPr>
          <w:b/>
          <w:i/>
          <w:szCs w:val="24"/>
        </w:rPr>
      </w:pPr>
      <w:r w:rsidRPr="0073254D">
        <w:rPr>
          <w:szCs w:val="24"/>
        </w:rPr>
        <w:t>L</w:t>
      </w:r>
      <w:r w:rsidR="003B0C6A" w:rsidRPr="0073254D">
        <w:rPr>
          <w:szCs w:val="24"/>
        </w:rPr>
        <w:t xml:space="preserve">a </w:t>
      </w:r>
      <w:r w:rsidR="00F712F0" w:rsidRPr="0073254D">
        <w:rPr>
          <w:szCs w:val="24"/>
        </w:rPr>
        <w:t>commissione</w:t>
      </w:r>
      <w:r w:rsidRPr="0073254D">
        <w:rPr>
          <w:szCs w:val="24"/>
        </w:rPr>
        <w:t xml:space="preserve">, terminata l’attribuzione dei </w:t>
      </w:r>
      <w:r w:rsidR="003B0C6A" w:rsidRPr="0073254D">
        <w:rPr>
          <w:szCs w:val="24"/>
        </w:rPr>
        <w:t>coefficienti agli elem</w:t>
      </w:r>
      <w:r w:rsidR="003C6A64" w:rsidRPr="0073254D">
        <w:rPr>
          <w:szCs w:val="24"/>
        </w:rPr>
        <w:t xml:space="preserve">enti qualitativi e quantitativi, </w:t>
      </w:r>
      <w:r w:rsidRPr="0073254D">
        <w:rPr>
          <w:szCs w:val="24"/>
        </w:rPr>
        <w:t>procederà</w:t>
      </w:r>
      <w:r w:rsidR="00D04ED9" w:rsidRPr="0073254D">
        <w:rPr>
          <w:szCs w:val="24"/>
        </w:rPr>
        <w:t>,</w:t>
      </w:r>
      <w:r w:rsidRPr="0073254D">
        <w:rPr>
          <w:szCs w:val="24"/>
        </w:rPr>
        <w:t xml:space="preserve"> </w:t>
      </w:r>
      <w:r w:rsidR="00D04ED9" w:rsidRPr="0073254D">
        <w:rPr>
          <w:szCs w:val="24"/>
        </w:rPr>
        <w:t xml:space="preserve">in relazione a ciascuna offerta, </w:t>
      </w:r>
      <w:r w:rsidR="00A56245" w:rsidRPr="0073254D">
        <w:rPr>
          <w:szCs w:val="24"/>
        </w:rPr>
        <w:t>all’attribuzione dei punteggi</w:t>
      </w:r>
      <w:r w:rsidR="003B0C6A" w:rsidRPr="0073254D">
        <w:rPr>
          <w:szCs w:val="24"/>
        </w:rPr>
        <w:t xml:space="preserve"> per ogni </w:t>
      </w:r>
      <w:r w:rsidR="00A56245" w:rsidRPr="0073254D">
        <w:rPr>
          <w:szCs w:val="24"/>
        </w:rPr>
        <w:t>singolo criterio</w:t>
      </w:r>
      <w:r w:rsidR="00D04ED9" w:rsidRPr="0073254D">
        <w:rPr>
          <w:szCs w:val="24"/>
        </w:rPr>
        <w:t xml:space="preserve"> secondo il seguente </w:t>
      </w:r>
      <w:r w:rsidR="003269AA" w:rsidRPr="0073254D">
        <w:rPr>
          <w:szCs w:val="24"/>
        </w:rPr>
        <w:t>metodo</w:t>
      </w:r>
      <w:r w:rsidR="00D04ED9" w:rsidRPr="0073254D">
        <w:rPr>
          <w:szCs w:val="24"/>
        </w:rPr>
        <w:t>:</w:t>
      </w:r>
      <w:r w:rsidR="003B0C6A" w:rsidRPr="0073254D">
        <w:rPr>
          <w:szCs w:val="24"/>
        </w:rPr>
        <w:t>...</w:t>
      </w:r>
      <w:r w:rsidR="000A074F" w:rsidRPr="0073254D">
        <w:rPr>
          <w:szCs w:val="24"/>
        </w:rPr>
        <w:t>.......................</w:t>
      </w:r>
      <w:r w:rsidR="003B0C6A" w:rsidRPr="0073254D">
        <w:rPr>
          <w:szCs w:val="24"/>
        </w:rPr>
        <w:t>...[</w:t>
      </w:r>
      <w:r w:rsidR="003B0C6A" w:rsidRPr="0073254D">
        <w:rPr>
          <w:i/>
          <w:szCs w:val="24"/>
        </w:rPr>
        <w:t>indicare</w:t>
      </w:r>
      <w:r w:rsidR="00625898" w:rsidRPr="0073254D">
        <w:rPr>
          <w:i/>
          <w:szCs w:val="24"/>
        </w:rPr>
        <w:t>, motivando la scelta,</w:t>
      </w:r>
      <w:r w:rsidR="003B0C6A" w:rsidRPr="0073254D">
        <w:rPr>
          <w:i/>
          <w:szCs w:val="24"/>
        </w:rPr>
        <w:t xml:space="preserve"> uno dei metodi - </w:t>
      </w:r>
      <w:r w:rsidR="00DA57D1" w:rsidRPr="0073254D">
        <w:rPr>
          <w:i/>
          <w:szCs w:val="24"/>
        </w:rPr>
        <w:t xml:space="preserve">aggregativo compensatore, Electre, metodo AHP, Topsis </w:t>
      </w:r>
      <w:r w:rsidR="00650285" w:rsidRPr="0073254D">
        <w:rPr>
          <w:i/>
          <w:szCs w:val="24"/>
        </w:rPr>
        <w:t>o altri</w:t>
      </w:r>
      <w:r w:rsidR="00DA57D1" w:rsidRPr="0073254D">
        <w:rPr>
          <w:szCs w:val="24"/>
        </w:rPr>
        <w:t xml:space="preserve">- </w:t>
      </w:r>
      <w:r w:rsidR="00650285" w:rsidRPr="0073254D">
        <w:rPr>
          <w:i/>
          <w:szCs w:val="24"/>
        </w:rPr>
        <w:t xml:space="preserve">secondo quanto indicato </w:t>
      </w:r>
      <w:r w:rsidR="003B0C6A" w:rsidRPr="0073254D">
        <w:rPr>
          <w:i/>
          <w:szCs w:val="24"/>
        </w:rPr>
        <w:t>nelle linee guida dell’ANAC n. 2</w:t>
      </w:r>
      <w:r w:rsidR="007D36B8" w:rsidRPr="0073254D">
        <w:rPr>
          <w:i/>
          <w:szCs w:val="24"/>
        </w:rPr>
        <w:t>/2016,</w:t>
      </w:r>
      <w:r w:rsidR="003B0C6A" w:rsidRPr="0073254D">
        <w:rPr>
          <w:i/>
          <w:szCs w:val="24"/>
        </w:rPr>
        <w:t xml:space="preserve"> par. V</w:t>
      </w:r>
      <w:r w:rsidR="00D04ED9" w:rsidRPr="0073254D">
        <w:rPr>
          <w:i/>
          <w:szCs w:val="24"/>
        </w:rPr>
        <w:t>I</w:t>
      </w:r>
      <w:r w:rsidR="003B0C6A" w:rsidRPr="0073254D">
        <w:rPr>
          <w:i/>
          <w:szCs w:val="24"/>
        </w:rPr>
        <w:t>].</w:t>
      </w:r>
    </w:p>
    <w:p w14:paraId="58A88F56" w14:textId="77777777" w:rsidR="00A30D50" w:rsidRPr="0073254D" w:rsidRDefault="00A30D50" w:rsidP="002A787E">
      <w:pPr>
        <w:spacing w:before="60" w:after="60"/>
        <w:rPr>
          <w:rFonts w:cs="Calibri"/>
          <w:b/>
          <w:i/>
          <w:szCs w:val="24"/>
          <w:lang w:eastAsia="it-IT"/>
        </w:rPr>
      </w:pPr>
    </w:p>
    <w:p w14:paraId="558FA990" w14:textId="77777777" w:rsidR="003C6A64" w:rsidRPr="0073254D" w:rsidRDefault="00724354" w:rsidP="002A787E">
      <w:pPr>
        <w:spacing w:before="60" w:after="60"/>
        <w:rPr>
          <w:szCs w:val="24"/>
        </w:rPr>
      </w:pPr>
      <w:r w:rsidRPr="0073254D">
        <w:rPr>
          <w:rFonts w:cs="Calibri"/>
          <w:b/>
          <w:i/>
          <w:szCs w:val="24"/>
          <w:lang w:eastAsia="it-IT"/>
        </w:rPr>
        <w:t xml:space="preserve">[In caso di scelta del metodo aggregativo-compensatore di cui </w:t>
      </w:r>
      <w:r w:rsidR="00A9540C" w:rsidRPr="0073254D">
        <w:rPr>
          <w:rFonts w:cs="Calibri"/>
          <w:b/>
          <w:i/>
          <w:szCs w:val="24"/>
          <w:lang w:eastAsia="it-IT"/>
        </w:rPr>
        <w:t>alle linee Guida dell’ANAC n. 2</w:t>
      </w:r>
      <w:r w:rsidR="003C6A64" w:rsidRPr="0073254D">
        <w:rPr>
          <w:rFonts w:cs="Calibri"/>
          <w:b/>
          <w:i/>
          <w:szCs w:val="24"/>
          <w:lang w:eastAsia="it-IT"/>
        </w:rPr>
        <w:t>/</w:t>
      </w:r>
      <w:r w:rsidR="00A44472" w:rsidRPr="0073254D">
        <w:rPr>
          <w:rFonts w:cs="Calibri"/>
          <w:b/>
          <w:i/>
          <w:szCs w:val="24"/>
          <w:lang w:eastAsia="it-IT"/>
        </w:rPr>
        <w:t>2016</w:t>
      </w:r>
      <w:r w:rsidR="00A9540C" w:rsidRPr="0073254D">
        <w:rPr>
          <w:rFonts w:cs="Calibri"/>
          <w:b/>
          <w:i/>
          <w:szCs w:val="24"/>
          <w:lang w:eastAsia="it-IT"/>
        </w:rPr>
        <w:t>, par. VI, n.1</w:t>
      </w:r>
      <w:r w:rsidR="00C8508E" w:rsidRPr="0073254D">
        <w:rPr>
          <w:rFonts w:cs="Calibri"/>
          <w:b/>
          <w:i/>
          <w:szCs w:val="24"/>
          <w:lang w:eastAsia="it-IT"/>
        </w:rPr>
        <w:t>]</w:t>
      </w:r>
      <w:r w:rsidR="0019694C" w:rsidRPr="0073254D">
        <w:rPr>
          <w:rFonts w:cs="Calibri"/>
          <w:b/>
          <w:i/>
          <w:szCs w:val="24"/>
          <w:lang w:eastAsia="it-IT"/>
        </w:rPr>
        <w:t xml:space="preserve"> </w:t>
      </w:r>
      <w:r w:rsidR="003C6A64" w:rsidRPr="0073254D">
        <w:rPr>
          <w:szCs w:val="24"/>
        </w:rPr>
        <w:t xml:space="preserve">Il punteggio </w:t>
      </w:r>
      <w:r w:rsidR="00A30D50" w:rsidRPr="0073254D">
        <w:rPr>
          <w:szCs w:val="24"/>
        </w:rPr>
        <w:t>è dato dalla seguente formula</w:t>
      </w:r>
      <w:r w:rsidR="00565FF3" w:rsidRPr="0073254D">
        <w:rPr>
          <w:szCs w:val="24"/>
        </w:rPr>
        <w:t>:</w:t>
      </w:r>
      <w:r w:rsidR="004629FE" w:rsidRPr="0073254D">
        <w:rPr>
          <w:szCs w:val="24"/>
        </w:rPr>
        <w:t xml:space="preserve"> </w:t>
      </w:r>
    </w:p>
    <w:tbl>
      <w:tblPr>
        <w:tblStyle w:val="Grigliatabella"/>
        <w:tblW w:w="2572" w:type="pct"/>
        <w:tblInd w:w="108" w:type="dxa"/>
        <w:tblCellMar>
          <w:top w:w="113" w:type="dxa"/>
          <w:bottom w:w="113" w:type="dxa"/>
        </w:tblCellMar>
        <w:tblLook w:val="04A0" w:firstRow="1" w:lastRow="0" w:firstColumn="1" w:lastColumn="0" w:noHBand="0" w:noVBand="1"/>
      </w:tblPr>
      <w:tblGrid>
        <w:gridCol w:w="5069"/>
      </w:tblGrid>
      <w:tr w:rsidR="0073254D" w:rsidRPr="0073254D" w14:paraId="676251DF" w14:textId="77777777" w:rsidTr="00BB74EF">
        <w:tc>
          <w:tcPr>
            <w:tcW w:w="5000" w:type="pct"/>
          </w:tcPr>
          <w:p w14:paraId="0368D28E" w14:textId="77777777" w:rsidR="00A30D50" w:rsidRPr="0073254D" w:rsidRDefault="00A30D50" w:rsidP="00E113C0">
            <w:pPr>
              <w:spacing w:before="60" w:after="60"/>
              <w:rPr>
                <w:szCs w:val="24"/>
              </w:rPr>
            </w:pPr>
            <w:r w:rsidRPr="0073254D">
              <w:rPr>
                <w:rFonts w:cs="Calibri"/>
                <w:b/>
                <w:iCs/>
                <w:szCs w:val="24"/>
                <w:lang w:eastAsia="it-IT"/>
              </w:rPr>
              <w:t>P</w:t>
            </w:r>
            <w:r w:rsidRPr="0073254D">
              <w:rPr>
                <w:rFonts w:cs="Calibri"/>
                <w:b/>
                <w:iCs/>
                <w:szCs w:val="24"/>
                <w:vertAlign w:val="subscript"/>
                <w:lang w:eastAsia="it-IT"/>
              </w:rPr>
              <w:t>i</w:t>
            </w:r>
            <w:r w:rsidRPr="0073254D">
              <w:rPr>
                <w:rFonts w:cs="Calibri"/>
                <w:b/>
                <w:iCs/>
                <w:szCs w:val="24"/>
                <w:lang w:eastAsia="it-IT"/>
              </w:rPr>
              <w:tab/>
              <w:t>=</w:t>
            </w:r>
            <w:r w:rsidRPr="0073254D">
              <w:rPr>
                <w:rFonts w:cs="Calibri"/>
                <w:b/>
                <w:iCs/>
                <w:szCs w:val="24"/>
                <w:lang w:eastAsia="it-IT"/>
              </w:rPr>
              <w:tab/>
              <w:t>C</w:t>
            </w:r>
            <w:r w:rsidRPr="0073254D">
              <w:rPr>
                <w:rFonts w:cs="Calibri"/>
                <w:b/>
                <w:iCs/>
                <w:szCs w:val="24"/>
                <w:vertAlign w:val="subscript"/>
                <w:lang w:eastAsia="it-IT"/>
              </w:rPr>
              <w:t xml:space="preserve">ai  </w:t>
            </w:r>
            <w:r w:rsidRPr="0073254D">
              <w:rPr>
                <w:rFonts w:cs="Calibri"/>
                <w:b/>
                <w:iCs/>
                <w:szCs w:val="24"/>
                <w:lang w:eastAsia="it-IT"/>
              </w:rPr>
              <w:t>x P</w:t>
            </w:r>
            <w:r w:rsidRPr="0073254D">
              <w:rPr>
                <w:rFonts w:cs="Calibri"/>
                <w:b/>
                <w:iCs/>
                <w:szCs w:val="24"/>
                <w:vertAlign w:val="subscript"/>
                <w:lang w:eastAsia="it-IT"/>
              </w:rPr>
              <w:t xml:space="preserve">a </w:t>
            </w:r>
            <w:r w:rsidRPr="0073254D">
              <w:rPr>
                <w:rFonts w:cs="Calibri"/>
                <w:b/>
                <w:iCs/>
                <w:szCs w:val="24"/>
                <w:lang w:eastAsia="it-IT"/>
              </w:rPr>
              <w:t>+ C</w:t>
            </w:r>
            <w:r w:rsidRPr="0073254D">
              <w:rPr>
                <w:rFonts w:cs="Calibri"/>
                <w:b/>
                <w:iCs/>
                <w:szCs w:val="24"/>
                <w:vertAlign w:val="subscript"/>
                <w:lang w:eastAsia="it-IT"/>
              </w:rPr>
              <w:t xml:space="preserve">bi  </w:t>
            </w:r>
            <w:r w:rsidRPr="0073254D">
              <w:rPr>
                <w:rFonts w:cs="Calibri"/>
                <w:b/>
                <w:iCs/>
                <w:szCs w:val="24"/>
                <w:lang w:eastAsia="it-IT"/>
              </w:rPr>
              <w:t>x P</w:t>
            </w:r>
            <w:r w:rsidRPr="0073254D">
              <w:rPr>
                <w:rFonts w:cs="Calibri"/>
                <w:b/>
                <w:iCs/>
                <w:szCs w:val="24"/>
                <w:vertAlign w:val="subscript"/>
                <w:lang w:eastAsia="it-IT"/>
              </w:rPr>
              <w:t>b</w:t>
            </w:r>
            <w:r w:rsidRPr="0073254D">
              <w:rPr>
                <w:rFonts w:cs="Calibri"/>
                <w:b/>
                <w:iCs/>
                <w:szCs w:val="24"/>
                <w:lang w:eastAsia="it-IT"/>
              </w:rPr>
              <w:t>+….. C</w:t>
            </w:r>
            <w:r w:rsidRPr="0073254D">
              <w:rPr>
                <w:rFonts w:cs="Calibri"/>
                <w:b/>
                <w:iCs/>
                <w:szCs w:val="24"/>
                <w:vertAlign w:val="subscript"/>
                <w:lang w:eastAsia="it-IT"/>
              </w:rPr>
              <w:t xml:space="preserve">ni  </w:t>
            </w:r>
            <w:r w:rsidRPr="0073254D">
              <w:rPr>
                <w:rFonts w:cs="Calibri"/>
                <w:b/>
                <w:iCs/>
                <w:szCs w:val="24"/>
                <w:lang w:eastAsia="it-IT"/>
              </w:rPr>
              <w:t>x  P</w:t>
            </w:r>
            <w:r w:rsidRPr="0073254D">
              <w:rPr>
                <w:rFonts w:cs="Calibri"/>
                <w:b/>
                <w:iCs/>
                <w:szCs w:val="24"/>
                <w:vertAlign w:val="subscript"/>
                <w:lang w:eastAsia="it-IT"/>
              </w:rPr>
              <w:t>n</w:t>
            </w:r>
          </w:p>
        </w:tc>
      </w:tr>
    </w:tbl>
    <w:p w14:paraId="41EBD25F" w14:textId="77777777" w:rsidR="00A30D50" w:rsidRPr="0073254D" w:rsidRDefault="00A30D50" w:rsidP="00565FF3">
      <w:pPr>
        <w:spacing w:before="120" w:after="120"/>
        <w:rPr>
          <w:i/>
          <w:szCs w:val="24"/>
        </w:rPr>
      </w:pPr>
      <w:r w:rsidRPr="0073254D">
        <w:rPr>
          <w:i/>
          <w:szCs w:val="24"/>
        </w:rPr>
        <w:t>dove</w:t>
      </w:r>
    </w:p>
    <w:p w14:paraId="0EF251BE" w14:textId="77777777" w:rsidR="00A30D50" w:rsidRPr="0073254D" w:rsidRDefault="00A30D50" w:rsidP="00A30D50">
      <w:pPr>
        <w:spacing w:before="60" w:after="60"/>
        <w:rPr>
          <w:i/>
          <w:szCs w:val="24"/>
          <w:lang w:eastAsia="it-IT"/>
        </w:rPr>
      </w:pPr>
      <w:r w:rsidRPr="0073254D">
        <w:rPr>
          <w:b/>
          <w:i/>
          <w:szCs w:val="24"/>
          <w:lang w:eastAsia="it-IT"/>
        </w:rPr>
        <w:t>Pi</w:t>
      </w:r>
      <w:r w:rsidR="00E113C0" w:rsidRPr="0073254D">
        <w:rPr>
          <w:i/>
          <w:szCs w:val="24"/>
          <w:lang w:eastAsia="it-IT"/>
        </w:rPr>
        <w:tab/>
        <w:t>=</w:t>
      </w:r>
      <w:r w:rsidR="00E113C0" w:rsidRPr="0073254D">
        <w:rPr>
          <w:i/>
          <w:szCs w:val="24"/>
          <w:lang w:eastAsia="it-IT"/>
        </w:rPr>
        <w:tab/>
        <w:t>punteggio concorrente i</w:t>
      </w:r>
    </w:p>
    <w:p w14:paraId="0136A797" w14:textId="77777777" w:rsidR="00A30D50" w:rsidRPr="0073254D" w:rsidRDefault="00A30D50" w:rsidP="00A30D50">
      <w:pPr>
        <w:spacing w:before="60" w:after="60"/>
        <w:rPr>
          <w:i/>
          <w:szCs w:val="24"/>
          <w:lang w:eastAsia="it-IT"/>
        </w:rPr>
      </w:pPr>
      <w:r w:rsidRPr="0073254D">
        <w:rPr>
          <w:b/>
          <w:i/>
          <w:szCs w:val="24"/>
          <w:lang w:eastAsia="it-IT"/>
        </w:rPr>
        <w:t>Cai</w:t>
      </w:r>
      <w:r w:rsidRPr="0073254D">
        <w:rPr>
          <w:i/>
          <w:szCs w:val="24"/>
          <w:lang w:eastAsia="it-IT"/>
        </w:rPr>
        <w:tab/>
        <w:t>=</w:t>
      </w:r>
      <w:r w:rsidRPr="0073254D">
        <w:rPr>
          <w:i/>
          <w:szCs w:val="24"/>
          <w:lang w:eastAsia="it-IT"/>
        </w:rPr>
        <w:tab/>
        <w:t>coefficiente criterio di v</w:t>
      </w:r>
      <w:r w:rsidR="00E113C0" w:rsidRPr="0073254D">
        <w:rPr>
          <w:i/>
          <w:szCs w:val="24"/>
          <w:lang w:eastAsia="it-IT"/>
        </w:rPr>
        <w:t>alutazione a, del concorrente i</w:t>
      </w:r>
    </w:p>
    <w:p w14:paraId="28C7FCDC" w14:textId="77777777" w:rsidR="00A30D50" w:rsidRPr="0073254D" w:rsidRDefault="00A30D50" w:rsidP="00565FF3">
      <w:pPr>
        <w:spacing w:before="60"/>
        <w:rPr>
          <w:i/>
          <w:szCs w:val="24"/>
          <w:lang w:eastAsia="it-IT"/>
        </w:rPr>
      </w:pPr>
      <w:r w:rsidRPr="0073254D">
        <w:rPr>
          <w:b/>
          <w:i/>
          <w:szCs w:val="24"/>
          <w:lang w:eastAsia="it-IT"/>
        </w:rPr>
        <w:t>Cbi</w:t>
      </w:r>
      <w:r w:rsidRPr="0073254D">
        <w:rPr>
          <w:i/>
          <w:szCs w:val="24"/>
          <w:lang w:eastAsia="it-IT"/>
        </w:rPr>
        <w:tab/>
        <w:t>=</w:t>
      </w:r>
      <w:r w:rsidRPr="0073254D">
        <w:rPr>
          <w:i/>
          <w:szCs w:val="24"/>
          <w:lang w:eastAsia="it-IT"/>
        </w:rPr>
        <w:tab/>
        <w:t>coefficiente criterio di valutazione b, del co</w:t>
      </w:r>
      <w:r w:rsidR="00E113C0" w:rsidRPr="0073254D">
        <w:rPr>
          <w:i/>
          <w:szCs w:val="24"/>
          <w:lang w:eastAsia="it-IT"/>
        </w:rPr>
        <w:t>ncorrente i</w:t>
      </w:r>
    </w:p>
    <w:p w14:paraId="1B3C55D2" w14:textId="77777777" w:rsidR="00A30D50" w:rsidRPr="0073254D" w:rsidRDefault="00A30D50" w:rsidP="00565FF3">
      <w:pPr>
        <w:rPr>
          <w:i/>
          <w:szCs w:val="24"/>
          <w:lang w:eastAsia="it-IT"/>
        </w:rPr>
      </w:pPr>
      <w:r w:rsidRPr="0073254D">
        <w:rPr>
          <w:i/>
          <w:szCs w:val="24"/>
          <w:lang w:eastAsia="it-IT"/>
        </w:rPr>
        <w:t>.......................................</w:t>
      </w:r>
    </w:p>
    <w:p w14:paraId="74B52CB8" w14:textId="77777777" w:rsidR="00A30D50" w:rsidRPr="0073254D" w:rsidRDefault="00A30D50" w:rsidP="00565FF3">
      <w:pPr>
        <w:spacing w:after="60"/>
        <w:rPr>
          <w:i/>
          <w:szCs w:val="24"/>
          <w:lang w:eastAsia="it-IT"/>
        </w:rPr>
      </w:pPr>
      <w:r w:rsidRPr="0073254D">
        <w:rPr>
          <w:b/>
          <w:i/>
          <w:szCs w:val="24"/>
          <w:lang w:eastAsia="it-IT"/>
        </w:rPr>
        <w:t>Cni</w:t>
      </w:r>
      <w:r w:rsidRPr="0073254D">
        <w:rPr>
          <w:i/>
          <w:szCs w:val="24"/>
          <w:lang w:eastAsia="it-IT"/>
        </w:rPr>
        <w:tab/>
        <w:t>=</w:t>
      </w:r>
      <w:r w:rsidRPr="0073254D">
        <w:rPr>
          <w:i/>
          <w:szCs w:val="24"/>
          <w:lang w:eastAsia="it-IT"/>
        </w:rPr>
        <w:tab/>
        <w:t>coefficiente criterio di v</w:t>
      </w:r>
      <w:r w:rsidR="00E113C0" w:rsidRPr="0073254D">
        <w:rPr>
          <w:i/>
          <w:szCs w:val="24"/>
          <w:lang w:eastAsia="it-IT"/>
        </w:rPr>
        <w:t>alutazione n, del concorrente i</w:t>
      </w:r>
    </w:p>
    <w:p w14:paraId="658185B7" w14:textId="77777777" w:rsidR="00A30D50" w:rsidRPr="0073254D" w:rsidRDefault="00A30D50" w:rsidP="00A30D50">
      <w:pPr>
        <w:spacing w:before="60" w:after="60"/>
        <w:rPr>
          <w:i/>
          <w:szCs w:val="24"/>
          <w:lang w:eastAsia="it-IT"/>
        </w:rPr>
      </w:pPr>
      <w:r w:rsidRPr="0073254D">
        <w:rPr>
          <w:b/>
          <w:i/>
          <w:szCs w:val="24"/>
          <w:lang w:eastAsia="it-IT"/>
        </w:rPr>
        <w:t>Pa</w:t>
      </w:r>
      <w:r w:rsidRPr="0073254D">
        <w:rPr>
          <w:i/>
          <w:szCs w:val="24"/>
          <w:lang w:eastAsia="it-IT"/>
        </w:rPr>
        <w:tab/>
        <w:t>=</w:t>
      </w:r>
      <w:r w:rsidR="00E113C0" w:rsidRPr="0073254D">
        <w:rPr>
          <w:i/>
          <w:szCs w:val="24"/>
          <w:lang w:eastAsia="it-IT"/>
        </w:rPr>
        <w:tab/>
        <w:t>peso criterio di valutazione a</w:t>
      </w:r>
    </w:p>
    <w:p w14:paraId="34F3B13F" w14:textId="77777777" w:rsidR="00A30D50" w:rsidRPr="0073254D" w:rsidRDefault="00A30D50" w:rsidP="00565FF3">
      <w:pPr>
        <w:spacing w:before="60"/>
        <w:rPr>
          <w:i/>
          <w:szCs w:val="24"/>
          <w:lang w:eastAsia="it-IT"/>
        </w:rPr>
      </w:pPr>
      <w:r w:rsidRPr="0073254D">
        <w:rPr>
          <w:b/>
          <w:i/>
          <w:szCs w:val="24"/>
          <w:lang w:eastAsia="it-IT"/>
        </w:rPr>
        <w:t>Pb</w:t>
      </w:r>
      <w:r w:rsidRPr="0073254D">
        <w:rPr>
          <w:i/>
          <w:szCs w:val="24"/>
          <w:lang w:eastAsia="it-IT"/>
        </w:rPr>
        <w:tab/>
        <w:t>=</w:t>
      </w:r>
      <w:r w:rsidR="00E113C0" w:rsidRPr="0073254D">
        <w:rPr>
          <w:i/>
          <w:szCs w:val="24"/>
          <w:lang w:eastAsia="it-IT"/>
        </w:rPr>
        <w:tab/>
        <w:t>peso criterio di valutazione b</w:t>
      </w:r>
    </w:p>
    <w:p w14:paraId="03E389B8" w14:textId="77777777" w:rsidR="00A30D50" w:rsidRPr="0073254D" w:rsidRDefault="00A30D50" w:rsidP="00565FF3">
      <w:pPr>
        <w:rPr>
          <w:i/>
          <w:szCs w:val="24"/>
          <w:lang w:eastAsia="it-IT"/>
        </w:rPr>
      </w:pPr>
      <w:r w:rsidRPr="0073254D">
        <w:rPr>
          <w:i/>
          <w:szCs w:val="24"/>
          <w:lang w:eastAsia="it-IT"/>
        </w:rPr>
        <w:t>……………………………</w:t>
      </w:r>
    </w:p>
    <w:p w14:paraId="4B27046D" w14:textId="77777777" w:rsidR="00C708BA" w:rsidRPr="0073254D" w:rsidRDefault="00A30D50" w:rsidP="00565FF3">
      <w:pPr>
        <w:spacing w:after="60"/>
        <w:rPr>
          <w:i/>
          <w:szCs w:val="24"/>
          <w:lang w:eastAsia="it-IT"/>
        </w:rPr>
      </w:pPr>
      <w:r w:rsidRPr="0073254D">
        <w:rPr>
          <w:b/>
          <w:i/>
          <w:szCs w:val="24"/>
          <w:lang w:eastAsia="it-IT"/>
        </w:rPr>
        <w:t>Pn</w:t>
      </w:r>
      <w:r w:rsidRPr="0073254D">
        <w:rPr>
          <w:i/>
          <w:szCs w:val="24"/>
          <w:lang w:eastAsia="it-IT"/>
        </w:rPr>
        <w:tab/>
        <w:t>=</w:t>
      </w:r>
      <w:r w:rsidR="00E113C0" w:rsidRPr="0073254D">
        <w:rPr>
          <w:i/>
          <w:szCs w:val="24"/>
          <w:lang w:eastAsia="it-IT"/>
        </w:rPr>
        <w:tab/>
        <w:t>peso criterio di valutazione n</w:t>
      </w:r>
    </w:p>
    <w:p w14:paraId="32E1A65C" w14:textId="77777777" w:rsidR="00A30D50" w:rsidRPr="0073254D" w:rsidRDefault="00A30D50" w:rsidP="00565FF3">
      <w:pPr>
        <w:spacing w:before="240" w:after="60"/>
        <w:rPr>
          <w:szCs w:val="24"/>
          <w:lang w:eastAsia="it-IT"/>
        </w:rPr>
      </w:pPr>
      <w:r w:rsidRPr="0073254D">
        <w:rPr>
          <w:b/>
          <w:i/>
          <w:szCs w:val="24"/>
        </w:rPr>
        <w:t>[In caso di criteri con punteggi tabellari]</w:t>
      </w:r>
      <w:r w:rsidRPr="0073254D">
        <w:rPr>
          <w:b/>
          <w:szCs w:val="24"/>
        </w:rPr>
        <w:t xml:space="preserve"> </w:t>
      </w:r>
      <w:r w:rsidRPr="0073254D">
        <w:rPr>
          <w:szCs w:val="24"/>
          <w:lang w:eastAsia="it-IT"/>
        </w:rPr>
        <w:t>Al risultato della suddetta operazione verranno sommati i punteggi tabellari, già espressi in valore assoluto, ottenuti dall’offerta del singolo concorrente.</w:t>
      </w:r>
    </w:p>
    <w:p w14:paraId="15B7EC52" w14:textId="77777777" w:rsidR="00A47E1A" w:rsidRPr="0073254D" w:rsidRDefault="00A47E1A" w:rsidP="00565FF3">
      <w:pPr>
        <w:spacing w:before="120" w:after="60"/>
        <w:rPr>
          <w:rFonts w:eastAsia="SimSun"/>
          <w:b/>
          <w:i/>
          <w:szCs w:val="24"/>
        </w:rPr>
      </w:pPr>
      <w:bookmarkStart w:id="3318" w:name="_Toc380501880"/>
      <w:bookmarkStart w:id="3319" w:name="_Toc391035993"/>
      <w:bookmarkStart w:id="3320" w:name="_Toc391036066"/>
      <w:bookmarkStart w:id="3321" w:name="_Toc392577507"/>
      <w:bookmarkStart w:id="3322" w:name="_Toc393110574"/>
      <w:bookmarkStart w:id="3323" w:name="_Toc393112138"/>
      <w:bookmarkStart w:id="3324" w:name="_Toc393187855"/>
      <w:bookmarkStart w:id="3325" w:name="_Toc393272611"/>
      <w:bookmarkStart w:id="3326" w:name="_Toc393272669"/>
      <w:bookmarkStart w:id="3327" w:name="_Toc393283185"/>
      <w:bookmarkStart w:id="3328" w:name="_Toc393700844"/>
      <w:bookmarkStart w:id="3329" w:name="_Toc393706917"/>
      <w:bookmarkStart w:id="3330" w:name="_Toc397346832"/>
      <w:bookmarkStart w:id="3331" w:name="_Toc397422873"/>
      <w:bookmarkStart w:id="3332" w:name="_Toc403471280"/>
      <w:bookmarkStart w:id="3333" w:name="_Toc406058388"/>
      <w:bookmarkStart w:id="3334" w:name="_Toc406754189"/>
      <w:bookmarkStart w:id="3335" w:name="_Toc416423372"/>
    </w:p>
    <w:p w14:paraId="4BF1B18C" w14:textId="77777777" w:rsidR="00C3141D" w:rsidRPr="0073254D" w:rsidRDefault="00C3141D" w:rsidP="00565FF3">
      <w:pPr>
        <w:spacing w:before="120" w:after="60"/>
        <w:rPr>
          <w:rFonts w:eastAsia="SimSun"/>
          <w:b/>
          <w:i/>
          <w:szCs w:val="24"/>
        </w:rPr>
      </w:pPr>
      <w:r w:rsidRPr="0073254D">
        <w:rPr>
          <w:rFonts w:eastAsia="SimSun"/>
          <w:b/>
          <w:i/>
          <w:szCs w:val="24"/>
        </w:rPr>
        <w:t>[</w:t>
      </w:r>
      <w:r w:rsidR="0019694C" w:rsidRPr="0073254D">
        <w:rPr>
          <w:rFonts w:cs="Calibri"/>
          <w:b/>
          <w:i/>
          <w:szCs w:val="24"/>
          <w:lang w:eastAsia="it-IT"/>
        </w:rPr>
        <w:t>In caso di scelta di un metodo diverso dall’aggregativo compensatore</w:t>
      </w:r>
      <w:r w:rsidR="00A56245" w:rsidRPr="0073254D">
        <w:rPr>
          <w:rFonts w:eastAsia="SimSun"/>
          <w:b/>
          <w:i/>
          <w:szCs w:val="24"/>
        </w:rPr>
        <w:t>]</w:t>
      </w:r>
    </w:p>
    <w:p w14:paraId="123524B3" w14:textId="77777777" w:rsidR="00C3141D" w:rsidRPr="0073254D" w:rsidRDefault="009F7E69" w:rsidP="00EE1E46">
      <w:pPr>
        <w:spacing w:before="60" w:after="60"/>
        <w:rPr>
          <w:i/>
          <w:szCs w:val="24"/>
        </w:rPr>
      </w:pPr>
      <w:r w:rsidRPr="0073254D">
        <w:rPr>
          <w:szCs w:val="24"/>
        </w:rPr>
        <w:t>Il punteggio è dato</w:t>
      </w:r>
      <w:r w:rsidR="00A56245" w:rsidRPr="0073254D">
        <w:rPr>
          <w:i/>
          <w:szCs w:val="24"/>
        </w:rPr>
        <w:t>............................</w:t>
      </w:r>
      <w:r w:rsidR="00C3141D" w:rsidRPr="0073254D">
        <w:rPr>
          <w:i/>
          <w:szCs w:val="24"/>
        </w:rPr>
        <w:t xml:space="preserve">[indicare il metodo </w:t>
      </w:r>
      <w:r w:rsidR="00A95774" w:rsidRPr="0073254D">
        <w:rPr>
          <w:i/>
          <w:szCs w:val="24"/>
        </w:rPr>
        <w:t>di calcolo prescelto</w:t>
      </w:r>
      <w:r w:rsidR="00A56245" w:rsidRPr="0073254D">
        <w:rPr>
          <w:i/>
          <w:szCs w:val="24"/>
        </w:rPr>
        <w:t xml:space="preserve">, che deve rispettare i principi contenuti nelle linee guida n. 2 del 2016 par. VI, </w:t>
      </w:r>
      <w:r w:rsidR="00C3141D" w:rsidRPr="0073254D">
        <w:rPr>
          <w:i/>
          <w:szCs w:val="24"/>
        </w:rPr>
        <w:t xml:space="preserve">e le </w:t>
      </w:r>
      <w:r w:rsidR="00A56245" w:rsidRPr="0073254D">
        <w:rPr>
          <w:i/>
          <w:szCs w:val="24"/>
        </w:rPr>
        <w:t>re</w:t>
      </w:r>
      <w:r w:rsidRPr="0073254D">
        <w:rPr>
          <w:i/>
          <w:szCs w:val="24"/>
        </w:rPr>
        <w:t>lative modalità di applicazione</w:t>
      </w:r>
      <w:r w:rsidR="00A56245" w:rsidRPr="0073254D">
        <w:rPr>
          <w:i/>
          <w:szCs w:val="24"/>
        </w:rPr>
        <w:t>].</w:t>
      </w:r>
    </w:p>
    <w:p w14:paraId="1BCD9C87" w14:textId="77777777" w:rsidR="00BE40D8" w:rsidRPr="0073254D" w:rsidRDefault="00C3141D" w:rsidP="00565FF3">
      <w:pPr>
        <w:spacing w:before="120" w:after="60"/>
        <w:rPr>
          <w:szCs w:val="24"/>
        </w:rPr>
      </w:pPr>
      <w:r w:rsidRPr="0073254D">
        <w:rPr>
          <w:b/>
          <w:i/>
          <w:szCs w:val="24"/>
        </w:rPr>
        <w:t>[</w:t>
      </w:r>
      <w:r w:rsidR="004040B1" w:rsidRPr="0073254D">
        <w:rPr>
          <w:b/>
          <w:i/>
          <w:szCs w:val="24"/>
        </w:rPr>
        <w:t xml:space="preserve">I </w:t>
      </w:r>
      <w:r w:rsidRPr="0073254D">
        <w:rPr>
          <w:b/>
          <w:i/>
          <w:szCs w:val="24"/>
        </w:rPr>
        <w:t>riparametrazione]</w:t>
      </w:r>
      <w:r w:rsidR="0019694C" w:rsidRPr="0073254D">
        <w:rPr>
          <w:szCs w:val="24"/>
        </w:rPr>
        <w:t xml:space="preserve"> </w:t>
      </w:r>
      <w:r w:rsidRPr="0073254D">
        <w:rPr>
          <w:szCs w:val="24"/>
        </w:rPr>
        <w:t xml:space="preserve">Al fine di non alterare i pesi stabiliti </w:t>
      </w:r>
      <w:r w:rsidR="00D95566" w:rsidRPr="0073254D">
        <w:rPr>
          <w:szCs w:val="24"/>
        </w:rPr>
        <w:t>tra i vari</w:t>
      </w:r>
      <w:r w:rsidRPr="0073254D">
        <w:rPr>
          <w:szCs w:val="24"/>
        </w:rPr>
        <w:t xml:space="preserve"> criteri, se </w:t>
      </w:r>
      <w:r w:rsidR="00D95566" w:rsidRPr="0073254D">
        <w:rPr>
          <w:szCs w:val="24"/>
        </w:rPr>
        <w:t xml:space="preserve">nel singolo criterio </w:t>
      </w:r>
      <w:r w:rsidRPr="0073254D">
        <w:rPr>
          <w:szCs w:val="24"/>
        </w:rPr>
        <w:t xml:space="preserve">nessun concorrente ottiene il punteggio </w:t>
      </w:r>
      <w:r w:rsidR="00D95566" w:rsidRPr="0073254D">
        <w:rPr>
          <w:szCs w:val="24"/>
        </w:rPr>
        <w:t>massimo</w:t>
      </w:r>
      <w:r w:rsidR="00797AB1" w:rsidRPr="0073254D">
        <w:rPr>
          <w:szCs w:val="24"/>
        </w:rPr>
        <w:t>, tale punteggio viene riparametrato.</w:t>
      </w:r>
      <w:r w:rsidRPr="0073254D">
        <w:rPr>
          <w:szCs w:val="24"/>
        </w:rPr>
        <w:t xml:space="preserve"> </w:t>
      </w:r>
      <w:r w:rsidR="00BC74AA" w:rsidRPr="0073254D">
        <w:rPr>
          <w:szCs w:val="24"/>
        </w:rPr>
        <w:t xml:space="preserve">La </w:t>
      </w:r>
      <w:r w:rsidR="00797AB1" w:rsidRPr="0073254D">
        <w:rPr>
          <w:szCs w:val="24"/>
        </w:rPr>
        <w:t xml:space="preserve">c.d. “riparametrazione” si applica ai criteri di natura qualitativa </w:t>
      </w:r>
      <w:r w:rsidR="00BC74AA" w:rsidRPr="0073254D">
        <w:rPr>
          <w:szCs w:val="24"/>
        </w:rPr>
        <w:t xml:space="preserve">nonché a quei criteri </w:t>
      </w:r>
      <w:r w:rsidR="00797AB1" w:rsidRPr="0073254D">
        <w:rPr>
          <w:szCs w:val="24"/>
        </w:rPr>
        <w:t>di natura quantitativa</w:t>
      </w:r>
      <w:r w:rsidR="00BC74AA" w:rsidRPr="0073254D">
        <w:rPr>
          <w:szCs w:val="24"/>
        </w:rPr>
        <w:t>, la cui formula non consenta la distribuzione del punteggio massimo</w:t>
      </w:r>
      <w:r w:rsidR="00797AB1" w:rsidRPr="0073254D">
        <w:rPr>
          <w:szCs w:val="24"/>
        </w:rPr>
        <w:t>.</w:t>
      </w:r>
      <w:r w:rsidR="004040B1" w:rsidRPr="0073254D">
        <w:rPr>
          <w:szCs w:val="24"/>
        </w:rPr>
        <w:t xml:space="preserve"> </w:t>
      </w:r>
      <w:r w:rsidR="00797AB1" w:rsidRPr="0073254D">
        <w:rPr>
          <w:szCs w:val="24"/>
        </w:rPr>
        <w:t xml:space="preserve">La stazione appaltante procederà ad assegnare </w:t>
      </w:r>
      <w:r w:rsidRPr="0073254D">
        <w:rPr>
          <w:szCs w:val="24"/>
        </w:rPr>
        <w:t>al concorrente che ha ottenuto il punteggio più alto</w:t>
      </w:r>
      <w:r w:rsidR="00825123" w:rsidRPr="0073254D">
        <w:rPr>
          <w:szCs w:val="24"/>
        </w:rPr>
        <w:t xml:space="preserve"> </w:t>
      </w:r>
      <w:r w:rsidR="00797AB1" w:rsidRPr="0073254D">
        <w:rPr>
          <w:szCs w:val="24"/>
        </w:rPr>
        <w:t>su un singolo</w:t>
      </w:r>
      <w:r w:rsidR="00825123" w:rsidRPr="0073254D">
        <w:rPr>
          <w:szCs w:val="24"/>
        </w:rPr>
        <w:t xml:space="preserve"> criterio</w:t>
      </w:r>
      <w:r w:rsidRPr="0073254D">
        <w:rPr>
          <w:szCs w:val="24"/>
        </w:rPr>
        <w:t xml:space="preserve"> il massimo punteggio previsto</w:t>
      </w:r>
      <w:r w:rsidR="00825123" w:rsidRPr="0073254D">
        <w:rPr>
          <w:szCs w:val="24"/>
        </w:rPr>
        <w:t xml:space="preserve"> per lo stesso</w:t>
      </w:r>
      <w:r w:rsidRPr="0073254D">
        <w:rPr>
          <w:szCs w:val="24"/>
        </w:rPr>
        <w:t xml:space="preserve"> e alle altre offerte un punteggio proporzionale decrescente.</w:t>
      </w:r>
    </w:p>
    <w:p w14:paraId="39FAB50B" w14:textId="77777777" w:rsidR="004040B1" w:rsidRPr="0073254D" w:rsidRDefault="0074741B" w:rsidP="00565FF3">
      <w:pPr>
        <w:spacing w:before="120" w:after="60"/>
        <w:rPr>
          <w:szCs w:val="24"/>
        </w:rPr>
      </w:pPr>
      <w:r w:rsidRPr="0073254D">
        <w:rPr>
          <w:b/>
          <w:i/>
          <w:szCs w:val="24"/>
        </w:rPr>
        <w:lastRenderedPageBreak/>
        <w:t>[</w:t>
      </w:r>
      <w:r w:rsidR="004040B1" w:rsidRPr="0073254D">
        <w:rPr>
          <w:b/>
          <w:i/>
          <w:szCs w:val="24"/>
        </w:rPr>
        <w:t>II riparametrazione]</w:t>
      </w:r>
      <w:r w:rsidR="0019694C" w:rsidRPr="0073254D">
        <w:rPr>
          <w:b/>
          <w:i/>
          <w:szCs w:val="24"/>
        </w:rPr>
        <w:t xml:space="preserve"> </w:t>
      </w:r>
      <w:r w:rsidR="00AD0C60" w:rsidRPr="0073254D">
        <w:rPr>
          <w:szCs w:val="24"/>
        </w:rPr>
        <w:t>Al fine di non alterare i pesi stabiliti tra i vari criteri, se nel punteggio tecnico complessivo nessun concorrente ottiene il punteggio massimo, tale punteggio viene nuovamente riparametrato.</w:t>
      </w:r>
    </w:p>
    <w:p w14:paraId="62004435" w14:textId="77777777" w:rsidR="00D37491" w:rsidRPr="0073254D" w:rsidRDefault="00D37491" w:rsidP="00376C23">
      <w:pPr>
        <w:spacing w:before="60" w:after="60"/>
        <w:ind w:left="426" w:hanging="426"/>
        <w:rPr>
          <w:szCs w:val="24"/>
        </w:rPr>
      </w:pPr>
    </w:p>
    <w:p w14:paraId="3F457D98" w14:textId="77777777" w:rsidR="00C708BA" w:rsidRPr="0073254D" w:rsidRDefault="001D57FB" w:rsidP="001D57FB">
      <w:pPr>
        <w:pStyle w:val="Titolo2"/>
        <w:numPr>
          <w:ilvl w:val="0"/>
          <w:numId w:val="0"/>
        </w:numPr>
        <w:spacing w:before="60" w:after="60"/>
      </w:pPr>
      <w:bookmarkStart w:id="3336" w:name="_Toc481158988"/>
      <w:bookmarkStart w:id="3337" w:name="_Toc481159382"/>
      <w:bookmarkStart w:id="3338" w:name="_Toc481159721"/>
      <w:bookmarkStart w:id="3339" w:name="_Toc481159767"/>
      <w:bookmarkStart w:id="3340" w:name="_Toc481159824"/>
      <w:bookmarkStart w:id="3341" w:name="_Toc481159876"/>
      <w:bookmarkStart w:id="3342" w:name="_Toc481160021"/>
      <w:bookmarkStart w:id="3343" w:name="_Toc481165222"/>
      <w:bookmarkStart w:id="3344" w:name="_Toc481165531"/>
      <w:bookmarkStart w:id="3345" w:name="_Toc481511110"/>
      <w:bookmarkStart w:id="3346" w:name="_Toc481511168"/>
      <w:bookmarkStart w:id="3347" w:name="_Toc481511213"/>
      <w:bookmarkStart w:id="3348" w:name="_Toc481511273"/>
      <w:bookmarkStart w:id="3349" w:name="_Toc481511317"/>
      <w:bookmarkStart w:id="3350" w:name="_Toc481772316"/>
      <w:bookmarkStart w:id="3351" w:name="_Toc481772380"/>
      <w:bookmarkStart w:id="3352" w:name="_Toc482025753"/>
      <w:bookmarkStart w:id="3353" w:name="_Toc482097577"/>
      <w:bookmarkStart w:id="3354" w:name="_Toc482097666"/>
      <w:bookmarkStart w:id="3355" w:name="_Toc482097755"/>
      <w:bookmarkStart w:id="3356" w:name="_Toc482097947"/>
      <w:bookmarkStart w:id="3357" w:name="_Toc482099049"/>
      <w:bookmarkStart w:id="3358" w:name="_Toc482100766"/>
      <w:bookmarkStart w:id="3359" w:name="_Toc482100923"/>
      <w:bookmarkStart w:id="3360" w:name="_Toc482101349"/>
      <w:bookmarkStart w:id="3361" w:name="_Toc482101486"/>
      <w:bookmarkStart w:id="3362" w:name="_Toc482101601"/>
      <w:bookmarkStart w:id="3363" w:name="_Toc482101776"/>
      <w:bookmarkStart w:id="3364" w:name="_Toc482101869"/>
      <w:bookmarkStart w:id="3365" w:name="_Toc482101964"/>
      <w:bookmarkStart w:id="3366" w:name="_Toc482102059"/>
      <w:bookmarkStart w:id="3367" w:name="_Toc482102153"/>
      <w:bookmarkStart w:id="3368" w:name="_Toc482352017"/>
      <w:bookmarkStart w:id="3369" w:name="_Toc482352107"/>
      <w:bookmarkStart w:id="3370" w:name="_Toc482352197"/>
      <w:bookmarkStart w:id="3371" w:name="_Toc482352287"/>
      <w:bookmarkStart w:id="3372" w:name="_Toc482633128"/>
      <w:bookmarkStart w:id="3373" w:name="_Toc482641305"/>
      <w:bookmarkStart w:id="3374" w:name="_Toc482712751"/>
      <w:bookmarkStart w:id="3375" w:name="_Toc482959539"/>
      <w:bookmarkStart w:id="3376" w:name="_Toc482959649"/>
      <w:bookmarkStart w:id="3377" w:name="_Toc482959759"/>
      <w:bookmarkStart w:id="3378" w:name="_Toc482978878"/>
      <w:bookmarkStart w:id="3379" w:name="_Toc482978987"/>
      <w:bookmarkStart w:id="3380" w:name="_Toc482979095"/>
      <w:bookmarkStart w:id="3381" w:name="_Toc482979206"/>
      <w:bookmarkStart w:id="3382" w:name="_Toc482979315"/>
      <w:bookmarkStart w:id="3383" w:name="_Toc482979424"/>
      <w:bookmarkStart w:id="3384" w:name="_Toc482979532"/>
      <w:bookmarkStart w:id="3385" w:name="_Toc482979630"/>
      <w:bookmarkStart w:id="3386" w:name="_Toc482979728"/>
      <w:bookmarkStart w:id="3387" w:name="_Toc483233688"/>
      <w:bookmarkStart w:id="3388" w:name="_Toc483302405"/>
      <w:bookmarkStart w:id="3389" w:name="_Toc483316026"/>
      <w:bookmarkStart w:id="3390" w:name="_Toc483316231"/>
      <w:bookmarkStart w:id="3391" w:name="_Toc483316363"/>
      <w:bookmarkStart w:id="3392" w:name="_Toc483316494"/>
      <w:bookmarkStart w:id="3393" w:name="_Toc483325797"/>
      <w:bookmarkStart w:id="3394" w:name="_Toc483401275"/>
      <w:bookmarkStart w:id="3395" w:name="_Toc483474071"/>
      <w:bookmarkStart w:id="3396" w:name="_Toc483571501"/>
      <w:bookmarkStart w:id="3397" w:name="_Toc483571622"/>
      <w:bookmarkStart w:id="3398" w:name="_Toc483906999"/>
      <w:bookmarkStart w:id="3399" w:name="_Toc484010749"/>
      <w:bookmarkStart w:id="3400" w:name="_Toc484010871"/>
      <w:bookmarkStart w:id="3401" w:name="_Toc484010995"/>
      <w:bookmarkStart w:id="3402" w:name="_Toc484011117"/>
      <w:bookmarkStart w:id="3403" w:name="_Toc484011239"/>
      <w:bookmarkStart w:id="3404" w:name="_Toc484011714"/>
      <w:bookmarkStart w:id="3405" w:name="_Toc484097788"/>
      <w:bookmarkStart w:id="3406" w:name="_Toc484428962"/>
      <w:bookmarkStart w:id="3407" w:name="_Toc484429132"/>
      <w:bookmarkStart w:id="3408" w:name="_Toc484438707"/>
      <w:bookmarkStart w:id="3409" w:name="_Toc484438831"/>
      <w:bookmarkStart w:id="3410" w:name="_Toc484438955"/>
      <w:bookmarkStart w:id="3411" w:name="_Toc484439875"/>
      <w:bookmarkStart w:id="3412" w:name="_Toc484439998"/>
      <w:bookmarkStart w:id="3413" w:name="_Toc484440122"/>
      <w:bookmarkStart w:id="3414" w:name="_Toc484440482"/>
      <w:bookmarkStart w:id="3415" w:name="_Toc484448142"/>
      <w:bookmarkStart w:id="3416" w:name="_Toc484448266"/>
      <w:bookmarkStart w:id="3417" w:name="_Toc484448390"/>
      <w:bookmarkStart w:id="3418" w:name="_Toc484448514"/>
      <w:bookmarkStart w:id="3419" w:name="_Toc484448638"/>
      <w:bookmarkStart w:id="3420" w:name="_Toc484448762"/>
      <w:bookmarkStart w:id="3421" w:name="_Toc484448885"/>
      <w:bookmarkStart w:id="3422" w:name="_Toc484449009"/>
      <w:bookmarkStart w:id="3423" w:name="_Toc484449133"/>
      <w:bookmarkStart w:id="3424" w:name="_Toc484526628"/>
      <w:bookmarkStart w:id="3425" w:name="_Toc484605347"/>
      <w:bookmarkStart w:id="3426" w:name="_Toc484605471"/>
      <w:bookmarkStart w:id="3427" w:name="_Toc484688340"/>
      <w:bookmarkStart w:id="3428" w:name="_Toc484688895"/>
      <w:bookmarkStart w:id="3429" w:name="_Toc485218331"/>
      <w:bookmarkStart w:id="3430" w:name="_Toc501540150"/>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r w:rsidRPr="0073254D">
        <w:t xml:space="preserve">19. </w:t>
      </w:r>
      <w:r w:rsidR="00972FD2" w:rsidRPr="0073254D">
        <w:t xml:space="preserve">SVOLGIMENTO OPERAZIONI DI GARA: </w:t>
      </w:r>
      <w:r w:rsidR="00C63004" w:rsidRPr="0073254D">
        <w:t>APERTURA DELLA</w:t>
      </w:r>
      <w:r w:rsidR="0096160F" w:rsidRPr="0073254D">
        <w:t xml:space="preserve"> BUSTA A</w:t>
      </w:r>
      <w:r w:rsidR="00C63004" w:rsidRPr="0073254D">
        <w:t xml:space="preserve"> – VERIFICA DOCUMENTAZIONE AMMINISTRATIVA</w:t>
      </w:r>
      <w:bookmarkEnd w:id="3430"/>
    </w:p>
    <w:p w14:paraId="67F00FFA" w14:textId="77777777" w:rsidR="00EE36AB" w:rsidRPr="0073254D" w:rsidRDefault="00F52C79" w:rsidP="008F5A3F">
      <w:pPr>
        <w:spacing w:before="60" w:after="60"/>
        <w:rPr>
          <w:rFonts w:cs="Calibri"/>
          <w:szCs w:val="24"/>
        </w:rPr>
      </w:pPr>
      <w:r w:rsidRPr="0073254D">
        <w:rPr>
          <w:rFonts w:cs="Calibri"/>
          <w:szCs w:val="24"/>
        </w:rPr>
        <w:t xml:space="preserve">La prima seduta pubblica avrà luogo il giorno …….., alle ore ……… presso </w:t>
      </w:r>
      <w:r w:rsidRPr="0073254D">
        <w:rPr>
          <w:rFonts w:cs="Calibri"/>
          <w:i/>
          <w:szCs w:val="24"/>
        </w:rPr>
        <w:t xml:space="preserve">… [indicare l’indirizzo] </w:t>
      </w:r>
      <w:r w:rsidRPr="0073254D">
        <w:rPr>
          <w:rFonts w:cs="Calibri"/>
          <w:szCs w:val="24"/>
        </w:rPr>
        <w:t>e vi potranno partecipare i legali rappresentanti</w:t>
      </w:r>
      <w:r w:rsidR="007E5546" w:rsidRPr="0073254D">
        <w:rPr>
          <w:rFonts w:cs="Calibri"/>
          <w:szCs w:val="24"/>
        </w:rPr>
        <w:t>/procuratori</w:t>
      </w:r>
      <w:r w:rsidRPr="0073254D">
        <w:rPr>
          <w:rFonts w:cs="Calibri"/>
          <w:szCs w:val="24"/>
        </w:rPr>
        <w:t xml:space="preserve"> delle imprese interessate oppure per</w:t>
      </w:r>
      <w:r w:rsidR="007E5546" w:rsidRPr="0073254D">
        <w:rPr>
          <w:rFonts w:cs="Calibri"/>
          <w:szCs w:val="24"/>
        </w:rPr>
        <w:t>sone munite di specifica delega</w:t>
      </w:r>
      <w:r w:rsidR="003C0AB4" w:rsidRPr="0073254D">
        <w:rPr>
          <w:rFonts w:cs="Calibri"/>
          <w:szCs w:val="24"/>
        </w:rPr>
        <w:t>.</w:t>
      </w:r>
      <w:r w:rsidR="008F5A3F" w:rsidRPr="0073254D">
        <w:rPr>
          <w:rFonts w:cs="Calibri"/>
          <w:szCs w:val="24"/>
        </w:rPr>
        <w:t xml:space="preserve"> In assenza di tali titoli, la partecipazione è ammessa come semplice uditore.</w:t>
      </w:r>
    </w:p>
    <w:p w14:paraId="7FA1C8E7" w14:textId="77777777" w:rsidR="00D32CB7" w:rsidRPr="0073254D" w:rsidRDefault="00D32CB7" w:rsidP="00D32CB7">
      <w:pPr>
        <w:rPr>
          <w:rFonts w:cs="Calibri"/>
          <w:szCs w:val="24"/>
        </w:rPr>
      </w:pPr>
      <w:r w:rsidRPr="0073254D">
        <w:rPr>
          <w:rFonts w:cs="Calibri"/>
          <w:szCs w:val="24"/>
        </w:rPr>
        <w:t xml:space="preserve">Tale seduta pubblica, se necessario, sarà aggiornata ad altra ora o a giorni successivi, nel luogo, nella data e negli orari che saranno comunicati ai concorrenti a mezzo ....................... </w:t>
      </w:r>
      <w:r w:rsidRPr="0073254D">
        <w:rPr>
          <w:rFonts w:cs="Calibri"/>
          <w:i/>
          <w:szCs w:val="24"/>
        </w:rPr>
        <w:t>[specificare mezzo: es. pubblicazione sul sito informatico/PEC]</w:t>
      </w:r>
      <w:r w:rsidRPr="0073254D">
        <w:rPr>
          <w:rFonts w:cs="Calibri"/>
          <w:szCs w:val="24"/>
        </w:rPr>
        <w:t xml:space="preserve"> almeno ....................[</w:t>
      </w:r>
      <w:r w:rsidRPr="0073254D">
        <w:rPr>
          <w:rFonts w:cs="Calibri"/>
          <w:i/>
          <w:szCs w:val="24"/>
        </w:rPr>
        <w:t>indicare il numero</w:t>
      </w:r>
      <w:r w:rsidRPr="0073254D">
        <w:rPr>
          <w:rFonts w:cs="Calibri"/>
          <w:szCs w:val="24"/>
        </w:rPr>
        <w:t>] giorni prima della data fissata.</w:t>
      </w:r>
    </w:p>
    <w:p w14:paraId="7CA53303" w14:textId="77777777" w:rsidR="00F52C79" w:rsidRPr="0073254D" w:rsidRDefault="008F5A3F" w:rsidP="00F52C79">
      <w:pPr>
        <w:spacing w:before="60" w:after="60"/>
        <w:rPr>
          <w:rFonts w:cs="Calibri"/>
          <w:szCs w:val="24"/>
        </w:rPr>
      </w:pPr>
      <w:r w:rsidRPr="0073254D">
        <w:rPr>
          <w:rFonts w:cs="Calibri"/>
          <w:szCs w:val="24"/>
        </w:rPr>
        <w:t>Parimenti l</w:t>
      </w:r>
      <w:r w:rsidR="00F52C79" w:rsidRPr="0073254D">
        <w:rPr>
          <w:rFonts w:cs="Calibri"/>
          <w:szCs w:val="24"/>
        </w:rPr>
        <w:t>e successive sedute pubbliche saranno comunicat</w:t>
      </w:r>
      <w:r w:rsidRPr="0073254D">
        <w:rPr>
          <w:rFonts w:cs="Calibri"/>
          <w:szCs w:val="24"/>
        </w:rPr>
        <w:t>e</w:t>
      </w:r>
      <w:r w:rsidR="00F52C79" w:rsidRPr="0073254D">
        <w:rPr>
          <w:rFonts w:cs="Calibri"/>
          <w:szCs w:val="24"/>
        </w:rPr>
        <w:t xml:space="preserve"> ai concorrenti a mezzo </w:t>
      </w:r>
      <w:r w:rsidR="007E5546" w:rsidRPr="0073254D">
        <w:rPr>
          <w:rFonts w:cs="Calibri"/>
          <w:szCs w:val="24"/>
        </w:rPr>
        <w:t xml:space="preserve">....................... </w:t>
      </w:r>
      <w:r w:rsidR="00F52C79" w:rsidRPr="0073254D">
        <w:rPr>
          <w:rFonts w:cs="Calibri"/>
          <w:i/>
          <w:szCs w:val="24"/>
        </w:rPr>
        <w:t xml:space="preserve">[specificare mezzo: </w:t>
      </w:r>
      <w:r w:rsidR="00A95774" w:rsidRPr="0073254D">
        <w:rPr>
          <w:rFonts w:cs="Calibri"/>
          <w:i/>
          <w:szCs w:val="24"/>
        </w:rPr>
        <w:t xml:space="preserve">ad </w:t>
      </w:r>
      <w:r w:rsidR="00F52C79" w:rsidRPr="0073254D">
        <w:rPr>
          <w:rFonts w:cs="Calibri"/>
          <w:i/>
          <w:szCs w:val="24"/>
        </w:rPr>
        <w:t>es</w:t>
      </w:r>
      <w:r w:rsidR="00F52C79" w:rsidRPr="0073254D">
        <w:rPr>
          <w:rFonts w:cs="Calibri"/>
          <w:szCs w:val="24"/>
        </w:rPr>
        <w:t xml:space="preserve">. </w:t>
      </w:r>
      <w:r w:rsidR="00F52C79" w:rsidRPr="0073254D">
        <w:rPr>
          <w:rFonts w:cs="Calibri"/>
          <w:i/>
          <w:szCs w:val="24"/>
        </w:rPr>
        <w:t>pubblicazione sul sito informatico</w:t>
      </w:r>
      <w:r w:rsidR="00F52C79" w:rsidRPr="0073254D">
        <w:rPr>
          <w:rFonts w:cs="Calibri"/>
          <w:szCs w:val="24"/>
        </w:rPr>
        <w:t>/</w:t>
      </w:r>
      <w:r w:rsidR="00F52C79" w:rsidRPr="0073254D">
        <w:rPr>
          <w:rFonts w:cs="Calibri"/>
          <w:i/>
          <w:szCs w:val="24"/>
        </w:rPr>
        <w:t>PEC</w:t>
      </w:r>
      <w:r w:rsidR="009F7E69" w:rsidRPr="0073254D">
        <w:rPr>
          <w:rFonts w:cs="Calibri"/>
          <w:i/>
          <w:szCs w:val="24"/>
        </w:rPr>
        <w:t>, etc.</w:t>
      </w:r>
      <w:r w:rsidR="00F52C79" w:rsidRPr="0073254D">
        <w:rPr>
          <w:rFonts w:cs="Calibri"/>
          <w:szCs w:val="24"/>
        </w:rPr>
        <w:t xml:space="preserve">] almeno </w:t>
      </w:r>
      <w:r w:rsidR="007E5546" w:rsidRPr="0073254D">
        <w:rPr>
          <w:rFonts w:cs="Calibri"/>
          <w:szCs w:val="24"/>
        </w:rPr>
        <w:t>....................</w:t>
      </w:r>
      <w:r w:rsidR="007E5546" w:rsidRPr="0073254D">
        <w:rPr>
          <w:rFonts w:cs="Calibri"/>
          <w:i/>
          <w:szCs w:val="24"/>
        </w:rPr>
        <w:t>[indicare il numero]</w:t>
      </w:r>
      <w:r w:rsidR="00F52C79" w:rsidRPr="0073254D">
        <w:rPr>
          <w:rFonts w:cs="Calibri"/>
          <w:szCs w:val="24"/>
        </w:rPr>
        <w:t xml:space="preserve"> giorni prima della data fissata.</w:t>
      </w:r>
    </w:p>
    <w:p w14:paraId="68A2E5E9" w14:textId="77777777" w:rsidR="004C11C6" w:rsidRPr="0073254D" w:rsidRDefault="004C11C6" w:rsidP="00794E20">
      <w:pPr>
        <w:spacing w:before="60" w:after="60"/>
        <w:rPr>
          <w:rFonts w:cs="Calibri"/>
          <w:szCs w:val="24"/>
        </w:rPr>
      </w:pPr>
      <w:r w:rsidRPr="0073254D">
        <w:rPr>
          <w:rFonts w:cs="Calibri"/>
          <w:szCs w:val="24"/>
        </w:rPr>
        <w:t>I</w:t>
      </w:r>
      <w:r w:rsidR="00F52C79" w:rsidRPr="0073254D">
        <w:rPr>
          <w:rFonts w:cs="Calibri"/>
          <w:szCs w:val="24"/>
        </w:rPr>
        <w:t xml:space="preserve">l </w:t>
      </w:r>
      <w:r w:rsidR="00C82CFD" w:rsidRPr="0073254D">
        <w:rPr>
          <w:rFonts w:cs="Calibri"/>
          <w:szCs w:val="24"/>
        </w:rPr>
        <w:t xml:space="preserve">……………….. </w:t>
      </w:r>
      <w:r w:rsidRPr="0073254D">
        <w:rPr>
          <w:rFonts w:cs="Calibri"/>
          <w:i/>
          <w:szCs w:val="24"/>
        </w:rPr>
        <w:t>[</w:t>
      </w:r>
      <w:r w:rsidR="00C82CFD" w:rsidRPr="0073254D">
        <w:rPr>
          <w:rFonts w:cs="Garamond"/>
          <w:i/>
        </w:rPr>
        <w:t xml:space="preserve">scegliere tra RUP ovvero seggio di gara istituito ad hoc ovvero, se presente nell’organico della stazione appaltante, apposito ufficio-servizio a ciò deputato, sulla base delle disposizioni organizzative proprie della stazione appaltante - </w:t>
      </w:r>
      <w:r w:rsidR="00BC4C7E" w:rsidRPr="0073254D">
        <w:rPr>
          <w:rFonts w:eastAsia="Calibri" w:cs="Garamond"/>
          <w:i/>
          <w:sz w:val="23"/>
          <w:szCs w:val="23"/>
          <w:lang w:eastAsia="it-IT"/>
        </w:rPr>
        <w:t>cfr. Linee Guida ANAC n.3/2016</w:t>
      </w:r>
      <w:r w:rsidR="00F52C79" w:rsidRPr="0073254D">
        <w:rPr>
          <w:rFonts w:eastAsia="Calibri" w:cs="Garamond"/>
          <w:i/>
          <w:sz w:val="23"/>
          <w:szCs w:val="23"/>
          <w:lang w:eastAsia="it-IT"/>
        </w:rPr>
        <w:t xml:space="preserve">] </w:t>
      </w:r>
      <w:r w:rsidR="00F52C79" w:rsidRPr="0073254D">
        <w:rPr>
          <w:rFonts w:cs="Calibri"/>
          <w:szCs w:val="24"/>
        </w:rPr>
        <w:t>procederà</w:t>
      </w:r>
      <w:r w:rsidR="00BE42C7" w:rsidRPr="0073254D">
        <w:rPr>
          <w:rFonts w:cs="Calibri"/>
          <w:szCs w:val="24"/>
        </w:rPr>
        <w:t xml:space="preserve">, </w:t>
      </w:r>
      <w:r w:rsidR="00794E20" w:rsidRPr="0073254D">
        <w:rPr>
          <w:rFonts w:cs="Calibri"/>
          <w:szCs w:val="24"/>
        </w:rPr>
        <w:t>nella prima seduta pubblica,</w:t>
      </w:r>
      <w:r w:rsidR="00794E20" w:rsidRPr="0073254D" w:rsidDel="00C96D8E">
        <w:rPr>
          <w:rFonts w:cs="Calibri"/>
          <w:szCs w:val="24"/>
        </w:rPr>
        <w:t xml:space="preserve"> </w:t>
      </w:r>
      <w:r w:rsidR="00794E20" w:rsidRPr="0073254D">
        <w:rPr>
          <w:rFonts w:cs="Calibri"/>
          <w:szCs w:val="24"/>
        </w:rPr>
        <w:t xml:space="preserve">a verificare </w:t>
      </w:r>
      <w:r w:rsidR="00F52C79" w:rsidRPr="0073254D">
        <w:rPr>
          <w:rFonts w:cs="Calibri"/>
          <w:szCs w:val="24"/>
        </w:rPr>
        <w:t>il tempestivo deposito e l’integrità dei plichi inviati dai concorrenti e, una volta aperti, a controllare la completezza della documentazione amministrativa presentata</w:t>
      </w:r>
      <w:r w:rsidR="007E5546" w:rsidRPr="0073254D">
        <w:rPr>
          <w:rFonts w:cs="Calibri"/>
          <w:szCs w:val="24"/>
        </w:rPr>
        <w:t>.</w:t>
      </w:r>
    </w:p>
    <w:p w14:paraId="4C5B042B" w14:textId="77777777" w:rsidR="00794E20" w:rsidRPr="0073254D" w:rsidRDefault="00794E20" w:rsidP="00794E20">
      <w:pPr>
        <w:spacing w:before="60" w:after="60"/>
        <w:rPr>
          <w:rFonts w:cs="Calibri"/>
          <w:szCs w:val="24"/>
        </w:rPr>
      </w:pPr>
      <w:r w:rsidRPr="0073254D">
        <w:rPr>
          <w:rFonts w:cs="Calibri"/>
          <w:szCs w:val="24"/>
        </w:rPr>
        <w:t>Successivamente il …………….</w:t>
      </w:r>
      <w:r w:rsidRPr="0073254D">
        <w:rPr>
          <w:rFonts w:cs="Calibri"/>
          <w:i/>
          <w:szCs w:val="24"/>
        </w:rPr>
        <w:t xml:space="preserve">[RUP/seggio di gara/apposito ufficio-servizio] </w:t>
      </w:r>
      <w:r w:rsidRPr="0073254D">
        <w:rPr>
          <w:rFonts w:cs="Calibri"/>
          <w:szCs w:val="24"/>
        </w:rPr>
        <w:t>procede</w:t>
      </w:r>
      <w:r w:rsidR="00D65EDC" w:rsidRPr="0073254D">
        <w:rPr>
          <w:rFonts w:cs="Calibri"/>
          <w:szCs w:val="24"/>
        </w:rPr>
        <w:t>rà</w:t>
      </w:r>
      <w:r w:rsidRPr="0073254D">
        <w:rPr>
          <w:rFonts w:cs="Calibri"/>
          <w:szCs w:val="24"/>
        </w:rPr>
        <w:t xml:space="preserve"> a</w:t>
      </w:r>
      <w:r w:rsidR="00A97ECE" w:rsidRPr="0073254D">
        <w:rPr>
          <w:rFonts w:cs="Calibri"/>
          <w:szCs w:val="24"/>
        </w:rPr>
        <w:t>:</w:t>
      </w:r>
      <w:r w:rsidRPr="0073254D">
        <w:rPr>
          <w:rFonts w:cs="Calibri"/>
          <w:szCs w:val="24"/>
        </w:rPr>
        <w:t xml:space="preserve"> </w:t>
      </w:r>
    </w:p>
    <w:p w14:paraId="5ABBCE5F" w14:textId="77777777" w:rsidR="00760911" w:rsidRPr="0073254D" w:rsidRDefault="00794E20" w:rsidP="00DA5104">
      <w:pPr>
        <w:pStyle w:val="Paragrafoelenco"/>
        <w:numPr>
          <w:ilvl w:val="0"/>
          <w:numId w:val="17"/>
        </w:numPr>
        <w:tabs>
          <w:tab w:val="left" w:pos="851"/>
        </w:tabs>
        <w:spacing w:before="60" w:after="60"/>
        <w:ind w:left="426"/>
        <w:rPr>
          <w:rFonts w:cs="Calibri"/>
          <w:szCs w:val="24"/>
        </w:rPr>
      </w:pPr>
      <w:r w:rsidRPr="0073254D">
        <w:rPr>
          <w:rFonts w:cs="Calibri"/>
          <w:szCs w:val="24"/>
        </w:rPr>
        <w:t>verificare la conformità della documentazione amministrativa a quanto rich</w:t>
      </w:r>
      <w:r w:rsidR="00D65EDC" w:rsidRPr="0073254D">
        <w:rPr>
          <w:rFonts w:cs="Calibri"/>
          <w:szCs w:val="24"/>
        </w:rPr>
        <w:t>iesto nel presente disciplinare;</w:t>
      </w:r>
    </w:p>
    <w:p w14:paraId="71E8E9CD" w14:textId="77777777" w:rsidR="00760911" w:rsidRPr="0073254D" w:rsidRDefault="00760911" w:rsidP="00DA5104">
      <w:pPr>
        <w:pStyle w:val="Paragrafoelenco"/>
        <w:numPr>
          <w:ilvl w:val="0"/>
          <w:numId w:val="17"/>
        </w:numPr>
        <w:tabs>
          <w:tab w:val="left" w:pos="851"/>
        </w:tabs>
        <w:spacing w:before="60" w:after="60"/>
        <w:ind w:left="426"/>
        <w:rPr>
          <w:rFonts w:cs="Calibri"/>
          <w:szCs w:val="24"/>
        </w:rPr>
      </w:pPr>
      <w:r w:rsidRPr="0073254D">
        <w:rPr>
          <w:rFonts w:cs="Calibri"/>
          <w:szCs w:val="24"/>
        </w:rPr>
        <w:t>attivare la procedura di soccorso istruttorio di cui al precedente punto 14;</w:t>
      </w:r>
    </w:p>
    <w:p w14:paraId="0F5E4EC4" w14:textId="77777777" w:rsidR="004D52DE" w:rsidRPr="0073254D" w:rsidRDefault="004D52DE" w:rsidP="00DA5104">
      <w:pPr>
        <w:pStyle w:val="Paragrafoelenco"/>
        <w:numPr>
          <w:ilvl w:val="0"/>
          <w:numId w:val="17"/>
        </w:numPr>
        <w:tabs>
          <w:tab w:val="left" w:pos="851"/>
        </w:tabs>
        <w:spacing w:before="60" w:after="60"/>
        <w:ind w:left="426"/>
        <w:rPr>
          <w:rFonts w:cs="Calibri"/>
          <w:szCs w:val="24"/>
        </w:rPr>
      </w:pPr>
      <w:r w:rsidRPr="0073254D">
        <w:rPr>
          <w:rFonts w:cs="Calibri"/>
          <w:szCs w:val="24"/>
        </w:rPr>
        <w:t>redigere apposito verbale relativo alle attività svolte;</w:t>
      </w:r>
    </w:p>
    <w:p w14:paraId="30008142" w14:textId="77777777" w:rsidR="00794E20" w:rsidRPr="0073254D" w:rsidRDefault="00704327" w:rsidP="00DA5104">
      <w:pPr>
        <w:pStyle w:val="Paragrafoelenco"/>
        <w:numPr>
          <w:ilvl w:val="0"/>
          <w:numId w:val="17"/>
        </w:numPr>
        <w:tabs>
          <w:tab w:val="left" w:pos="851"/>
        </w:tabs>
        <w:spacing w:before="60" w:after="60"/>
        <w:ind w:left="426"/>
        <w:rPr>
          <w:rFonts w:cs="Calibri"/>
          <w:szCs w:val="24"/>
        </w:rPr>
      </w:pPr>
      <w:r w:rsidRPr="0073254D">
        <w:rPr>
          <w:rFonts w:cs="Calibri"/>
          <w:szCs w:val="24"/>
        </w:rPr>
        <w:t>adotta</w:t>
      </w:r>
      <w:r w:rsidR="004D52DE" w:rsidRPr="0073254D">
        <w:rPr>
          <w:rFonts w:cs="Calibri"/>
          <w:szCs w:val="24"/>
        </w:rPr>
        <w:t>re</w:t>
      </w:r>
      <w:r w:rsidRPr="0073254D">
        <w:rPr>
          <w:rFonts w:cs="Calibri"/>
          <w:szCs w:val="24"/>
        </w:rPr>
        <w:t xml:space="preserve"> il provvedimento che determina le esclusioni e le ammissioni dalla procedura di gara, provvedendo altresì agli adempimenti di cui all’art. </w:t>
      </w:r>
      <w:r w:rsidR="0096160F" w:rsidRPr="0073254D">
        <w:rPr>
          <w:rFonts w:cs="Calibri"/>
          <w:szCs w:val="24"/>
        </w:rPr>
        <w:t>29, comma 1, del Codice.</w:t>
      </w:r>
    </w:p>
    <w:p w14:paraId="1E6B8277" w14:textId="77777777" w:rsidR="000E7414" w:rsidRPr="0073254D" w:rsidRDefault="00BE42C7" w:rsidP="00720D03">
      <w:pPr>
        <w:tabs>
          <w:tab w:val="left" w:pos="851"/>
        </w:tabs>
        <w:spacing w:before="60" w:after="60"/>
        <w:rPr>
          <w:rFonts w:cs="Calibri"/>
          <w:szCs w:val="24"/>
        </w:rPr>
      </w:pPr>
      <w:r w:rsidRPr="0073254D">
        <w:rPr>
          <w:rFonts w:cs="Calibri"/>
          <w:szCs w:val="24"/>
        </w:rPr>
        <w:t>L</w:t>
      </w:r>
      <w:r w:rsidR="00814BD9" w:rsidRPr="0073254D">
        <w:rPr>
          <w:rFonts w:cs="Calibri"/>
          <w:szCs w:val="24"/>
        </w:rPr>
        <w:t>a</w:t>
      </w:r>
      <w:r w:rsidRPr="0073254D">
        <w:rPr>
          <w:rFonts w:cs="Calibri"/>
          <w:szCs w:val="24"/>
        </w:rPr>
        <w:t xml:space="preserve"> stazione appaltante, al fine di tutelare il principio di segretezza delle offerte, adotta le seguenti modalità di conservazion</w:t>
      </w:r>
      <w:r w:rsidR="00814BD9" w:rsidRPr="0073254D">
        <w:rPr>
          <w:rFonts w:cs="Calibri"/>
          <w:szCs w:val="24"/>
        </w:rPr>
        <w:t xml:space="preserve">e dei plichi e di trasferimento degli stessi dal RUP alla </w:t>
      </w:r>
      <w:r w:rsidR="00F712F0" w:rsidRPr="0073254D">
        <w:rPr>
          <w:rFonts w:cs="Calibri"/>
          <w:szCs w:val="24"/>
        </w:rPr>
        <w:t>commissione</w:t>
      </w:r>
      <w:r w:rsidR="00814BD9" w:rsidRPr="0073254D">
        <w:rPr>
          <w:rFonts w:cs="Calibri"/>
          <w:szCs w:val="24"/>
        </w:rPr>
        <w:t xml:space="preserve"> giudicatrice: ………………………………………..</w:t>
      </w:r>
      <w:r w:rsidR="00814BD9" w:rsidRPr="0073254D">
        <w:rPr>
          <w:rFonts w:cs="Calibri"/>
          <w:i/>
          <w:szCs w:val="24"/>
        </w:rPr>
        <w:t xml:space="preserve"> [indicare le relative modalità]</w:t>
      </w:r>
      <w:r w:rsidR="00814BD9" w:rsidRPr="0073254D">
        <w:rPr>
          <w:rFonts w:cs="Calibri"/>
          <w:szCs w:val="24"/>
        </w:rPr>
        <w:t>.</w:t>
      </w:r>
    </w:p>
    <w:p w14:paraId="1D78DFA2" w14:textId="77777777" w:rsidR="00720D03" w:rsidRPr="0073254D" w:rsidRDefault="00E934C3" w:rsidP="00365507">
      <w:pPr>
        <w:spacing w:before="60" w:after="60"/>
        <w:rPr>
          <w:rFonts w:cs="Calibri"/>
          <w:szCs w:val="24"/>
        </w:rPr>
      </w:pPr>
      <w:r w:rsidRPr="0073254D">
        <w:rPr>
          <w:rFonts w:cs="Calibri"/>
          <w:szCs w:val="24"/>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p>
    <w:p w14:paraId="4127F982" w14:textId="77777777" w:rsidR="00720D03" w:rsidRPr="0073254D" w:rsidRDefault="00720D03" w:rsidP="00720D03">
      <w:pPr>
        <w:pBdr>
          <w:top w:val="single" w:sz="4" w:space="1" w:color="auto"/>
          <w:left w:val="single" w:sz="4" w:space="4" w:color="auto"/>
          <w:bottom w:val="single" w:sz="4" w:space="1" w:color="auto"/>
          <w:right w:val="single" w:sz="4" w:space="4" w:color="auto"/>
        </w:pBdr>
        <w:spacing w:before="60" w:after="60"/>
        <w:rPr>
          <w:rFonts w:cs="Calibri"/>
          <w:i/>
          <w:szCs w:val="24"/>
        </w:rPr>
      </w:pPr>
      <w:r w:rsidRPr="0073254D">
        <w:rPr>
          <w:rFonts w:cs="Calibri"/>
          <w:i/>
          <w:szCs w:val="24"/>
        </w:rPr>
        <w:t>N.B:</w:t>
      </w:r>
      <w:r w:rsidR="00764FD8" w:rsidRPr="0073254D">
        <w:rPr>
          <w:rFonts w:cs="Calibri"/>
          <w:i/>
          <w:szCs w:val="24"/>
        </w:rPr>
        <w:t xml:space="preserve"> </w:t>
      </w:r>
      <w:r w:rsidRPr="0073254D">
        <w:rPr>
          <w:rFonts w:cs="Calibri"/>
          <w:i/>
          <w:szCs w:val="24"/>
        </w:rPr>
        <w:t xml:space="preserve">la stazione appaltante procede alla suddetta verifica </w:t>
      </w:r>
      <w:r w:rsidR="00764FD8" w:rsidRPr="0073254D">
        <w:rPr>
          <w:rFonts w:cs="Calibri"/>
          <w:i/>
          <w:szCs w:val="24"/>
        </w:rPr>
        <w:t xml:space="preserve">in tutti i casi in cui sorgono fondati dubbi, sulla veridicità delle dichiarazioni sostitutive </w:t>
      </w:r>
      <w:r w:rsidR="00814BD9" w:rsidRPr="0073254D">
        <w:rPr>
          <w:rFonts w:cs="Calibri"/>
          <w:i/>
          <w:szCs w:val="24"/>
        </w:rPr>
        <w:t>(DGUE e altre dichiarazioni integrative)</w:t>
      </w:r>
      <w:r w:rsidR="00764FD8" w:rsidRPr="0073254D">
        <w:rPr>
          <w:rFonts w:cs="Calibri"/>
          <w:i/>
          <w:szCs w:val="24"/>
        </w:rPr>
        <w:t>,</w:t>
      </w:r>
      <w:r w:rsidR="0056453A" w:rsidRPr="0073254D">
        <w:rPr>
          <w:rFonts w:cs="Calibri"/>
          <w:i/>
          <w:szCs w:val="24"/>
        </w:rPr>
        <w:t xml:space="preserve"> </w:t>
      </w:r>
      <w:r w:rsidR="00EE36AB" w:rsidRPr="0073254D">
        <w:rPr>
          <w:rFonts w:cs="Calibri"/>
          <w:i/>
          <w:szCs w:val="24"/>
        </w:rPr>
        <w:t xml:space="preserve">rese dai concorrenti in merito </w:t>
      </w:r>
      <w:r w:rsidR="00764FD8" w:rsidRPr="0073254D">
        <w:rPr>
          <w:rFonts w:cs="Calibri"/>
          <w:i/>
          <w:szCs w:val="24"/>
        </w:rPr>
        <w:t xml:space="preserve">al possesso dei requisiti </w:t>
      </w:r>
      <w:r w:rsidR="00E225A0" w:rsidRPr="0073254D">
        <w:rPr>
          <w:rFonts w:cs="Calibri"/>
          <w:i/>
          <w:szCs w:val="24"/>
        </w:rPr>
        <w:t>generali e speciali</w:t>
      </w:r>
      <w:r w:rsidRPr="0073254D">
        <w:rPr>
          <w:rFonts w:cs="Calibri"/>
          <w:i/>
          <w:szCs w:val="24"/>
        </w:rPr>
        <w:t>.</w:t>
      </w:r>
    </w:p>
    <w:p w14:paraId="359BB7C9" w14:textId="77777777" w:rsidR="00814BD9" w:rsidRPr="0073254D" w:rsidRDefault="00365507" w:rsidP="00565FF3">
      <w:pPr>
        <w:spacing w:before="60" w:after="60"/>
        <w:rPr>
          <w:szCs w:val="24"/>
        </w:rPr>
      </w:pPr>
      <w:r w:rsidRPr="0073254D">
        <w:rPr>
          <w:rFonts w:cs="Calibri"/>
          <w:szCs w:val="24"/>
        </w:rPr>
        <w:t xml:space="preserve">Tale </w:t>
      </w:r>
      <w:bookmarkStart w:id="3431" w:name="_Toc380501881"/>
      <w:bookmarkStart w:id="3432" w:name="_Toc391035994"/>
      <w:bookmarkStart w:id="3433" w:name="_Toc391036067"/>
      <w:bookmarkStart w:id="3434" w:name="_Toc392577508"/>
      <w:bookmarkStart w:id="3435" w:name="_Toc393110575"/>
      <w:bookmarkStart w:id="3436" w:name="_Toc393112139"/>
      <w:bookmarkStart w:id="3437" w:name="_Toc393187856"/>
      <w:bookmarkStart w:id="3438" w:name="_Toc393272612"/>
      <w:bookmarkStart w:id="3439" w:name="_Toc393272670"/>
      <w:bookmarkStart w:id="3440" w:name="_Toc393283186"/>
      <w:bookmarkStart w:id="3441" w:name="_Toc393700845"/>
      <w:bookmarkStart w:id="3442" w:name="_Toc393706918"/>
      <w:bookmarkStart w:id="3443" w:name="_Toc397346833"/>
      <w:bookmarkStart w:id="3444" w:name="_Toc397422874"/>
      <w:bookmarkStart w:id="3445" w:name="_Toc403471281"/>
      <w:bookmarkStart w:id="3446" w:name="_Toc406058389"/>
      <w:bookmarkStart w:id="3447" w:name="_Toc406754190"/>
      <w:bookmarkStart w:id="3448" w:name="_Toc416423373"/>
      <w:r w:rsidRPr="0073254D">
        <w:rPr>
          <w:szCs w:val="24"/>
        </w:rPr>
        <w:t xml:space="preserve">verifica </w:t>
      </w:r>
      <w:r w:rsidR="007E5546" w:rsidRPr="0073254D">
        <w:rPr>
          <w:szCs w:val="24"/>
        </w:rPr>
        <w:t xml:space="preserve">avverrà, ai sensi </w:t>
      </w:r>
      <w:r w:rsidR="00C26ED5" w:rsidRPr="0073254D">
        <w:rPr>
          <w:szCs w:val="24"/>
        </w:rPr>
        <w:t>degli artt.</w:t>
      </w:r>
      <w:r w:rsidR="00B908F3" w:rsidRPr="0073254D">
        <w:rPr>
          <w:szCs w:val="24"/>
        </w:rPr>
        <w:t xml:space="preserve"> 81 </w:t>
      </w:r>
      <w:r w:rsidR="00C26ED5" w:rsidRPr="0073254D">
        <w:rPr>
          <w:szCs w:val="24"/>
        </w:rPr>
        <w:t>e 216, comma 13 del Codice, attraverso l’</w:t>
      </w:r>
      <w:r w:rsidR="00B908F3" w:rsidRPr="0073254D">
        <w:rPr>
          <w:szCs w:val="24"/>
        </w:rPr>
        <w:t>utilizzo del sistema AVCpass, reso disponibile dall</w:t>
      </w:r>
      <w:r w:rsidR="00C26ED5" w:rsidRPr="0073254D">
        <w:rPr>
          <w:szCs w:val="24"/>
        </w:rPr>
        <w:t>’</w:t>
      </w:r>
      <w:r w:rsidR="00B908F3" w:rsidRPr="0073254D">
        <w:rPr>
          <w:szCs w:val="24"/>
        </w:rPr>
        <w:t>AN</w:t>
      </w:r>
      <w:r w:rsidR="00686E6D" w:rsidRPr="0073254D">
        <w:rPr>
          <w:szCs w:val="24"/>
        </w:rPr>
        <w:t>A</w:t>
      </w:r>
      <w:r w:rsidR="00B908F3" w:rsidRPr="0073254D">
        <w:rPr>
          <w:szCs w:val="24"/>
        </w:rPr>
        <w:t>C</w:t>
      </w:r>
      <w:r w:rsidR="00C26ED5" w:rsidRPr="0073254D">
        <w:rPr>
          <w:szCs w:val="24"/>
        </w:rPr>
        <w:t xml:space="preserve">, </w:t>
      </w:r>
      <w:r w:rsidR="00FF588D" w:rsidRPr="0073254D">
        <w:rPr>
          <w:szCs w:val="24"/>
        </w:rPr>
        <w:t xml:space="preserve">di cui alla </w:t>
      </w:r>
      <w:r w:rsidR="00FF588D" w:rsidRPr="0073254D">
        <w:rPr>
          <w:rFonts w:cs="Calibri"/>
          <w:szCs w:val="24"/>
        </w:rPr>
        <w:t>delibera ANAC n. 157 del 17 febbraio 2016</w:t>
      </w:r>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r w:rsidR="00565FF3" w:rsidRPr="0073254D">
        <w:rPr>
          <w:szCs w:val="24"/>
        </w:rPr>
        <w:t xml:space="preserve"> </w:t>
      </w:r>
      <w:r w:rsidR="00565FF3" w:rsidRPr="0073254D">
        <w:rPr>
          <w:i/>
          <w:szCs w:val="24"/>
        </w:rPr>
        <w:t xml:space="preserve">[tale </w:t>
      </w:r>
      <w:r w:rsidR="00814BD9" w:rsidRPr="0073254D">
        <w:rPr>
          <w:rFonts w:cs="Calibri"/>
          <w:i/>
          <w:szCs w:val="24"/>
        </w:rPr>
        <w:t>prescrizione è valida f</w:t>
      </w:r>
      <w:r w:rsidR="00814BD9" w:rsidRPr="0073254D">
        <w:rPr>
          <w:i/>
          <w:szCs w:val="24"/>
        </w:rPr>
        <w:t>ino all’istituzione della Banca dati nazionale degli operatori economici</w:t>
      </w:r>
      <w:r w:rsidR="00565FF3" w:rsidRPr="0073254D">
        <w:rPr>
          <w:i/>
          <w:szCs w:val="24"/>
        </w:rPr>
        <w:t>].</w:t>
      </w:r>
    </w:p>
    <w:p w14:paraId="31E65F68" w14:textId="77777777" w:rsidR="00D525AE" w:rsidRPr="0073254D" w:rsidRDefault="00D525AE" w:rsidP="00D525AE">
      <w:pPr>
        <w:tabs>
          <w:tab w:val="left" w:pos="851"/>
        </w:tabs>
        <w:spacing w:before="60" w:after="60"/>
        <w:rPr>
          <w:rFonts w:cs="Calibri"/>
          <w:szCs w:val="24"/>
        </w:rPr>
      </w:pPr>
    </w:p>
    <w:p w14:paraId="6DE6D3E6" w14:textId="77777777" w:rsidR="000E7414" w:rsidRPr="0073254D" w:rsidRDefault="001D57FB" w:rsidP="008658B5">
      <w:pPr>
        <w:pStyle w:val="Titolo2"/>
        <w:numPr>
          <w:ilvl w:val="0"/>
          <w:numId w:val="0"/>
        </w:numPr>
        <w:spacing w:before="60" w:after="60"/>
        <w:rPr>
          <w:rFonts w:cs="Calibri"/>
          <w:szCs w:val="24"/>
        </w:rPr>
      </w:pPr>
      <w:bookmarkStart w:id="3449" w:name="_Toc501540151"/>
      <w:r w:rsidRPr="0073254D">
        <w:lastRenderedPageBreak/>
        <w:t xml:space="preserve">20. </w:t>
      </w:r>
      <w:r w:rsidR="0096160F" w:rsidRPr="0073254D">
        <w:t>COMMISSIONE GIUDICATRICE</w:t>
      </w:r>
      <w:bookmarkEnd w:id="3449"/>
    </w:p>
    <w:p w14:paraId="4B5C0475" w14:textId="77777777" w:rsidR="00FB7285" w:rsidRPr="0073254D" w:rsidRDefault="00C40004" w:rsidP="00565FF3">
      <w:pPr>
        <w:spacing w:before="120" w:after="60"/>
        <w:rPr>
          <w:rFonts w:cs="Calibri"/>
          <w:szCs w:val="24"/>
        </w:rPr>
      </w:pPr>
      <w:r w:rsidRPr="0073254D">
        <w:rPr>
          <w:rFonts w:cs="Calibri"/>
          <w:szCs w:val="24"/>
        </w:rPr>
        <w:t xml:space="preserve">La commissione </w:t>
      </w:r>
      <w:r w:rsidR="00202197" w:rsidRPr="0073254D">
        <w:rPr>
          <w:rFonts w:cs="Calibri"/>
          <w:szCs w:val="24"/>
        </w:rPr>
        <w:t xml:space="preserve">giudicatrice </w:t>
      </w:r>
      <w:r w:rsidR="00D91C7B" w:rsidRPr="0073254D">
        <w:rPr>
          <w:rFonts w:cs="Calibri"/>
          <w:szCs w:val="24"/>
        </w:rPr>
        <w:t>è</w:t>
      </w:r>
      <w:r w:rsidRPr="0073254D">
        <w:rPr>
          <w:rFonts w:cs="Calibri"/>
          <w:szCs w:val="24"/>
        </w:rPr>
        <w:t xml:space="preserve"> nominata</w:t>
      </w:r>
      <w:r w:rsidR="00C55899" w:rsidRPr="0073254D">
        <w:rPr>
          <w:rFonts w:cs="Calibri"/>
          <w:szCs w:val="24"/>
        </w:rPr>
        <w:t>, ai sensi dell’art. 216, comma 12 del Codice,</w:t>
      </w:r>
      <w:r w:rsidRPr="0073254D">
        <w:rPr>
          <w:rFonts w:cs="Calibri"/>
          <w:szCs w:val="24"/>
        </w:rPr>
        <w:t xml:space="preserve"> dopo la scadenza del termine per</w:t>
      </w:r>
      <w:r w:rsidR="00202197" w:rsidRPr="0073254D">
        <w:rPr>
          <w:rFonts w:cs="Calibri"/>
          <w:szCs w:val="24"/>
        </w:rPr>
        <w:t xml:space="preserve"> la presentazione delle offerte ed </w:t>
      </w:r>
      <w:r w:rsidR="00E50C28" w:rsidRPr="0073254D">
        <w:rPr>
          <w:rFonts w:cs="Calibri"/>
          <w:szCs w:val="24"/>
        </w:rPr>
        <w:t xml:space="preserve">è composta da </w:t>
      </w:r>
      <w:r w:rsidR="00316D28" w:rsidRPr="0073254D">
        <w:rPr>
          <w:rFonts w:cs="Calibri"/>
          <w:szCs w:val="24"/>
        </w:rPr>
        <w:t xml:space="preserve">un numero dispari pari a </w:t>
      </w:r>
      <w:r w:rsidR="00E50C28" w:rsidRPr="0073254D">
        <w:rPr>
          <w:rFonts w:cs="Calibri"/>
          <w:szCs w:val="24"/>
        </w:rPr>
        <w:t>n...........[</w:t>
      </w:r>
      <w:r w:rsidR="00E50C28" w:rsidRPr="0073254D">
        <w:rPr>
          <w:rFonts w:cs="Calibri"/>
          <w:i/>
          <w:szCs w:val="24"/>
        </w:rPr>
        <w:t>min. 3 max 5</w:t>
      </w:r>
      <w:r w:rsidR="00E50C28" w:rsidRPr="0073254D">
        <w:rPr>
          <w:rFonts w:cs="Calibri"/>
          <w:szCs w:val="24"/>
        </w:rPr>
        <w:t xml:space="preserve">] membri, esperti nello specifico settore cui </w:t>
      </w:r>
      <w:r w:rsidR="00A3330D" w:rsidRPr="0073254D">
        <w:rPr>
          <w:rFonts w:cs="Calibri"/>
          <w:szCs w:val="24"/>
        </w:rPr>
        <w:t>si riferisce</w:t>
      </w:r>
      <w:r w:rsidR="00E50C28" w:rsidRPr="0073254D">
        <w:rPr>
          <w:rFonts w:cs="Calibri"/>
          <w:szCs w:val="24"/>
        </w:rPr>
        <w:t xml:space="preserve"> l’oggetto del</w:t>
      </w:r>
      <w:r w:rsidR="00A3330D" w:rsidRPr="0073254D">
        <w:rPr>
          <w:rFonts w:cs="Calibri"/>
          <w:szCs w:val="24"/>
        </w:rPr>
        <w:t xml:space="preserve"> contratto</w:t>
      </w:r>
      <w:r w:rsidR="00686B37" w:rsidRPr="0073254D">
        <w:rPr>
          <w:rFonts w:cs="Calibri"/>
          <w:szCs w:val="24"/>
        </w:rPr>
        <w:t>, ivi compresa l’attività di promozione e tutela dell’inserimento lavorativo di persone svantaggiate</w:t>
      </w:r>
      <w:r w:rsidR="00E50C28" w:rsidRPr="0073254D">
        <w:rPr>
          <w:rFonts w:cs="Calibri"/>
          <w:szCs w:val="24"/>
        </w:rPr>
        <w:t>.</w:t>
      </w:r>
      <w:r w:rsidR="008F553E" w:rsidRPr="0073254D">
        <w:rPr>
          <w:rFonts w:cs="Calibri"/>
          <w:szCs w:val="24"/>
        </w:rPr>
        <w:t xml:space="preserve"> </w:t>
      </w:r>
      <w:r w:rsidR="00032C7F" w:rsidRPr="0073254D">
        <w:rPr>
          <w:rFonts w:cs="Calibri"/>
          <w:szCs w:val="24"/>
        </w:rPr>
        <w:t>In capo ai commissari non devono sussistere cause ostative alla nomina ai sensi dell’art. 77, comma 9, del Codice</w:t>
      </w:r>
      <w:r w:rsidR="00E908FB" w:rsidRPr="0073254D">
        <w:rPr>
          <w:rFonts w:cs="Calibri"/>
          <w:szCs w:val="24"/>
        </w:rPr>
        <w:t>. A tal fine i medesimi ri</w:t>
      </w:r>
      <w:r w:rsidR="0024575C" w:rsidRPr="0073254D">
        <w:rPr>
          <w:rFonts w:cs="Calibri"/>
          <w:szCs w:val="24"/>
        </w:rPr>
        <w:t>lasciano apposita dichiarazione alla stazione appaltante.</w:t>
      </w:r>
    </w:p>
    <w:p w14:paraId="2423D78B" w14:textId="77777777" w:rsidR="000C400E" w:rsidRPr="0073254D" w:rsidRDefault="00D50F4F" w:rsidP="00565FF3">
      <w:pPr>
        <w:pStyle w:val="Default"/>
        <w:spacing w:before="60" w:after="60"/>
        <w:rPr>
          <w:rFonts w:ascii="Garamond" w:hAnsi="Garamond" w:cs="Calibri"/>
          <w:color w:val="auto"/>
        </w:rPr>
      </w:pPr>
      <w:r w:rsidRPr="0073254D">
        <w:rPr>
          <w:rFonts w:ascii="Garamond" w:hAnsi="Garamond" w:cs="Calibri"/>
          <w:color w:val="auto"/>
        </w:rPr>
        <w:t xml:space="preserve">La </w:t>
      </w:r>
      <w:r w:rsidR="00F712F0" w:rsidRPr="0073254D">
        <w:rPr>
          <w:rFonts w:ascii="Garamond" w:hAnsi="Garamond" w:cs="Calibri"/>
          <w:color w:val="auto"/>
        </w:rPr>
        <w:t>commissione</w:t>
      </w:r>
      <w:r w:rsidRPr="0073254D">
        <w:rPr>
          <w:rFonts w:ascii="Garamond" w:hAnsi="Garamond" w:cs="Calibri"/>
          <w:color w:val="auto"/>
        </w:rPr>
        <w:t xml:space="preserve"> giudicatrice è responsabile della valutazione delle offerte tecniche ed economiche dei concorrenti</w:t>
      </w:r>
      <w:r w:rsidR="000C400E" w:rsidRPr="0073254D">
        <w:rPr>
          <w:rFonts w:ascii="Garamond" w:hAnsi="Garamond" w:cs="Calibri"/>
          <w:color w:val="auto"/>
        </w:rPr>
        <w:t xml:space="preserve"> e fornisce </w:t>
      </w:r>
      <w:r w:rsidRPr="0073254D">
        <w:rPr>
          <w:rFonts w:ascii="Garamond" w:hAnsi="Garamond" w:cs="Calibri"/>
          <w:color w:val="auto"/>
        </w:rPr>
        <w:t xml:space="preserve">ausilio al RUP nella valutazione della congruità delle offerte tecniche </w:t>
      </w:r>
      <w:r w:rsidR="000C400E" w:rsidRPr="0073254D">
        <w:rPr>
          <w:rFonts w:ascii="Garamond" w:hAnsi="Garamond" w:cs="Calibri"/>
          <w:color w:val="auto"/>
        </w:rPr>
        <w:t>(cfr.</w:t>
      </w:r>
      <w:r w:rsidRPr="0073254D">
        <w:rPr>
          <w:rFonts w:ascii="Garamond" w:hAnsi="Garamond" w:cs="Calibri"/>
          <w:color w:val="auto"/>
        </w:rPr>
        <w:t xml:space="preserve"> Linee guida n. 3 del 26 ottobre 2016</w:t>
      </w:r>
      <w:r w:rsidR="000C400E" w:rsidRPr="0073254D">
        <w:rPr>
          <w:rFonts w:ascii="Garamond" w:hAnsi="Garamond" w:cs="Calibri"/>
          <w:color w:val="auto"/>
        </w:rPr>
        <w:t>)</w:t>
      </w:r>
      <w:r w:rsidRPr="0073254D">
        <w:rPr>
          <w:rFonts w:ascii="Garamond" w:hAnsi="Garamond" w:cs="Calibri"/>
          <w:color w:val="auto"/>
        </w:rPr>
        <w:t xml:space="preserve">. </w:t>
      </w:r>
    </w:p>
    <w:p w14:paraId="0E10BD93" w14:textId="77777777" w:rsidR="00802440" w:rsidRPr="0073254D" w:rsidRDefault="0068314D" w:rsidP="00565FF3">
      <w:pPr>
        <w:pStyle w:val="Default"/>
        <w:spacing w:before="60" w:after="60"/>
        <w:rPr>
          <w:rFonts w:ascii="Garamond" w:hAnsi="Garamond" w:cs="Garamond"/>
          <w:color w:val="auto"/>
        </w:rPr>
      </w:pPr>
      <w:r w:rsidRPr="0073254D">
        <w:rPr>
          <w:rFonts w:ascii="Garamond" w:hAnsi="Garamond" w:cs="Garamond"/>
          <w:color w:val="auto"/>
        </w:rPr>
        <w:t>L</w:t>
      </w:r>
      <w:r w:rsidR="00802440" w:rsidRPr="0073254D">
        <w:rPr>
          <w:rFonts w:ascii="Garamond" w:hAnsi="Garamond" w:cs="Garamond"/>
          <w:color w:val="auto"/>
        </w:rPr>
        <w:t>a stazione appaltante pubblica, sul profilo di committente, nella sezione “amministrazione trasparente” la composizione della commissione giudicatrice</w:t>
      </w:r>
      <w:r w:rsidR="000C400E" w:rsidRPr="0073254D">
        <w:rPr>
          <w:rFonts w:ascii="Garamond" w:hAnsi="Garamond" w:cs="Garamond"/>
          <w:color w:val="auto"/>
        </w:rPr>
        <w:t xml:space="preserve"> e</w:t>
      </w:r>
      <w:r w:rsidR="00802440" w:rsidRPr="0073254D">
        <w:rPr>
          <w:rFonts w:ascii="Garamond" w:hAnsi="Garamond" w:cs="Garamond"/>
          <w:color w:val="auto"/>
        </w:rPr>
        <w:t xml:space="preserve"> i curricula dei componenti</w:t>
      </w:r>
      <w:r w:rsidR="000C400E" w:rsidRPr="0073254D">
        <w:rPr>
          <w:rFonts w:ascii="Garamond" w:hAnsi="Garamond" w:cs="Garamond"/>
          <w:color w:val="auto"/>
        </w:rPr>
        <w:t>, ai sensi dell’art. 29, comma 1 del Codice</w:t>
      </w:r>
      <w:r w:rsidR="00802440" w:rsidRPr="0073254D">
        <w:rPr>
          <w:rFonts w:ascii="Garamond" w:hAnsi="Garamond" w:cs="Garamond"/>
          <w:color w:val="auto"/>
        </w:rPr>
        <w:t xml:space="preserve">. </w:t>
      </w:r>
    </w:p>
    <w:p w14:paraId="33456E38" w14:textId="77777777" w:rsidR="00E746D3" w:rsidRPr="0073254D" w:rsidRDefault="00E746D3" w:rsidP="00D636D0">
      <w:pPr>
        <w:pStyle w:val="Default"/>
        <w:spacing w:before="60" w:after="60"/>
        <w:rPr>
          <w:rFonts w:ascii="Garamond" w:hAnsi="Garamond" w:cs="Garamond"/>
          <w:color w:val="auto"/>
        </w:rPr>
      </w:pPr>
    </w:p>
    <w:p w14:paraId="09A22E91" w14:textId="77777777" w:rsidR="00235676" w:rsidRPr="0073254D" w:rsidRDefault="001D57FB" w:rsidP="001D57FB">
      <w:pPr>
        <w:pStyle w:val="Titolo2"/>
        <w:numPr>
          <w:ilvl w:val="0"/>
          <w:numId w:val="0"/>
        </w:numPr>
        <w:spacing w:before="60" w:after="60"/>
      </w:pPr>
      <w:bookmarkStart w:id="3450" w:name="_Toc501540152"/>
      <w:r w:rsidRPr="0073254D">
        <w:t xml:space="preserve">21. </w:t>
      </w:r>
      <w:r w:rsidR="0096160F" w:rsidRPr="0073254D">
        <w:t xml:space="preserve">APERTURA DELLE </w:t>
      </w:r>
      <w:r w:rsidR="00C82CFD" w:rsidRPr="0073254D">
        <w:t xml:space="preserve">BUSTE B E C </w:t>
      </w:r>
      <w:r w:rsidR="00FD0311" w:rsidRPr="0073254D">
        <w:t>–</w:t>
      </w:r>
      <w:r w:rsidR="00C82CFD" w:rsidRPr="0073254D">
        <w:t xml:space="preserve"> </w:t>
      </w:r>
      <w:r w:rsidR="00FD0311" w:rsidRPr="0073254D">
        <w:t xml:space="preserve">VALUTAZIONE DELLE </w:t>
      </w:r>
      <w:r w:rsidR="0096160F" w:rsidRPr="0073254D">
        <w:t>OFFERTE TECNICHE ED ECONOMICHE</w:t>
      </w:r>
      <w:bookmarkEnd w:id="3450"/>
    </w:p>
    <w:p w14:paraId="2DE12A72" w14:textId="77777777" w:rsidR="000C400E" w:rsidRPr="0073254D" w:rsidRDefault="000C400E" w:rsidP="00D636D0">
      <w:pPr>
        <w:pStyle w:val="Default"/>
        <w:spacing w:before="60" w:after="60"/>
        <w:rPr>
          <w:rFonts w:ascii="Garamond" w:hAnsi="Garamond" w:cs="Calibri"/>
          <w:color w:val="auto"/>
        </w:rPr>
      </w:pPr>
      <w:r w:rsidRPr="0073254D">
        <w:rPr>
          <w:rFonts w:ascii="Garamond" w:hAnsi="Garamond" w:cs="Garamond"/>
          <w:color w:val="auto"/>
        </w:rPr>
        <w:t>Una volta effettuato il controllo della documentazione amministrativa, il</w:t>
      </w:r>
      <w:r w:rsidRPr="0073254D">
        <w:rPr>
          <w:rFonts w:ascii="Garamond" w:hAnsi="Garamond" w:cs="Garamond"/>
          <w:i/>
          <w:color w:val="auto"/>
        </w:rPr>
        <w:t>...........................[</w:t>
      </w:r>
      <w:r w:rsidR="00C82CFD" w:rsidRPr="0073254D">
        <w:rPr>
          <w:rFonts w:ascii="Garamond" w:hAnsi="Garamond" w:cs="Garamond"/>
          <w:i/>
          <w:color w:val="auto"/>
        </w:rPr>
        <w:t>RUP/seggio di gara/apposito ufficio-servizio]</w:t>
      </w:r>
      <w:r w:rsidR="00C82CFD" w:rsidRPr="0073254D">
        <w:rPr>
          <w:rFonts w:ascii="Garamond" w:hAnsi="Garamond" w:cs="Garamond"/>
          <w:color w:val="auto"/>
        </w:rPr>
        <w:t xml:space="preserve"> </w:t>
      </w:r>
      <w:r w:rsidRPr="0073254D">
        <w:rPr>
          <w:rFonts w:ascii="Garamond" w:hAnsi="Garamond" w:cs="Garamond"/>
          <w:color w:val="auto"/>
        </w:rPr>
        <w:t>procede</w:t>
      </w:r>
      <w:r w:rsidR="00DA7DB3" w:rsidRPr="0073254D">
        <w:rPr>
          <w:rFonts w:ascii="Garamond" w:hAnsi="Garamond" w:cs="Garamond"/>
          <w:color w:val="auto"/>
        </w:rPr>
        <w:t>rà</w:t>
      </w:r>
      <w:r w:rsidR="00F712F0" w:rsidRPr="0073254D">
        <w:rPr>
          <w:rFonts w:ascii="Garamond" w:hAnsi="Garamond" w:cs="Garamond"/>
          <w:color w:val="auto"/>
        </w:rPr>
        <w:t xml:space="preserve"> a consegnare gli atti alla c</w:t>
      </w:r>
      <w:r w:rsidRPr="0073254D">
        <w:rPr>
          <w:rFonts w:ascii="Garamond" w:hAnsi="Garamond" w:cs="Garamond"/>
          <w:color w:val="auto"/>
        </w:rPr>
        <w:t>ommissione giudicatrice.</w:t>
      </w:r>
    </w:p>
    <w:p w14:paraId="322632FA" w14:textId="77777777" w:rsidR="004B5A84" w:rsidRPr="0073254D" w:rsidRDefault="00202197" w:rsidP="00D636D0">
      <w:pPr>
        <w:spacing w:before="60" w:after="60"/>
        <w:rPr>
          <w:rFonts w:cs="Calibri"/>
          <w:szCs w:val="24"/>
        </w:rPr>
      </w:pPr>
      <w:r w:rsidRPr="0073254D">
        <w:rPr>
          <w:rFonts w:cs="Calibri"/>
          <w:szCs w:val="24"/>
        </w:rPr>
        <w:t xml:space="preserve">La </w:t>
      </w:r>
      <w:r w:rsidR="00F712F0" w:rsidRPr="0073254D">
        <w:rPr>
          <w:rFonts w:cs="Calibri"/>
          <w:szCs w:val="24"/>
        </w:rPr>
        <w:t>c</w:t>
      </w:r>
      <w:r w:rsidR="00802440" w:rsidRPr="0073254D">
        <w:rPr>
          <w:rFonts w:cs="Calibri"/>
          <w:szCs w:val="24"/>
        </w:rPr>
        <w:t>ommissione giudicatrice</w:t>
      </w:r>
      <w:r w:rsidRPr="0073254D">
        <w:rPr>
          <w:rFonts w:cs="Calibri"/>
          <w:szCs w:val="24"/>
        </w:rPr>
        <w:t xml:space="preserve">, in seduta pubblica, </w:t>
      </w:r>
      <w:r w:rsidR="002330F0" w:rsidRPr="0073254D">
        <w:rPr>
          <w:rFonts w:cs="Calibri"/>
          <w:szCs w:val="24"/>
        </w:rPr>
        <w:t xml:space="preserve">procederà all’apertura della busta concernente l’offerta tecnica ed alla verifica della presenza dei documenti richiesti dal presente disciplinare. </w:t>
      </w:r>
    </w:p>
    <w:p w14:paraId="7E7E794F" w14:textId="77777777" w:rsidR="0074741B" w:rsidRPr="0073254D" w:rsidRDefault="002330F0" w:rsidP="006C3524">
      <w:pPr>
        <w:spacing w:before="60" w:after="60"/>
        <w:rPr>
          <w:rFonts w:cs="Calibri"/>
          <w:szCs w:val="24"/>
        </w:rPr>
      </w:pPr>
      <w:r w:rsidRPr="0073254D">
        <w:rPr>
          <w:rFonts w:cs="Calibri"/>
          <w:szCs w:val="24"/>
        </w:rPr>
        <w:t xml:space="preserve">In una o più sedute riservate la </w:t>
      </w:r>
      <w:r w:rsidR="00F712F0" w:rsidRPr="0073254D">
        <w:rPr>
          <w:rFonts w:cs="Calibri"/>
          <w:szCs w:val="24"/>
        </w:rPr>
        <w:t>c</w:t>
      </w:r>
      <w:r w:rsidRPr="0073254D">
        <w:rPr>
          <w:rFonts w:cs="Calibri"/>
          <w:szCs w:val="24"/>
        </w:rPr>
        <w:t>ommissione procederà all’esame ed alla valutazione delle offerte tecniche e all</w:t>
      </w:r>
      <w:r w:rsidR="00202197" w:rsidRPr="0073254D">
        <w:rPr>
          <w:rFonts w:cs="Calibri"/>
          <w:szCs w:val="24"/>
        </w:rPr>
        <w:t>’</w:t>
      </w:r>
      <w:r w:rsidRPr="0073254D">
        <w:rPr>
          <w:rFonts w:cs="Calibri"/>
          <w:szCs w:val="24"/>
        </w:rPr>
        <w:t>assegnazione dei relativi punteggi applicando i criteri e le formule indicati nel bando e nel presente disciplinare.</w:t>
      </w:r>
    </w:p>
    <w:p w14:paraId="5500B965" w14:textId="77777777" w:rsidR="006C3524" w:rsidRPr="0073254D" w:rsidRDefault="006C3524" w:rsidP="006C3524">
      <w:pPr>
        <w:spacing w:before="60" w:after="60"/>
        <w:rPr>
          <w:rFonts w:cs="Calibri"/>
          <w:szCs w:val="24"/>
        </w:rPr>
      </w:pPr>
      <w:r w:rsidRPr="0073254D">
        <w:rPr>
          <w:rFonts w:cs="Calibri"/>
          <w:szCs w:val="24"/>
        </w:rPr>
        <w:t xml:space="preserve">La </w:t>
      </w:r>
      <w:r w:rsidR="00F712F0" w:rsidRPr="0073254D">
        <w:rPr>
          <w:rFonts w:cs="Calibri"/>
          <w:szCs w:val="24"/>
        </w:rPr>
        <w:t>c</w:t>
      </w:r>
      <w:r w:rsidRPr="0073254D">
        <w:rPr>
          <w:rFonts w:cs="Calibri"/>
          <w:szCs w:val="24"/>
        </w:rPr>
        <w:t>ommissione procederà alla riparametrazione dei punteggi secondo quanto indicato al precedente</w:t>
      </w:r>
      <w:r w:rsidR="008658B5" w:rsidRPr="0073254D">
        <w:rPr>
          <w:rFonts w:cs="Calibri"/>
          <w:szCs w:val="24"/>
        </w:rPr>
        <w:t xml:space="preserve"> paragrafo 18.4</w:t>
      </w:r>
      <w:r w:rsidRPr="0073254D">
        <w:rPr>
          <w:rFonts w:cs="Calibri"/>
          <w:szCs w:val="24"/>
        </w:rPr>
        <w:t>.</w:t>
      </w:r>
    </w:p>
    <w:p w14:paraId="17D52E89" w14:textId="77777777" w:rsidR="00A64052" w:rsidRPr="0073254D" w:rsidRDefault="00A64052" w:rsidP="00B70AB0">
      <w:pPr>
        <w:spacing w:before="60" w:after="60"/>
        <w:rPr>
          <w:szCs w:val="24"/>
        </w:rPr>
      </w:pPr>
    </w:p>
    <w:p w14:paraId="68670540" w14:textId="77777777" w:rsidR="002330F0" w:rsidRPr="0073254D" w:rsidRDefault="004B5A84" w:rsidP="00D636D0">
      <w:pPr>
        <w:spacing w:before="60" w:after="60"/>
        <w:rPr>
          <w:rFonts w:cs="Calibri"/>
          <w:szCs w:val="24"/>
        </w:rPr>
      </w:pPr>
      <w:r w:rsidRPr="0073254D">
        <w:rPr>
          <w:rFonts w:cs="Calibri"/>
          <w:szCs w:val="24"/>
        </w:rPr>
        <w:t xml:space="preserve">Successivamente, in seduta pubblica, </w:t>
      </w:r>
      <w:r w:rsidR="002330F0" w:rsidRPr="0073254D">
        <w:rPr>
          <w:rFonts w:cs="Calibri"/>
          <w:szCs w:val="24"/>
        </w:rPr>
        <w:t>la commissione d</w:t>
      </w:r>
      <w:r w:rsidR="00B60A57" w:rsidRPr="0073254D">
        <w:rPr>
          <w:rFonts w:cs="Calibri"/>
          <w:szCs w:val="24"/>
        </w:rPr>
        <w:t>arà</w:t>
      </w:r>
      <w:r w:rsidR="002330F0" w:rsidRPr="0073254D">
        <w:rPr>
          <w:rFonts w:cs="Calibri"/>
          <w:szCs w:val="24"/>
        </w:rPr>
        <w:t xml:space="preserve"> lettura dei punteggi </w:t>
      </w:r>
      <w:r w:rsidR="00765D8B" w:rsidRPr="0073254D">
        <w:rPr>
          <w:rFonts w:cs="Calibri"/>
          <w:i/>
          <w:szCs w:val="24"/>
        </w:rPr>
        <w:t>[già riparametrati, ove sia prevista la riparametrazione]</w:t>
      </w:r>
      <w:r w:rsidR="00765D8B" w:rsidRPr="0073254D">
        <w:rPr>
          <w:rFonts w:cs="Calibri"/>
          <w:szCs w:val="24"/>
        </w:rPr>
        <w:t xml:space="preserve"> </w:t>
      </w:r>
      <w:r w:rsidR="002330F0" w:rsidRPr="0073254D">
        <w:rPr>
          <w:rFonts w:cs="Calibri"/>
          <w:szCs w:val="24"/>
        </w:rPr>
        <w:t>attribuiti alle singole offerte tecniche</w:t>
      </w:r>
      <w:r w:rsidR="002330F0" w:rsidRPr="0073254D">
        <w:rPr>
          <w:rFonts w:eastAsia="Calibri" w:cs="Garamond"/>
          <w:sz w:val="23"/>
          <w:szCs w:val="23"/>
          <w:lang w:eastAsia="it-IT"/>
        </w:rPr>
        <w:t xml:space="preserve">, </w:t>
      </w:r>
      <w:r w:rsidR="00B60A57" w:rsidRPr="0073254D">
        <w:rPr>
          <w:rFonts w:cs="Calibri"/>
          <w:szCs w:val="24"/>
        </w:rPr>
        <w:t>darà</w:t>
      </w:r>
      <w:r w:rsidR="002330F0" w:rsidRPr="0073254D">
        <w:rPr>
          <w:rFonts w:cs="Calibri"/>
          <w:szCs w:val="24"/>
        </w:rPr>
        <w:t xml:space="preserve"> atto delle eventuali esclusioni dalla gara dei concorrenti </w:t>
      </w:r>
      <w:r w:rsidR="002330F0" w:rsidRPr="0073254D">
        <w:rPr>
          <w:rFonts w:cs="Calibri"/>
          <w:i/>
          <w:szCs w:val="24"/>
        </w:rPr>
        <w:t>[</w:t>
      </w:r>
      <w:r w:rsidR="00B60A57" w:rsidRPr="0073254D">
        <w:rPr>
          <w:rFonts w:cs="Calibri"/>
          <w:i/>
          <w:szCs w:val="24"/>
        </w:rPr>
        <w:t>ad esempio in caso di mancato superamento della</w:t>
      </w:r>
      <w:r w:rsidR="002330F0" w:rsidRPr="0073254D">
        <w:rPr>
          <w:rFonts w:cs="Calibri"/>
          <w:i/>
          <w:szCs w:val="24"/>
        </w:rPr>
        <w:t xml:space="preserve"> soglia di sbarramento</w:t>
      </w:r>
      <w:r w:rsidR="000F222A" w:rsidRPr="0073254D">
        <w:rPr>
          <w:rFonts w:cs="Calibri"/>
          <w:i/>
          <w:szCs w:val="24"/>
        </w:rPr>
        <w:t>,</w:t>
      </w:r>
      <w:r w:rsidR="002330F0" w:rsidRPr="0073254D">
        <w:rPr>
          <w:rFonts w:cs="Calibri"/>
          <w:i/>
          <w:szCs w:val="24"/>
        </w:rPr>
        <w:t xml:space="preserve"> </w:t>
      </w:r>
      <w:r w:rsidR="001547FB" w:rsidRPr="0073254D">
        <w:rPr>
          <w:rFonts w:cs="Calibri"/>
          <w:i/>
          <w:szCs w:val="24"/>
        </w:rPr>
        <w:t>etc.</w:t>
      </w:r>
      <w:r w:rsidR="002330F0" w:rsidRPr="0073254D">
        <w:rPr>
          <w:rFonts w:cs="Calibri"/>
          <w:i/>
          <w:szCs w:val="24"/>
        </w:rPr>
        <w:t>]</w:t>
      </w:r>
      <w:r w:rsidR="002330F0" w:rsidRPr="0073254D">
        <w:rPr>
          <w:rFonts w:cs="Calibri"/>
          <w:szCs w:val="24"/>
        </w:rPr>
        <w:t xml:space="preserve">. </w:t>
      </w:r>
    </w:p>
    <w:p w14:paraId="53414D07" w14:textId="77777777" w:rsidR="00D37491" w:rsidRPr="0073254D" w:rsidRDefault="002330F0" w:rsidP="00D636D0">
      <w:pPr>
        <w:spacing w:before="60" w:after="60"/>
        <w:rPr>
          <w:rFonts w:cs="Calibri"/>
          <w:szCs w:val="24"/>
        </w:rPr>
      </w:pPr>
      <w:r w:rsidRPr="0073254D">
        <w:rPr>
          <w:rFonts w:cs="Calibri"/>
          <w:szCs w:val="24"/>
        </w:rPr>
        <w:t>Nella medesima seduta</w:t>
      </w:r>
      <w:r w:rsidR="00344FFD" w:rsidRPr="0073254D">
        <w:rPr>
          <w:rFonts w:cs="Calibri"/>
          <w:szCs w:val="24"/>
        </w:rPr>
        <w:t>,</w:t>
      </w:r>
      <w:r w:rsidRPr="0073254D">
        <w:rPr>
          <w:rFonts w:cs="Calibri"/>
          <w:szCs w:val="24"/>
        </w:rPr>
        <w:t xml:space="preserve"> o in </w:t>
      </w:r>
      <w:r w:rsidR="00202197" w:rsidRPr="0073254D">
        <w:rPr>
          <w:rFonts w:cs="Calibri"/>
          <w:szCs w:val="24"/>
        </w:rPr>
        <w:t xml:space="preserve">una </w:t>
      </w:r>
      <w:r w:rsidRPr="0073254D">
        <w:rPr>
          <w:rFonts w:cs="Calibri"/>
          <w:szCs w:val="24"/>
        </w:rPr>
        <w:t>seduta pubblica successiva</w:t>
      </w:r>
      <w:r w:rsidR="00344FFD" w:rsidRPr="0073254D">
        <w:rPr>
          <w:rFonts w:cs="Calibri"/>
          <w:szCs w:val="24"/>
        </w:rPr>
        <w:t>,</w:t>
      </w:r>
      <w:r w:rsidRPr="0073254D">
        <w:rPr>
          <w:rFonts w:cs="Calibri"/>
          <w:szCs w:val="24"/>
        </w:rPr>
        <w:t xml:space="preserve"> la commissione procede</w:t>
      </w:r>
      <w:r w:rsidR="00DA7DB3" w:rsidRPr="0073254D">
        <w:rPr>
          <w:rFonts w:cs="Calibri"/>
          <w:szCs w:val="24"/>
        </w:rPr>
        <w:t>rà</w:t>
      </w:r>
      <w:r w:rsidRPr="0073254D">
        <w:rPr>
          <w:rFonts w:cs="Calibri"/>
          <w:szCs w:val="24"/>
        </w:rPr>
        <w:t xml:space="preserve"> all</w:t>
      </w:r>
      <w:r w:rsidR="00EA373C" w:rsidRPr="0073254D">
        <w:rPr>
          <w:rFonts w:cs="Calibri"/>
          <w:szCs w:val="24"/>
        </w:rPr>
        <w:t>’apertura della busta contenente l’offerta economica e quindi alla relativa valutazione</w:t>
      </w:r>
      <w:r w:rsidRPr="0073254D">
        <w:rPr>
          <w:rFonts w:cs="Calibri"/>
          <w:szCs w:val="24"/>
        </w:rPr>
        <w:t>,</w:t>
      </w:r>
      <w:r w:rsidR="00B04B1D" w:rsidRPr="0073254D">
        <w:rPr>
          <w:rFonts w:cs="Calibri"/>
          <w:szCs w:val="24"/>
        </w:rPr>
        <w:t xml:space="preserve"> che potrà avvenire anche in successiv</w:t>
      </w:r>
      <w:r w:rsidR="001D1FA9" w:rsidRPr="0073254D">
        <w:rPr>
          <w:rFonts w:cs="Calibri"/>
          <w:szCs w:val="24"/>
        </w:rPr>
        <w:t>a</w:t>
      </w:r>
      <w:r w:rsidR="00B04B1D" w:rsidRPr="0073254D">
        <w:rPr>
          <w:rFonts w:cs="Calibri"/>
          <w:szCs w:val="24"/>
        </w:rPr>
        <w:t xml:space="preserve"> sedut</w:t>
      </w:r>
      <w:r w:rsidR="001D1FA9" w:rsidRPr="0073254D">
        <w:rPr>
          <w:rFonts w:cs="Calibri"/>
          <w:szCs w:val="24"/>
        </w:rPr>
        <w:t>a</w:t>
      </w:r>
      <w:r w:rsidR="00B04B1D" w:rsidRPr="0073254D">
        <w:rPr>
          <w:rFonts w:cs="Calibri"/>
          <w:szCs w:val="24"/>
        </w:rPr>
        <w:t xml:space="preserve"> riservat</w:t>
      </w:r>
      <w:r w:rsidR="001D1FA9" w:rsidRPr="0073254D">
        <w:rPr>
          <w:rFonts w:cs="Calibri"/>
          <w:szCs w:val="24"/>
        </w:rPr>
        <w:t>a</w:t>
      </w:r>
      <w:r w:rsidR="00B04B1D" w:rsidRPr="0073254D">
        <w:rPr>
          <w:rFonts w:cs="Calibri"/>
          <w:szCs w:val="24"/>
        </w:rPr>
        <w:t>,</w:t>
      </w:r>
      <w:r w:rsidRPr="0073254D">
        <w:rPr>
          <w:rFonts w:cs="Calibri"/>
          <w:szCs w:val="24"/>
        </w:rPr>
        <w:t xml:space="preserve"> secondo i criteri e le modalità descritte al </w:t>
      </w:r>
      <w:r w:rsidR="00C86864" w:rsidRPr="0073254D">
        <w:rPr>
          <w:rFonts w:cs="Calibri"/>
          <w:szCs w:val="24"/>
        </w:rPr>
        <w:t>p</w:t>
      </w:r>
      <w:r w:rsidR="008658B5" w:rsidRPr="0073254D">
        <w:rPr>
          <w:rFonts w:cs="Calibri"/>
          <w:szCs w:val="24"/>
        </w:rPr>
        <w:t>aragrafo 19</w:t>
      </w:r>
      <w:r w:rsidR="00D37491" w:rsidRPr="0073254D">
        <w:rPr>
          <w:rFonts w:cs="Calibri"/>
          <w:szCs w:val="24"/>
        </w:rPr>
        <w:t>.</w:t>
      </w:r>
    </w:p>
    <w:p w14:paraId="0B34EB26" w14:textId="77777777" w:rsidR="00D37491" w:rsidRPr="0073254D" w:rsidRDefault="00D37491" w:rsidP="00D37491">
      <w:pPr>
        <w:spacing w:before="60" w:after="60"/>
        <w:rPr>
          <w:szCs w:val="24"/>
        </w:rPr>
      </w:pPr>
      <w:r w:rsidRPr="0073254D">
        <w:rPr>
          <w:szCs w:val="24"/>
        </w:rPr>
        <w:t xml:space="preserve">La stazione appaltante procederà dunque all’individuazione dell’unico parametro numerico finale per la formulazione della graduatoria, ai sensi dell’art. 95, co. 9 del Codice. </w:t>
      </w:r>
    </w:p>
    <w:p w14:paraId="082DCFF9" w14:textId="77777777" w:rsidR="00CE2453" w:rsidRPr="0073254D" w:rsidRDefault="00CE2453" w:rsidP="00D636D0">
      <w:pPr>
        <w:spacing w:before="60" w:after="60"/>
        <w:rPr>
          <w:szCs w:val="24"/>
          <w:lang w:eastAsia="it-IT"/>
        </w:rPr>
      </w:pPr>
      <w:r w:rsidRPr="0073254D">
        <w:rPr>
          <w:rFonts w:cs="Calibri"/>
          <w:szCs w:val="24"/>
        </w:rPr>
        <w:t>Nel caso in cui le offerte di due o più concorrenti ottengano lo stesso punteggio complessivo, ma punteggi differenti per il prezzo e per tutti gli altri elementi di valutazione, sarà collocato  primo in graduatoria il concorrente che ha ottenuto il miglior punteggio sul …………..[</w:t>
      </w:r>
      <w:r w:rsidRPr="0073254D">
        <w:rPr>
          <w:i/>
          <w:szCs w:val="24"/>
          <w:lang w:eastAsia="it-IT"/>
        </w:rPr>
        <w:t>scegliere tra prezzo</w:t>
      </w:r>
      <w:r w:rsidRPr="0073254D">
        <w:rPr>
          <w:szCs w:val="24"/>
          <w:lang w:eastAsia="it-IT"/>
        </w:rPr>
        <w:t xml:space="preserve"> </w:t>
      </w:r>
      <w:r w:rsidRPr="0073254D">
        <w:rPr>
          <w:i/>
          <w:szCs w:val="24"/>
          <w:lang w:eastAsia="it-IT"/>
        </w:rPr>
        <w:t>o offerta tecnica].</w:t>
      </w:r>
    </w:p>
    <w:p w14:paraId="60903BA7" w14:textId="77777777" w:rsidR="00CE2453" w:rsidRPr="0073254D" w:rsidRDefault="00CE2453" w:rsidP="00D636D0">
      <w:pPr>
        <w:spacing w:before="60" w:after="60"/>
        <w:rPr>
          <w:szCs w:val="24"/>
          <w:lang w:eastAsia="it-IT"/>
        </w:rPr>
      </w:pPr>
      <w:r w:rsidRPr="0073254D">
        <w:rPr>
          <w:rFonts w:cs="Calibri"/>
          <w:szCs w:val="24"/>
        </w:rPr>
        <w:t>Nel caso in cui le offerte di due o più concorrenti ottengano lo stesso punteggio complessivo e gli stessi punteggi parziali per il prezzo e per l’offerta tecnica, si procederà mediante sorteggio in seduta pubblica.</w:t>
      </w:r>
    </w:p>
    <w:p w14:paraId="184D585A" w14:textId="77777777" w:rsidR="00CE2453" w:rsidRPr="0073254D" w:rsidRDefault="00CE2453" w:rsidP="00D636D0">
      <w:pPr>
        <w:spacing w:before="60" w:after="60"/>
        <w:rPr>
          <w:rFonts w:cs="Calibri"/>
          <w:szCs w:val="24"/>
        </w:rPr>
      </w:pPr>
      <w:r w:rsidRPr="0073254D">
        <w:rPr>
          <w:rFonts w:cs="Calibri"/>
          <w:szCs w:val="24"/>
        </w:rPr>
        <w:t xml:space="preserve">All’esito delle operazioni di cui sopra, la </w:t>
      </w:r>
      <w:r w:rsidR="00F712F0" w:rsidRPr="0073254D">
        <w:rPr>
          <w:rFonts w:cs="Calibri"/>
          <w:szCs w:val="24"/>
        </w:rPr>
        <w:t>c</w:t>
      </w:r>
      <w:r w:rsidRPr="0073254D">
        <w:rPr>
          <w:rFonts w:cs="Calibri"/>
          <w:szCs w:val="24"/>
        </w:rPr>
        <w:t>ommissione, in seduta pubblica,</w:t>
      </w:r>
      <w:r w:rsidRPr="0073254D">
        <w:rPr>
          <w:rFonts w:cs="Calibri"/>
          <w:i/>
          <w:szCs w:val="24"/>
        </w:rPr>
        <w:t xml:space="preserve"> </w:t>
      </w:r>
      <w:r w:rsidRPr="0073254D">
        <w:rPr>
          <w:rFonts w:cs="Calibri"/>
          <w:szCs w:val="24"/>
        </w:rPr>
        <w:t>redige la graduatoria</w:t>
      </w:r>
      <w:r w:rsidR="00B01F0B" w:rsidRPr="0073254D">
        <w:rPr>
          <w:rFonts w:cs="Calibri"/>
          <w:szCs w:val="24"/>
        </w:rPr>
        <w:t xml:space="preserve"> e procede ai s</w:t>
      </w:r>
      <w:r w:rsidR="008658B5" w:rsidRPr="0073254D">
        <w:rPr>
          <w:rFonts w:cs="Calibri"/>
          <w:szCs w:val="24"/>
        </w:rPr>
        <w:t>ensi di quanto previsto al paragrafo</w:t>
      </w:r>
      <w:r w:rsidR="00B01F0B" w:rsidRPr="0073254D">
        <w:rPr>
          <w:rFonts w:cs="Calibri"/>
          <w:szCs w:val="24"/>
        </w:rPr>
        <w:t xml:space="preserve"> </w:t>
      </w:r>
      <w:r w:rsidR="008658B5" w:rsidRPr="0073254D">
        <w:rPr>
          <w:rFonts w:cs="Calibri"/>
          <w:szCs w:val="24"/>
        </w:rPr>
        <w:t>19</w:t>
      </w:r>
      <w:r w:rsidR="00B01F0B" w:rsidRPr="0073254D">
        <w:rPr>
          <w:rFonts w:cs="Calibri"/>
          <w:szCs w:val="24"/>
        </w:rPr>
        <w:t>.</w:t>
      </w:r>
    </w:p>
    <w:p w14:paraId="6A4330A3" w14:textId="77777777" w:rsidR="00C86864" w:rsidRPr="0073254D" w:rsidRDefault="00B01F0B" w:rsidP="00D636D0">
      <w:pPr>
        <w:spacing w:before="60" w:after="60"/>
        <w:rPr>
          <w:rFonts w:cs="Calibri"/>
          <w:szCs w:val="24"/>
        </w:rPr>
      </w:pPr>
      <w:r w:rsidRPr="0073254D">
        <w:rPr>
          <w:rFonts w:cs="Calibri"/>
          <w:szCs w:val="24"/>
        </w:rPr>
        <w:lastRenderedPageBreak/>
        <w:t>Qualora individui offerte che superano la soglia di anomalia di cui all’art. 97, comma 3 del Codice, e in ogni altro caso in cui, in base a elementi specifici, l’offerta appaia anormalmente bassa, l</w:t>
      </w:r>
      <w:r w:rsidR="00D636D0" w:rsidRPr="0073254D">
        <w:rPr>
          <w:rFonts w:cs="Calibri"/>
          <w:szCs w:val="24"/>
        </w:rPr>
        <w:t>a</w:t>
      </w:r>
      <w:r w:rsidR="00F712F0" w:rsidRPr="0073254D">
        <w:rPr>
          <w:rFonts w:cs="Calibri"/>
          <w:szCs w:val="24"/>
        </w:rPr>
        <w:t xml:space="preserve"> c</w:t>
      </w:r>
      <w:r w:rsidR="00C86864" w:rsidRPr="0073254D">
        <w:rPr>
          <w:rFonts w:cs="Calibri"/>
          <w:szCs w:val="24"/>
        </w:rPr>
        <w:t>ommissione</w:t>
      </w:r>
      <w:r w:rsidR="00D636D0" w:rsidRPr="0073254D">
        <w:rPr>
          <w:rFonts w:cs="Calibri"/>
          <w:szCs w:val="24"/>
        </w:rPr>
        <w:t xml:space="preserve">, </w:t>
      </w:r>
      <w:r w:rsidR="005E2983" w:rsidRPr="0073254D">
        <w:rPr>
          <w:rFonts w:cs="Calibri"/>
          <w:szCs w:val="24"/>
        </w:rPr>
        <w:t>c</w:t>
      </w:r>
      <w:r w:rsidR="00DA7DB3" w:rsidRPr="0073254D">
        <w:rPr>
          <w:rFonts w:cs="Calibri"/>
          <w:szCs w:val="24"/>
        </w:rPr>
        <w:t>hiude la seduta pubblica dando</w:t>
      </w:r>
      <w:r w:rsidR="005E2983" w:rsidRPr="0073254D">
        <w:rPr>
          <w:rFonts w:cs="Calibri"/>
          <w:szCs w:val="24"/>
        </w:rPr>
        <w:t xml:space="preserve"> comunicazione al RUP, che procede</w:t>
      </w:r>
      <w:r w:rsidR="00DA7DB3" w:rsidRPr="0073254D">
        <w:rPr>
          <w:rFonts w:cs="Calibri"/>
          <w:szCs w:val="24"/>
        </w:rPr>
        <w:t>rà</w:t>
      </w:r>
      <w:r w:rsidR="005E2983" w:rsidRPr="0073254D">
        <w:rPr>
          <w:rFonts w:cs="Calibri"/>
          <w:szCs w:val="24"/>
        </w:rPr>
        <w:t xml:space="preserve"> </w:t>
      </w:r>
      <w:r w:rsidR="00D636D0" w:rsidRPr="0073254D">
        <w:rPr>
          <w:rFonts w:cs="Calibri"/>
          <w:szCs w:val="24"/>
        </w:rPr>
        <w:t>secondo quanto</w:t>
      </w:r>
      <w:r w:rsidR="0068314D" w:rsidRPr="0073254D">
        <w:rPr>
          <w:rFonts w:cs="Calibri"/>
          <w:szCs w:val="24"/>
        </w:rPr>
        <w:t xml:space="preserve"> indicato al successivo </w:t>
      </w:r>
      <w:r w:rsidR="001C5E89" w:rsidRPr="0073254D">
        <w:rPr>
          <w:rFonts w:cs="Calibri"/>
          <w:szCs w:val="24"/>
        </w:rPr>
        <w:t>punto</w:t>
      </w:r>
      <w:r w:rsidR="008658B5" w:rsidRPr="0073254D">
        <w:rPr>
          <w:rFonts w:cs="Calibri"/>
          <w:szCs w:val="24"/>
        </w:rPr>
        <w:t xml:space="preserve"> 22</w:t>
      </w:r>
      <w:r w:rsidR="00D636D0" w:rsidRPr="0073254D">
        <w:rPr>
          <w:rFonts w:cs="Calibri"/>
          <w:szCs w:val="24"/>
        </w:rPr>
        <w:t>.</w:t>
      </w:r>
    </w:p>
    <w:p w14:paraId="2EADC30B" w14:textId="77777777" w:rsidR="00541E3D" w:rsidRPr="0073254D" w:rsidRDefault="00B01F0B" w:rsidP="00541E3D">
      <w:pPr>
        <w:spacing w:before="60" w:after="60"/>
        <w:rPr>
          <w:rFonts w:cs="Calibri"/>
          <w:szCs w:val="24"/>
        </w:rPr>
      </w:pPr>
      <w:r w:rsidRPr="0073254D">
        <w:rPr>
          <w:rFonts w:cs="Calibri"/>
          <w:szCs w:val="24"/>
        </w:rPr>
        <w:t>In qualsiasi fase delle operazioni di valutazione delle offerte tecniche ed economiche, l</w:t>
      </w:r>
      <w:r w:rsidR="00F712F0" w:rsidRPr="0073254D">
        <w:rPr>
          <w:rFonts w:cs="Calibri"/>
          <w:szCs w:val="24"/>
        </w:rPr>
        <w:t>a c</w:t>
      </w:r>
      <w:r w:rsidR="00541E3D" w:rsidRPr="0073254D">
        <w:rPr>
          <w:rFonts w:cs="Calibri"/>
          <w:szCs w:val="24"/>
        </w:rPr>
        <w:t xml:space="preserve">ommissione provvede a comunicare, tempestivamente </w:t>
      </w:r>
      <w:r w:rsidR="00541E3D" w:rsidRPr="0073254D">
        <w:rPr>
          <w:szCs w:val="24"/>
        </w:rPr>
        <w:t>al</w:t>
      </w:r>
      <w:r w:rsidR="00541E3D" w:rsidRPr="0073254D">
        <w:rPr>
          <w:rFonts w:cs="Garamond"/>
          <w:i/>
        </w:rPr>
        <w:t>...........................[RUP/seggio di gara/apposito ufficio-servizio]</w:t>
      </w:r>
      <w:r w:rsidR="000F222A" w:rsidRPr="0073254D">
        <w:rPr>
          <w:rFonts w:cs="Garamond"/>
        </w:rPr>
        <w:t xml:space="preserve"> - </w:t>
      </w:r>
      <w:r w:rsidR="00541E3D" w:rsidRPr="0073254D">
        <w:rPr>
          <w:rFonts w:cs="Garamond"/>
        </w:rPr>
        <w:t>che procederà sempre ai sensi dell’art. 76, comma 5, lett. b) del Codice</w:t>
      </w:r>
      <w:r w:rsidR="000F222A" w:rsidRPr="0073254D">
        <w:rPr>
          <w:rFonts w:cs="Garamond"/>
        </w:rPr>
        <w:t xml:space="preserve"> - </w:t>
      </w:r>
      <w:r w:rsidR="00E86FD5" w:rsidRPr="0073254D">
        <w:rPr>
          <w:rFonts w:cs="Garamond"/>
        </w:rPr>
        <w:t>i casi</w:t>
      </w:r>
      <w:r w:rsidR="00541E3D" w:rsidRPr="0073254D">
        <w:rPr>
          <w:rFonts w:cs="Garamond"/>
        </w:rPr>
        <w:t xml:space="preserve"> di </w:t>
      </w:r>
      <w:r w:rsidR="00541E3D" w:rsidRPr="0073254D">
        <w:rPr>
          <w:rFonts w:cs="Garamond"/>
          <w:b/>
        </w:rPr>
        <w:t>esclusione</w:t>
      </w:r>
      <w:r w:rsidR="0051255D" w:rsidRPr="0073254D">
        <w:rPr>
          <w:rFonts w:cs="Garamond"/>
        </w:rPr>
        <w:t xml:space="preserve"> </w:t>
      </w:r>
      <w:r w:rsidR="00541E3D" w:rsidRPr="0073254D">
        <w:rPr>
          <w:rFonts w:cs="Garamond"/>
        </w:rPr>
        <w:t>da disporre  per:</w:t>
      </w:r>
      <w:r w:rsidR="00541E3D" w:rsidRPr="0073254D">
        <w:rPr>
          <w:rFonts w:cs="Calibri"/>
          <w:szCs w:val="24"/>
        </w:rPr>
        <w:t xml:space="preserve"> </w:t>
      </w:r>
    </w:p>
    <w:p w14:paraId="5B205110" w14:textId="77777777" w:rsidR="00541E3D" w:rsidRPr="0073254D" w:rsidRDefault="00541E3D" w:rsidP="00DA5104">
      <w:pPr>
        <w:pStyle w:val="Paragrafoelenco"/>
        <w:numPr>
          <w:ilvl w:val="0"/>
          <w:numId w:val="25"/>
        </w:numPr>
        <w:spacing w:before="60" w:after="60"/>
        <w:rPr>
          <w:rFonts w:cs="Calibri"/>
          <w:szCs w:val="24"/>
        </w:rPr>
      </w:pPr>
      <w:r w:rsidRPr="0073254D">
        <w:rPr>
          <w:rFonts w:cs="Calibri"/>
          <w:szCs w:val="24"/>
        </w:rPr>
        <w:t>mancata separazione dell’offerta economica dall’offerta tecnica, ovvero l’inserimento di elementi concernenti il prezzo in documenti contenuti nelle buste A e B;</w:t>
      </w:r>
    </w:p>
    <w:p w14:paraId="01D2CB60" w14:textId="77777777" w:rsidR="00541E3D" w:rsidRPr="0073254D" w:rsidRDefault="00541E3D" w:rsidP="00DA5104">
      <w:pPr>
        <w:pStyle w:val="Paragrafoelenco"/>
        <w:numPr>
          <w:ilvl w:val="0"/>
          <w:numId w:val="25"/>
        </w:numPr>
        <w:spacing w:before="60" w:after="60"/>
        <w:rPr>
          <w:rFonts w:cs="Calibri"/>
          <w:szCs w:val="24"/>
        </w:rPr>
      </w:pPr>
      <w:r w:rsidRPr="0073254D">
        <w:rPr>
          <w:rFonts w:cs="Calibri"/>
          <w:szCs w:val="24"/>
        </w:rPr>
        <w:t>presentazione di</w:t>
      </w:r>
      <w:r w:rsidRPr="0073254D">
        <w:rPr>
          <w:rFonts w:cs="Calibri"/>
          <w:b/>
          <w:szCs w:val="24"/>
        </w:rPr>
        <w:t xml:space="preserve"> </w:t>
      </w:r>
      <w:r w:rsidRPr="0073254D">
        <w:rPr>
          <w:rFonts w:cs="Calibri"/>
          <w:szCs w:val="24"/>
        </w:rPr>
        <w:t>offerte parziali, plurime, condizionate, alternative nonché irregolari, ai sensi dell’art. 59, comma 3, lett. a) del Codice, in quanto non rispettano i documenti di gara, ivi comprese le specifiche tecniche;</w:t>
      </w:r>
    </w:p>
    <w:p w14:paraId="0ED0DF52" w14:textId="77777777" w:rsidR="00541E3D" w:rsidRPr="0073254D" w:rsidRDefault="00541E3D" w:rsidP="00DA5104">
      <w:pPr>
        <w:pStyle w:val="Paragrafoelenco"/>
        <w:numPr>
          <w:ilvl w:val="0"/>
          <w:numId w:val="25"/>
        </w:numPr>
        <w:spacing w:before="60" w:after="60"/>
        <w:rPr>
          <w:rFonts w:cs="Calibri"/>
          <w:szCs w:val="24"/>
        </w:rPr>
      </w:pPr>
      <w:r w:rsidRPr="0073254D">
        <w:rPr>
          <w:rFonts w:cs="Calibri"/>
          <w:szCs w:val="24"/>
        </w:rP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w:t>
      </w:r>
      <w:r w:rsidR="00E86FD5" w:rsidRPr="0073254D">
        <w:rPr>
          <w:rFonts w:cs="Calibri"/>
          <w:szCs w:val="24"/>
        </w:rPr>
        <w:t>.</w:t>
      </w:r>
    </w:p>
    <w:p w14:paraId="7E13FE2A" w14:textId="77777777" w:rsidR="00972801" w:rsidRPr="0073254D" w:rsidRDefault="001D57FB" w:rsidP="001D57FB">
      <w:pPr>
        <w:pStyle w:val="Titolo2"/>
        <w:numPr>
          <w:ilvl w:val="0"/>
          <w:numId w:val="0"/>
        </w:numPr>
      </w:pPr>
      <w:bookmarkStart w:id="3451" w:name="_Toc483907003"/>
      <w:bookmarkStart w:id="3452" w:name="_Toc484010753"/>
      <w:bookmarkStart w:id="3453" w:name="_Toc484010875"/>
      <w:bookmarkStart w:id="3454" w:name="_Toc484010999"/>
      <w:bookmarkStart w:id="3455" w:name="_Toc484011121"/>
      <w:bookmarkStart w:id="3456" w:name="_Toc484011243"/>
      <w:bookmarkStart w:id="3457" w:name="_Toc484011718"/>
      <w:bookmarkStart w:id="3458" w:name="_Toc484097792"/>
      <w:bookmarkStart w:id="3459" w:name="_Toc484428966"/>
      <w:bookmarkStart w:id="3460" w:name="_Toc484429136"/>
      <w:bookmarkStart w:id="3461" w:name="_Toc484438711"/>
      <w:bookmarkStart w:id="3462" w:name="_Toc484438835"/>
      <w:bookmarkStart w:id="3463" w:name="_Toc484438959"/>
      <w:bookmarkStart w:id="3464" w:name="_Toc484439879"/>
      <w:bookmarkStart w:id="3465" w:name="_Toc484440002"/>
      <w:bookmarkStart w:id="3466" w:name="_Toc484440126"/>
      <w:bookmarkStart w:id="3467" w:name="_Toc484440486"/>
      <w:bookmarkStart w:id="3468" w:name="_Toc484448146"/>
      <w:bookmarkStart w:id="3469" w:name="_Toc484448270"/>
      <w:bookmarkStart w:id="3470" w:name="_Toc484448394"/>
      <w:bookmarkStart w:id="3471" w:name="_Toc484448518"/>
      <w:bookmarkStart w:id="3472" w:name="_Toc484448642"/>
      <w:bookmarkStart w:id="3473" w:name="_Toc484448766"/>
      <w:bookmarkStart w:id="3474" w:name="_Toc484448889"/>
      <w:bookmarkStart w:id="3475" w:name="_Toc484449013"/>
      <w:bookmarkStart w:id="3476" w:name="_Toc484449137"/>
      <w:bookmarkStart w:id="3477" w:name="_Toc484526632"/>
      <w:bookmarkStart w:id="3478" w:name="_Toc484605352"/>
      <w:bookmarkStart w:id="3479" w:name="_Toc484605476"/>
      <w:bookmarkStart w:id="3480" w:name="_Toc484688345"/>
      <w:bookmarkStart w:id="3481" w:name="_Toc484688900"/>
      <w:bookmarkStart w:id="3482" w:name="_Toc485218335"/>
      <w:bookmarkStart w:id="3483" w:name="_Toc381775856"/>
      <w:bookmarkStart w:id="3484" w:name="_Toc381776132"/>
      <w:bookmarkStart w:id="3485" w:name="_Toc380501884"/>
      <w:bookmarkStart w:id="3486" w:name="_Toc391035997"/>
      <w:bookmarkStart w:id="3487" w:name="_Toc391036070"/>
      <w:bookmarkStart w:id="3488" w:name="_Toc392577511"/>
      <w:bookmarkStart w:id="3489" w:name="_Toc393110578"/>
      <w:bookmarkStart w:id="3490" w:name="_Toc393112142"/>
      <w:bookmarkStart w:id="3491" w:name="_Toc393187859"/>
      <w:bookmarkStart w:id="3492" w:name="_Toc393272615"/>
      <w:bookmarkStart w:id="3493" w:name="_Toc393272673"/>
      <w:bookmarkStart w:id="3494" w:name="_Toc393283189"/>
      <w:bookmarkStart w:id="3495" w:name="_Toc393700848"/>
      <w:bookmarkStart w:id="3496" w:name="_Toc393706921"/>
      <w:bookmarkStart w:id="3497" w:name="_Toc397346836"/>
      <w:bookmarkStart w:id="3498" w:name="_Toc397422877"/>
      <w:bookmarkStart w:id="3499" w:name="_Toc403471284"/>
      <w:bookmarkStart w:id="3500" w:name="_Toc406058392"/>
      <w:bookmarkStart w:id="3501" w:name="_Toc406754193"/>
      <w:bookmarkStart w:id="3502" w:name="_Toc416423376"/>
      <w:bookmarkStart w:id="3503" w:name="_Ref498613626"/>
      <w:bookmarkStart w:id="3504" w:name="_Toc501540153"/>
      <w:bookmarkEnd w:id="331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r w:rsidRPr="0073254D">
        <w:t xml:space="preserve">22. </w:t>
      </w:r>
      <w:r w:rsidR="00735D89" w:rsidRPr="0073254D">
        <w:t>VERIFICA DI ANOMALIA DELLE OFFERTE</w:t>
      </w:r>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r w:rsidR="00735D89" w:rsidRPr="0073254D">
        <w:t>.</w:t>
      </w:r>
      <w:bookmarkEnd w:id="3503"/>
      <w:bookmarkEnd w:id="3504"/>
    </w:p>
    <w:p w14:paraId="600A9CFF" w14:textId="77777777" w:rsidR="009E1E79" w:rsidRPr="0073254D" w:rsidRDefault="00972801" w:rsidP="009E1E79">
      <w:pPr>
        <w:spacing w:before="60" w:after="60"/>
        <w:rPr>
          <w:rFonts w:cs="Calibri"/>
          <w:szCs w:val="24"/>
        </w:rPr>
      </w:pPr>
      <w:r w:rsidRPr="0073254D">
        <w:rPr>
          <w:rFonts w:cs="Calibri"/>
          <w:szCs w:val="24"/>
        </w:rPr>
        <w:t xml:space="preserve">Al ricorrere dei presupposti di cui all’art. 97, comma 3, del </w:t>
      </w:r>
      <w:r w:rsidR="00BA5A2B" w:rsidRPr="0073254D">
        <w:rPr>
          <w:rFonts w:cs="Calibri"/>
          <w:szCs w:val="24"/>
        </w:rPr>
        <w:t>Codice</w:t>
      </w:r>
      <w:r w:rsidRPr="0073254D">
        <w:rPr>
          <w:rFonts w:cs="Calibri"/>
          <w:szCs w:val="24"/>
        </w:rPr>
        <w:t xml:space="preserve">, e in ogni altro caso in cui, in base a elementi specifici, l’offerta appaia anormalmente bassa, </w:t>
      </w:r>
      <w:r w:rsidR="00F075CF" w:rsidRPr="0073254D">
        <w:rPr>
          <w:rFonts w:cs="Calibri"/>
          <w:szCs w:val="24"/>
        </w:rPr>
        <w:t>il RUP,</w:t>
      </w:r>
      <w:r w:rsidRPr="0073254D">
        <w:rPr>
          <w:rFonts w:cs="Calibri"/>
          <w:szCs w:val="24"/>
        </w:rPr>
        <w:t xml:space="preserve"> </w:t>
      </w:r>
      <w:r w:rsidR="00877AE4" w:rsidRPr="0073254D">
        <w:rPr>
          <w:rFonts w:cs="Calibri"/>
          <w:szCs w:val="24"/>
        </w:rPr>
        <w:t xml:space="preserve">avvalendosi, se ritenuto necessario, </w:t>
      </w:r>
      <w:r w:rsidR="00F712F0" w:rsidRPr="0073254D">
        <w:rPr>
          <w:rFonts w:cs="Calibri"/>
          <w:szCs w:val="24"/>
        </w:rPr>
        <w:t>della c</w:t>
      </w:r>
      <w:r w:rsidR="00F075CF" w:rsidRPr="0073254D">
        <w:rPr>
          <w:rFonts w:cs="Calibri"/>
          <w:szCs w:val="24"/>
        </w:rPr>
        <w:t>ommissione</w:t>
      </w:r>
      <w:r w:rsidR="00B04B1D" w:rsidRPr="0073254D">
        <w:rPr>
          <w:rFonts w:cs="Calibri"/>
          <w:szCs w:val="24"/>
        </w:rPr>
        <w:t xml:space="preserve">, </w:t>
      </w:r>
      <w:r w:rsidR="00D636D0" w:rsidRPr="0073254D">
        <w:rPr>
          <w:rFonts w:cs="Calibri"/>
          <w:szCs w:val="24"/>
        </w:rPr>
        <w:t>valuta la congruità, serietà, sostenibilità e realizzabilità delle offerte che appaiono anormalmente basse</w:t>
      </w:r>
      <w:r w:rsidR="009E1E79" w:rsidRPr="0073254D">
        <w:rPr>
          <w:rFonts w:cs="Calibri"/>
          <w:szCs w:val="24"/>
        </w:rPr>
        <w:t>.</w:t>
      </w:r>
    </w:p>
    <w:p w14:paraId="1235D9B3" w14:textId="77777777" w:rsidR="00BF2C81" w:rsidRPr="0073254D" w:rsidRDefault="00BF2C81" w:rsidP="00BF2C81">
      <w:pPr>
        <w:spacing w:before="60" w:after="60"/>
        <w:rPr>
          <w:rFonts w:cs="Calibri"/>
          <w:szCs w:val="24"/>
        </w:rPr>
      </w:pPr>
      <w:r w:rsidRPr="0073254D">
        <w:rPr>
          <w:rFonts w:cs="Calibri"/>
          <w:szCs w:val="24"/>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14:paraId="36ED738E" w14:textId="77777777" w:rsidR="005C4C0F" w:rsidRPr="0073254D" w:rsidRDefault="00F075CF" w:rsidP="00F075CF">
      <w:pPr>
        <w:spacing w:before="60" w:after="60"/>
        <w:rPr>
          <w:rFonts w:cs="Calibri"/>
          <w:szCs w:val="24"/>
        </w:rPr>
      </w:pPr>
      <w:r w:rsidRPr="0073254D">
        <w:rPr>
          <w:rFonts w:cs="Calibri"/>
          <w:szCs w:val="24"/>
        </w:rPr>
        <w:t>Il RUP</w:t>
      </w:r>
      <w:r w:rsidR="00972801" w:rsidRPr="0073254D">
        <w:rPr>
          <w:rFonts w:cs="Calibri"/>
          <w:szCs w:val="24"/>
        </w:rPr>
        <w:t xml:space="preserve"> </w:t>
      </w:r>
      <w:r w:rsidRPr="0073254D">
        <w:rPr>
          <w:rFonts w:cs="Calibri"/>
          <w:szCs w:val="24"/>
        </w:rPr>
        <w:t>richiede per iscritto al concorrente la presentazione</w:t>
      </w:r>
      <w:r w:rsidR="00B7627B" w:rsidRPr="0073254D">
        <w:rPr>
          <w:rFonts w:cs="Calibri"/>
          <w:szCs w:val="24"/>
        </w:rPr>
        <w:t xml:space="preserve">, per iscritto, </w:t>
      </w:r>
      <w:r w:rsidRPr="0073254D">
        <w:rPr>
          <w:rFonts w:cs="Calibri"/>
          <w:szCs w:val="24"/>
        </w:rPr>
        <w:t xml:space="preserve">delle spiegazioni, </w:t>
      </w:r>
      <w:r w:rsidR="00972801" w:rsidRPr="0073254D">
        <w:rPr>
          <w:rFonts w:cs="Calibri"/>
          <w:szCs w:val="24"/>
        </w:rPr>
        <w:t>se del caso indicando le componenti specifiche dell’offerta ritenute anomale</w:t>
      </w:r>
      <w:r w:rsidR="005C4C0F" w:rsidRPr="0073254D">
        <w:rPr>
          <w:rFonts w:cs="Calibri"/>
          <w:szCs w:val="24"/>
        </w:rPr>
        <w:t>.</w:t>
      </w:r>
    </w:p>
    <w:p w14:paraId="4E76EC05" w14:textId="77777777" w:rsidR="00972801" w:rsidRPr="0073254D" w:rsidRDefault="00972801" w:rsidP="00F075CF">
      <w:pPr>
        <w:spacing w:before="60" w:after="60"/>
        <w:rPr>
          <w:rFonts w:cs="Calibri"/>
          <w:szCs w:val="24"/>
        </w:rPr>
      </w:pPr>
      <w:r w:rsidRPr="0073254D">
        <w:rPr>
          <w:rFonts w:cs="Calibri"/>
          <w:szCs w:val="24"/>
        </w:rPr>
        <w:t xml:space="preserve">A tal fine, assegna un termine </w:t>
      </w:r>
      <w:r w:rsidR="003B4EBB" w:rsidRPr="0073254D">
        <w:rPr>
          <w:rFonts w:cs="Calibri"/>
          <w:szCs w:val="24"/>
        </w:rPr>
        <w:t>non inferiore a</w:t>
      </w:r>
      <w:r w:rsidRPr="0073254D">
        <w:rPr>
          <w:rFonts w:cs="Calibri"/>
          <w:szCs w:val="24"/>
        </w:rPr>
        <w:t xml:space="preserve"> quindici</w:t>
      </w:r>
      <w:r w:rsidR="00CC083C" w:rsidRPr="0073254D">
        <w:rPr>
          <w:rFonts w:cs="Calibri"/>
          <w:szCs w:val="24"/>
        </w:rPr>
        <w:t xml:space="preserve"> giorni</w:t>
      </w:r>
      <w:r w:rsidR="009E1E79" w:rsidRPr="0073254D">
        <w:rPr>
          <w:rFonts w:cs="Calibri"/>
          <w:szCs w:val="24"/>
        </w:rPr>
        <w:t xml:space="preserve"> </w:t>
      </w:r>
      <w:r w:rsidRPr="0073254D">
        <w:rPr>
          <w:rFonts w:cs="Calibri"/>
          <w:szCs w:val="24"/>
        </w:rPr>
        <w:t>dal ricevimento della richiesta.</w:t>
      </w:r>
    </w:p>
    <w:p w14:paraId="43496910" w14:textId="77777777" w:rsidR="009E1E79" w:rsidRPr="0073254D" w:rsidRDefault="009E1E79" w:rsidP="00F075CF">
      <w:pPr>
        <w:spacing w:before="60" w:after="60"/>
        <w:rPr>
          <w:rFonts w:cs="Calibri"/>
          <w:szCs w:val="24"/>
        </w:rPr>
      </w:pPr>
      <w:r w:rsidRPr="0073254D">
        <w:rPr>
          <w:rFonts w:cs="Calibri"/>
          <w:szCs w:val="24"/>
        </w:rPr>
        <w:t>Il RUP</w:t>
      </w:r>
      <w:r w:rsidR="0035318D" w:rsidRPr="0073254D">
        <w:rPr>
          <w:rFonts w:cs="Calibri"/>
          <w:szCs w:val="24"/>
        </w:rPr>
        <w:t xml:space="preserve">, </w:t>
      </w:r>
      <w:r w:rsidR="00170D52" w:rsidRPr="0073254D">
        <w:rPr>
          <w:rFonts w:cs="Calibri"/>
          <w:szCs w:val="24"/>
        </w:rPr>
        <w:t>con il supporto</w:t>
      </w:r>
      <w:r w:rsidR="0035318D" w:rsidRPr="0073254D">
        <w:rPr>
          <w:rFonts w:cs="Calibri"/>
          <w:szCs w:val="24"/>
        </w:rPr>
        <w:t xml:space="preserve"> della </w:t>
      </w:r>
      <w:r w:rsidR="00F712F0" w:rsidRPr="0073254D">
        <w:rPr>
          <w:rFonts w:cs="Calibri"/>
          <w:szCs w:val="24"/>
        </w:rPr>
        <w:t>c</w:t>
      </w:r>
      <w:r w:rsidR="00972801" w:rsidRPr="0073254D">
        <w:rPr>
          <w:rFonts w:cs="Calibri"/>
          <w:szCs w:val="24"/>
        </w:rPr>
        <w:t>ommissione</w:t>
      </w:r>
      <w:r w:rsidRPr="0073254D">
        <w:rPr>
          <w:rFonts w:cs="Calibri"/>
          <w:szCs w:val="24"/>
        </w:rPr>
        <w:t>,</w:t>
      </w:r>
      <w:r w:rsidR="00972801" w:rsidRPr="0073254D">
        <w:rPr>
          <w:rFonts w:cs="Calibri"/>
          <w:szCs w:val="24"/>
        </w:rPr>
        <w:t xml:space="preserve"> esamina in seduta riservata le </w:t>
      </w:r>
      <w:r w:rsidR="00457F49" w:rsidRPr="0073254D">
        <w:rPr>
          <w:rFonts w:cs="Calibri"/>
          <w:szCs w:val="24"/>
        </w:rPr>
        <w:t>spiegazioni</w:t>
      </w:r>
      <w:r w:rsidR="00972801" w:rsidRPr="0073254D">
        <w:rPr>
          <w:rFonts w:cs="Calibri"/>
          <w:szCs w:val="24"/>
        </w:rPr>
        <w:t xml:space="preserve"> fornite dall’offerente e</w:t>
      </w:r>
      <w:r w:rsidR="00BB773C" w:rsidRPr="0073254D">
        <w:rPr>
          <w:rFonts w:cs="Calibri"/>
          <w:szCs w:val="24"/>
        </w:rPr>
        <w:t>,</w:t>
      </w:r>
      <w:r w:rsidR="00972801" w:rsidRPr="0073254D">
        <w:rPr>
          <w:rFonts w:cs="Calibri"/>
          <w:szCs w:val="24"/>
        </w:rPr>
        <w:t xml:space="preserve"> ove le ritenga non sufficienti ad escludere l’anomalia, </w:t>
      </w:r>
      <w:r w:rsidR="005C4C0F" w:rsidRPr="0073254D">
        <w:rPr>
          <w:rFonts w:cs="Calibri"/>
          <w:szCs w:val="24"/>
        </w:rPr>
        <w:t xml:space="preserve">può </w:t>
      </w:r>
      <w:r w:rsidR="00972801" w:rsidRPr="0073254D">
        <w:rPr>
          <w:rFonts w:cs="Calibri"/>
          <w:szCs w:val="24"/>
        </w:rPr>
        <w:t>chiede</w:t>
      </w:r>
      <w:r w:rsidR="005C4C0F" w:rsidRPr="0073254D">
        <w:rPr>
          <w:rFonts w:cs="Calibri"/>
          <w:szCs w:val="24"/>
        </w:rPr>
        <w:t xml:space="preserve">re, anche mediante audizione orale, </w:t>
      </w:r>
      <w:r w:rsidR="00B7627B" w:rsidRPr="0073254D">
        <w:rPr>
          <w:rFonts w:cs="Calibri"/>
          <w:szCs w:val="24"/>
        </w:rPr>
        <w:t>ulteriori chiarimenti</w:t>
      </w:r>
      <w:r w:rsidR="00972801" w:rsidRPr="0073254D">
        <w:rPr>
          <w:rFonts w:cs="Calibri"/>
          <w:szCs w:val="24"/>
        </w:rPr>
        <w:t>,</w:t>
      </w:r>
      <w:r w:rsidR="005C4C0F" w:rsidRPr="0073254D">
        <w:rPr>
          <w:rFonts w:cs="Calibri"/>
          <w:szCs w:val="24"/>
        </w:rPr>
        <w:t xml:space="preserve"> </w:t>
      </w:r>
      <w:r w:rsidR="00972801" w:rsidRPr="0073254D">
        <w:rPr>
          <w:rFonts w:cs="Calibri"/>
          <w:szCs w:val="24"/>
        </w:rPr>
        <w:t xml:space="preserve">assegnando un termine </w:t>
      </w:r>
      <w:r w:rsidR="003B4EBB" w:rsidRPr="0073254D">
        <w:rPr>
          <w:rFonts w:cs="Calibri"/>
          <w:szCs w:val="24"/>
        </w:rPr>
        <w:t>massimo per il riscontro.</w:t>
      </w:r>
      <w:r w:rsidR="00972801" w:rsidRPr="0073254D">
        <w:rPr>
          <w:rFonts w:cs="Calibri"/>
          <w:szCs w:val="24"/>
        </w:rPr>
        <w:t xml:space="preserve"> </w:t>
      </w:r>
    </w:p>
    <w:p w14:paraId="72505E34" w14:textId="77777777" w:rsidR="003572CF" w:rsidRPr="0073254D" w:rsidRDefault="00B91B6E" w:rsidP="00F075CF">
      <w:pPr>
        <w:spacing w:before="60" w:after="60"/>
        <w:rPr>
          <w:rFonts w:cs="Calibri"/>
          <w:szCs w:val="24"/>
        </w:rPr>
      </w:pPr>
      <w:r w:rsidRPr="0073254D">
        <w:rPr>
          <w:rFonts w:cs="Calibri"/>
          <w:szCs w:val="24"/>
        </w:rPr>
        <w:t xml:space="preserve">Il RUP </w:t>
      </w:r>
      <w:r w:rsidR="00972801" w:rsidRPr="0073254D">
        <w:rPr>
          <w:rFonts w:cs="Calibri"/>
          <w:szCs w:val="24"/>
        </w:rPr>
        <w:t>esclude</w:t>
      </w:r>
      <w:r w:rsidRPr="0073254D">
        <w:rPr>
          <w:rFonts w:cs="Calibri"/>
          <w:szCs w:val="24"/>
        </w:rPr>
        <w:t>, ai sensi de</w:t>
      </w:r>
      <w:r w:rsidR="00753DEE" w:rsidRPr="0073254D">
        <w:rPr>
          <w:rFonts w:cs="Calibri"/>
          <w:szCs w:val="24"/>
        </w:rPr>
        <w:t xml:space="preserve">gli articoli </w:t>
      </w:r>
      <w:r w:rsidR="008C5B53" w:rsidRPr="0073254D">
        <w:rPr>
          <w:rFonts w:cs="Calibri"/>
          <w:szCs w:val="24"/>
        </w:rPr>
        <w:t xml:space="preserve">59, comma 3 lett. c) </w:t>
      </w:r>
      <w:r w:rsidR="00753DEE" w:rsidRPr="0073254D">
        <w:rPr>
          <w:rFonts w:cs="Calibri"/>
          <w:szCs w:val="24"/>
        </w:rPr>
        <w:t xml:space="preserve">e </w:t>
      </w:r>
      <w:r w:rsidRPr="0073254D">
        <w:rPr>
          <w:rFonts w:cs="Calibri"/>
          <w:szCs w:val="24"/>
        </w:rPr>
        <w:t>97, commi 5 e 6 del Codice, le offerte che, in base all’esame degli elementi forniti con le spiegazioni risultino,</w:t>
      </w:r>
      <w:r w:rsidR="00457429" w:rsidRPr="0073254D">
        <w:rPr>
          <w:rFonts w:cs="Calibri"/>
          <w:szCs w:val="24"/>
        </w:rPr>
        <w:t xml:space="preserve"> nel complesso, inaffidabili</w:t>
      </w:r>
      <w:r w:rsidR="00877AE4" w:rsidRPr="0073254D">
        <w:rPr>
          <w:rFonts w:cs="Calibri"/>
          <w:szCs w:val="24"/>
        </w:rPr>
        <w:t xml:space="preserve"> </w:t>
      </w:r>
      <w:r w:rsidR="0019594C" w:rsidRPr="0073254D">
        <w:rPr>
          <w:rFonts w:cs="Calibri"/>
          <w:szCs w:val="24"/>
        </w:rPr>
        <w:t xml:space="preserve">e procede ai sensi del seguente </w:t>
      </w:r>
      <w:r w:rsidR="00456829" w:rsidRPr="0073254D">
        <w:rPr>
          <w:rFonts w:cs="Calibri"/>
          <w:szCs w:val="24"/>
        </w:rPr>
        <w:t>punto</w:t>
      </w:r>
      <w:r w:rsidR="0019594C" w:rsidRPr="0073254D">
        <w:rPr>
          <w:rFonts w:cs="Calibri"/>
          <w:szCs w:val="24"/>
        </w:rPr>
        <w:t xml:space="preserve"> 23.</w:t>
      </w:r>
    </w:p>
    <w:p w14:paraId="103AF777" w14:textId="77777777" w:rsidR="0079438C" w:rsidRPr="0073254D" w:rsidRDefault="001D57FB" w:rsidP="001D57FB">
      <w:pPr>
        <w:pStyle w:val="Titolo2"/>
        <w:numPr>
          <w:ilvl w:val="0"/>
          <w:numId w:val="0"/>
        </w:numPr>
      </w:pPr>
      <w:bookmarkStart w:id="3505" w:name="_Toc482025756"/>
      <w:bookmarkStart w:id="3506" w:name="_Toc482097580"/>
      <w:bookmarkStart w:id="3507" w:name="_Toc482097669"/>
      <w:bookmarkStart w:id="3508" w:name="_Toc482097758"/>
      <w:bookmarkStart w:id="3509" w:name="_Toc482097950"/>
      <w:bookmarkStart w:id="3510" w:name="_Toc482099052"/>
      <w:bookmarkStart w:id="3511" w:name="_Toc482100769"/>
      <w:bookmarkStart w:id="3512" w:name="_Toc482100926"/>
      <w:bookmarkStart w:id="3513" w:name="_Toc482101352"/>
      <w:bookmarkStart w:id="3514" w:name="_Toc482101489"/>
      <w:bookmarkStart w:id="3515" w:name="_Toc482101604"/>
      <w:bookmarkStart w:id="3516" w:name="_Toc482101779"/>
      <w:bookmarkStart w:id="3517" w:name="_Toc482101872"/>
      <w:bookmarkStart w:id="3518" w:name="_Toc482101967"/>
      <w:bookmarkStart w:id="3519" w:name="_Toc482102062"/>
      <w:bookmarkStart w:id="3520" w:name="_Toc482102156"/>
      <w:bookmarkStart w:id="3521" w:name="_Toc482352020"/>
      <w:bookmarkStart w:id="3522" w:name="_Toc482352110"/>
      <w:bookmarkStart w:id="3523" w:name="_Toc482352200"/>
      <w:bookmarkStart w:id="3524" w:name="_Toc482352290"/>
      <w:bookmarkStart w:id="3525" w:name="_Toc482633131"/>
      <w:bookmarkStart w:id="3526" w:name="_Toc482641308"/>
      <w:bookmarkStart w:id="3527" w:name="_Toc482712754"/>
      <w:bookmarkStart w:id="3528" w:name="_Toc482959542"/>
      <w:bookmarkStart w:id="3529" w:name="_Toc482959652"/>
      <w:bookmarkStart w:id="3530" w:name="_Toc482959762"/>
      <w:bookmarkStart w:id="3531" w:name="_Toc482978881"/>
      <w:bookmarkStart w:id="3532" w:name="_Toc482978990"/>
      <w:bookmarkStart w:id="3533" w:name="_Toc482979098"/>
      <w:bookmarkStart w:id="3534" w:name="_Toc482979209"/>
      <w:bookmarkStart w:id="3535" w:name="_Toc482979318"/>
      <w:bookmarkStart w:id="3536" w:name="_Toc482979427"/>
      <w:bookmarkStart w:id="3537" w:name="_Toc482979535"/>
      <w:bookmarkStart w:id="3538" w:name="_Toc482979633"/>
      <w:bookmarkStart w:id="3539" w:name="_Toc482979731"/>
      <w:bookmarkStart w:id="3540" w:name="_Toc483233691"/>
      <w:bookmarkStart w:id="3541" w:name="_Toc483302408"/>
      <w:bookmarkStart w:id="3542" w:name="_Toc483316029"/>
      <w:bookmarkStart w:id="3543" w:name="_Toc483316234"/>
      <w:bookmarkStart w:id="3544" w:name="_Toc483316366"/>
      <w:bookmarkStart w:id="3545" w:name="_Toc483316497"/>
      <w:bookmarkStart w:id="3546" w:name="_Toc483325800"/>
      <w:bookmarkStart w:id="3547" w:name="_Toc483401278"/>
      <w:bookmarkStart w:id="3548" w:name="_Toc483474074"/>
      <w:bookmarkStart w:id="3549" w:name="_Toc483571505"/>
      <w:bookmarkStart w:id="3550" w:name="_Toc483571627"/>
      <w:bookmarkStart w:id="3551" w:name="_Toc483907005"/>
      <w:bookmarkStart w:id="3552" w:name="_Toc484010755"/>
      <w:bookmarkStart w:id="3553" w:name="_Toc484010877"/>
      <w:bookmarkStart w:id="3554" w:name="_Toc484011001"/>
      <w:bookmarkStart w:id="3555" w:name="_Toc484011123"/>
      <w:bookmarkStart w:id="3556" w:name="_Toc484011245"/>
      <w:bookmarkStart w:id="3557" w:name="_Toc484011720"/>
      <w:bookmarkStart w:id="3558" w:name="_Toc484097794"/>
      <w:bookmarkStart w:id="3559" w:name="_Toc484428968"/>
      <w:bookmarkStart w:id="3560" w:name="_Toc484429138"/>
      <w:bookmarkStart w:id="3561" w:name="_Toc484438713"/>
      <w:bookmarkStart w:id="3562" w:name="_Toc484438837"/>
      <w:bookmarkStart w:id="3563" w:name="_Toc484438961"/>
      <w:bookmarkStart w:id="3564" w:name="_Toc484439881"/>
      <w:bookmarkStart w:id="3565" w:name="_Toc484440004"/>
      <w:bookmarkStart w:id="3566" w:name="_Toc484440128"/>
      <w:bookmarkStart w:id="3567" w:name="_Toc484440488"/>
      <w:bookmarkStart w:id="3568" w:name="_Toc484448148"/>
      <w:bookmarkStart w:id="3569" w:name="_Toc484448272"/>
      <w:bookmarkStart w:id="3570" w:name="_Toc484448396"/>
      <w:bookmarkStart w:id="3571" w:name="_Toc484448520"/>
      <w:bookmarkStart w:id="3572" w:name="_Toc484448644"/>
      <w:bookmarkStart w:id="3573" w:name="_Toc484448768"/>
      <w:bookmarkStart w:id="3574" w:name="_Toc484448891"/>
      <w:bookmarkStart w:id="3575" w:name="_Toc484449015"/>
      <w:bookmarkStart w:id="3576" w:name="_Toc484449139"/>
      <w:bookmarkStart w:id="3577" w:name="_Toc484526634"/>
      <w:bookmarkStart w:id="3578" w:name="_Toc484605354"/>
      <w:bookmarkStart w:id="3579" w:name="_Toc484605478"/>
      <w:bookmarkStart w:id="3580" w:name="_Toc484688347"/>
      <w:bookmarkStart w:id="3581" w:name="_Toc484688902"/>
      <w:bookmarkStart w:id="3582" w:name="_Toc485218337"/>
      <w:bookmarkStart w:id="3583" w:name="_Toc482025757"/>
      <w:bookmarkStart w:id="3584" w:name="_Toc482097581"/>
      <w:bookmarkStart w:id="3585" w:name="_Toc482097670"/>
      <w:bookmarkStart w:id="3586" w:name="_Toc482097759"/>
      <w:bookmarkStart w:id="3587" w:name="_Toc482097951"/>
      <w:bookmarkStart w:id="3588" w:name="_Toc482099053"/>
      <w:bookmarkStart w:id="3589" w:name="_Toc482100770"/>
      <w:bookmarkStart w:id="3590" w:name="_Toc482100927"/>
      <w:bookmarkStart w:id="3591" w:name="_Toc482101353"/>
      <w:bookmarkStart w:id="3592" w:name="_Toc482101490"/>
      <w:bookmarkStart w:id="3593" w:name="_Toc482101605"/>
      <w:bookmarkStart w:id="3594" w:name="_Toc482101780"/>
      <w:bookmarkStart w:id="3595" w:name="_Toc482101873"/>
      <w:bookmarkStart w:id="3596" w:name="_Toc482101968"/>
      <w:bookmarkStart w:id="3597" w:name="_Toc482102063"/>
      <w:bookmarkStart w:id="3598" w:name="_Toc482102157"/>
      <w:bookmarkStart w:id="3599" w:name="_Toc482352021"/>
      <w:bookmarkStart w:id="3600" w:name="_Toc482352111"/>
      <w:bookmarkStart w:id="3601" w:name="_Toc482352201"/>
      <w:bookmarkStart w:id="3602" w:name="_Toc482352291"/>
      <w:bookmarkStart w:id="3603" w:name="_Toc482633132"/>
      <w:bookmarkStart w:id="3604" w:name="_Toc482641309"/>
      <w:bookmarkStart w:id="3605" w:name="_Toc482712755"/>
      <w:bookmarkStart w:id="3606" w:name="_Toc482959543"/>
      <w:bookmarkStart w:id="3607" w:name="_Toc482959653"/>
      <w:bookmarkStart w:id="3608" w:name="_Toc482959763"/>
      <w:bookmarkStart w:id="3609" w:name="_Toc482978882"/>
      <w:bookmarkStart w:id="3610" w:name="_Toc482978991"/>
      <w:bookmarkStart w:id="3611" w:name="_Toc482979099"/>
      <w:bookmarkStart w:id="3612" w:name="_Toc482979210"/>
      <w:bookmarkStart w:id="3613" w:name="_Toc482979319"/>
      <w:bookmarkStart w:id="3614" w:name="_Toc482979428"/>
      <w:bookmarkStart w:id="3615" w:name="_Toc482979536"/>
      <w:bookmarkStart w:id="3616" w:name="_Toc482979634"/>
      <w:bookmarkStart w:id="3617" w:name="_Toc482979732"/>
      <w:bookmarkStart w:id="3618" w:name="_Toc483233692"/>
      <w:bookmarkStart w:id="3619" w:name="_Toc483302409"/>
      <w:bookmarkStart w:id="3620" w:name="_Toc483316030"/>
      <w:bookmarkStart w:id="3621" w:name="_Toc483316235"/>
      <w:bookmarkStart w:id="3622" w:name="_Toc483316367"/>
      <w:bookmarkStart w:id="3623" w:name="_Toc483316498"/>
      <w:bookmarkStart w:id="3624" w:name="_Toc483325801"/>
      <w:bookmarkStart w:id="3625" w:name="_Toc483401279"/>
      <w:bookmarkStart w:id="3626" w:name="_Toc483474075"/>
      <w:bookmarkStart w:id="3627" w:name="_Toc483571506"/>
      <w:bookmarkStart w:id="3628" w:name="_Toc483571628"/>
      <w:bookmarkStart w:id="3629" w:name="_Toc483907006"/>
      <w:bookmarkStart w:id="3630" w:name="_Toc484010756"/>
      <w:bookmarkStart w:id="3631" w:name="_Toc484010878"/>
      <w:bookmarkStart w:id="3632" w:name="_Toc484011002"/>
      <w:bookmarkStart w:id="3633" w:name="_Toc484011124"/>
      <w:bookmarkStart w:id="3634" w:name="_Toc484011246"/>
      <w:bookmarkStart w:id="3635" w:name="_Toc484011721"/>
      <w:bookmarkStart w:id="3636" w:name="_Toc484097795"/>
      <w:bookmarkStart w:id="3637" w:name="_Toc484428969"/>
      <w:bookmarkStart w:id="3638" w:name="_Toc484429139"/>
      <w:bookmarkStart w:id="3639" w:name="_Toc484438714"/>
      <w:bookmarkStart w:id="3640" w:name="_Toc484438838"/>
      <w:bookmarkStart w:id="3641" w:name="_Toc484438962"/>
      <w:bookmarkStart w:id="3642" w:name="_Toc484439882"/>
      <w:bookmarkStart w:id="3643" w:name="_Toc484440005"/>
      <w:bookmarkStart w:id="3644" w:name="_Toc484440129"/>
      <w:bookmarkStart w:id="3645" w:name="_Toc484440489"/>
      <w:bookmarkStart w:id="3646" w:name="_Toc484448149"/>
      <w:bookmarkStart w:id="3647" w:name="_Toc484448273"/>
      <w:bookmarkStart w:id="3648" w:name="_Toc484448397"/>
      <w:bookmarkStart w:id="3649" w:name="_Toc484448521"/>
      <w:bookmarkStart w:id="3650" w:name="_Toc484448645"/>
      <w:bookmarkStart w:id="3651" w:name="_Toc484448769"/>
      <w:bookmarkStart w:id="3652" w:name="_Toc484448892"/>
      <w:bookmarkStart w:id="3653" w:name="_Toc484449016"/>
      <w:bookmarkStart w:id="3654" w:name="_Toc484449140"/>
      <w:bookmarkStart w:id="3655" w:name="_Toc484526635"/>
      <w:bookmarkStart w:id="3656" w:name="_Toc484605355"/>
      <w:bookmarkStart w:id="3657" w:name="_Toc484605479"/>
      <w:bookmarkStart w:id="3658" w:name="_Toc484688348"/>
      <w:bookmarkStart w:id="3659" w:name="_Toc484688903"/>
      <w:bookmarkStart w:id="3660" w:name="_Toc485218338"/>
      <w:bookmarkStart w:id="3661" w:name="_Toc482025758"/>
      <w:bookmarkStart w:id="3662" w:name="_Toc482097582"/>
      <w:bookmarkStart w:id="3663" w:name="_Toc482097671"/>
      <w:bookmarkStart w:id="3664" w:name="_Toc482097760"/>
      <w:bookmarkStart w:id="3665" w:name="_Toc482097952"/>
      <w:bookmarkStart w:id="3666" w:name="_Toc482099054"/>
      <w:bookmarkStart w:id="3667" w:name="_Toc482100771"/>
      <w:bookmarkStart w:id="3668" w:name="_Toc482100928"/>
      <w:bookmarkStart w:id="3669" w:name="_Toc482101354"/>
      <w:bookmarkStart w:id="3670" w:name="_Toc482101491"/>
      <w:bookmarkStart w:id="3671" w:name="_Toc482101606"/>
      <w:bookmarkStart w:id="3672" w:name="_Toc482101781"/>
      <w:bookmarkStart w:id="3673" w:name="_Toc482101874"/>
      <w:bookmarkStart w:id="3674" w:name="_Toc482101969"/>
      <w:bookmarkStart w:id="3675" w:name="_Toc482102064"/>
      <w:bookmarkStart w:id="3676" w:name="_Toc482102158"/>
      <w:bookmarkStart w:id="3677" w:name="_Toc482352022"/>
      <w:bookmarkStart w:id="3678" w:name="_Toc482352112"/>
      <w:bookmarkStart w:id="3679" w:name="_Toc482352202"/>
      <w:bookmarkStart w:id="3680" w:name="_Toc482352292"/>
      <w:bookmarkStart w:id="3681" w:name="_Toc482633133"/>
      <w:bookmarkStart w:id="3682" w:name="_Toc482641310"/>
      <w:bookmarkStart w:id="3683" w:name="_Toc482712756"/>
      <w:bookmarkStart w:id="3684" w:name="_Toc482959544"/>
      <w:bookmarkStart w:id="3685" w:name="_Toc482959654"/>
      <w:bookmarkStart w:id="3686" w:name="_Toc482959764"/>
      <w:bookmarkStart w:id="3687" w:name="_Toc482978883"/>
      <w:bookmarkStart w:id="3688" w:name="_Toc482978992"/>
      <w:bookmarkStart w:id="3689" w:name="_Toc482979100"/>
      <w:bookmarkStart w:id="3690" w:name="_Toc482979211"/>
      <w:bookmarkStart w:id="3691" w:name="_Toc482979320"/>
      <w:bookmarkStart w:id="3692" w:name="_Toc482979429"/>
      <w:bookmarkStart w:id="3693" w:name="_Toc482979537"/>
      <w:bookmarkStart w:id="3694" w:name="_Toc482979635"/>
      <w:bookmarkStart w:id="3695" w:name="_Toc482979733"/>
      <w:bookmarkStart w:id="3696" w:name="_Toc483233693"/>
      <w:bookmarkStart w:id="3697" w:name="_Toc483302410"/>
      <w:bookmarkStart w:id="3698" w:name="_Toc483316031"/>
      <w:bookmarkStart w:id="3699" w:name="_Toc483316236"/>
      <w:bookmarkStart w:id="3700" w:name="_Toc483316368"/>
      <w:bookmarkStart w:id="3701" w:name="_Toc483316499"/>
      <w:bookmarkStart w:id="3702" w:name="_Toc483325802"/>
      <w:bookmarkStart w:id="3703" w:name="_Toc483401280"/>
      <w:bookmarkStart w:id="3704" w:name="_Toc483474076"/>
      <w:bookmarkStart w:id="3705" w:name="_Toc483571507"/>
      <w:bookmarkStart w:id="3706" w:name="_Toc483571629"/>
      <w:bookmarkStart w:id="3707" w:name="_Toc483907007"/>
      <w:bookmarkStart w:id="3708" w:name="_Toc484010757"/>
      <w:bookmarkStart w:id="3709" w:name="_Toc484010879"/>
      <w:bookmarkStart w:id="3710" w:name="_Toc484011003"/>
      <w:bookmarkStart w:id="3711" w:name="_Toc484011125"/>
      <w:bookmarkStart w:id="3712" w:name="_Toc484011247"/>
      <w:bookmarkStart w:id="3713" w:name="_Toc484011722"/>
      <w:bookmarkStart w:id="3714" w:name="_Toc484097796"/>
      <w:bookmarkStart w:id="3715" w:name="_Toc484428970"/>
      <w:bookmarkStart w:id="3716" w:name="_Toc484429140"/>
      <w:bookmarkStart w:id="3717" w:name="_Toc484438715"/>
      <w:bookmarkStart w:id="3718" w:name="_Toc484438839"/>
      <w:bookmarkStart w:id="3719" w:name="_Toc484438963"/>
      <w:bookmarkStart w:id="3720" w:name="_Toc484439883"/>
      <w:bookmarkStart w:id="3721" w:name="_Toc484440006"/>
      <w:bookmarkStart w:id="3722" w:name="_Toc484440130"/>
      <w:bookmarkStart w:id="3723" w:name="_Toc484440490"/>
      <w:bookmarkStart w:id="3724" w:name="_Toc484448150"/>
      <w:bookmarkStart w:id="3725" w:name="_Toc484448274"/>
      <w:bookmarkStart w:id="3726" w:name="_Toc484448398"/>
      <w:bookmarkStart w:id="3727" w:name="_Toc484448522"/>
      <w:bookmarkStart w:id="3728" w:name="_Toc484448646"/>
      <w:bookmarkStart w:id="3729" w:name="_Toc484448770"/>
      <w:bookmarkStart w:id="3730" w:name="_Toc484448893"/>
      <w:bookmarkStart w:id="3731" w:name="_Toc484449017"/>
      <w:bookmarkStart w:id="3732" w:name="_Toc484449141"/>
      <w:bookmarkStart w:id="3733" w:name="_Toc484526636"/>
      <w:bookmarkStart w:id="3734" w:name="_Toc484605356"/>
      <w:bookmarkStart w:id="3735" w:name="_Toc484605480"/>
      <w:bookmarkStart w:id="3736" w:name="_Toc484688349"/>
      <w:bookmarkStart w:id="3737" w:name="_Toc484688904"/>
      <w:bookmarkStart w:id="3738" w:name="_Toc485218339"/>
      <w:bookmarkStart w:id="3739" w:name="_Toc482025759"/>
      <w:bookmarkStart w:id="3740" w:name="_Toc482097583"/>
      <w:bookmarkStart w:id="3741" w:name="_Toc482097672"/>
      <w:bookmarkStart w:id="3742" w:name="_Toc482097761"/>
      <w:bookmarkStart w:id="3743" w:name="_Toc482097953"/>
      <w:bookmarkStart w:id="3744" w:name="_Toc482099055"/>
      <w:bookmarkStart w:id="3745" w:name="_Toc482100772"/>
      <w:bookmarkStart w:id="3746" w:name="_Toc482100929"/>
      <w:bookmarkStart w:id="3747" w:name="_Toc482101355"/>
      <w:bookmarkStart w:id="3748" w:name="_Toc482101492"/>
      <w:bookmarkStart w:id="3749" w:name="_Toc482101607"/>
      <w:bookmarkStart w:id="3750" w:name="_Toc482101782"/>
      <w:bookmarkStart w:id="3751" w:name="_Toc482101875"/>
      <w:bookmarkStart w:id="3752" w:name="_Toc482101970"/>
      <w:bookmarkStart w:id="3753" w:name="_Toc482102065"/>
      <w:bookmarkStart w:id="3754" w:name="_Toc482102159"/>
      <w:bookmarkStart w:id="3755" w:name="_Toc482352023"/>
      <w:bookmarkStart w:id="3756" w:name="_Toc482352113"/>
      <w:bookmarkStart w:id="3757" w:name="_Toc482352203"/>
      <w:bookmarkStart w:id="3758" w:name="_Toc482352293"/>
      <w:bookmarkStart w:id="3759" w:name="_Toc482633134"/>
      <w:bookmarkStart w:id="3760" w:name="_Toc482641311"/>
      <w:bookmarkStart w:id="3761" w:name="_Toc482712757"/>
      <w:bookmarkStart w:id="3762" w:name="_Toc482959545"/>
      <w:bookmarkStart w:id="3763" w:name="_Toc482959655"/>
      <w:bookmarkStart w:id="3764" w:name="_Toc482959765"/>
      <w:bookmarkStart w:id="3765" w:name="_Toc482978884"/>
      <w:bookmarkStart w:id="3766" w:name="_Toc482978993"/>
      <w:bookmarkStart w:id="3767" w:name="_Toc482979101"/>
      <w:bookmarkStart w:id="3768" w:name="_Toc482979212"/>
      <w:bookmarkStart w:id="3769" w:name="_Toc482979321"/>
      <w:bookmarkStart w:id="3770" w:name="_Toc482979430"/>
      <w:bookmarkStart w:id="3771" w:name="_Toc482979538"/>
      <w:bookmarkStart w:id="3772" w:name="_Toc482979636"/>
      <w:bookmarkStart w:id="3773" w:name="_Toc482979734"/>
      <w:bookmarkStart w:id="3774" w:name="_Toc483233694"/>
      <w:bookmarkStart w:id="3775" w:name="_Toc483302411"/>
      <w:bookmarkStart w:id="3776" w:name="_Toc483316032"/>
      <w:bookmarkStart w:id="3777" w:name="_Toc483316237"/>
      <w:bookmarkStart w:id="3778" w:name="_Toc483316369"/>
      <w:bookmarkStart w:id="3779" w:name="_Toc483316500"/>
      <w:bookmarkStart w:id="3780" w:name="_Toc483325803"/>
      <w:bookmarkStart w:id="3781" w:name="_Toc483401281"/>
      <w:bookmarkStart w:id="3782" w:name="_Toc483474077"/>
      <w:bookmarkStart w:id="3783" w:name="_Toc483571508"/>
      <w:bookmarkStart w:id="3784" w:name="_Toc483571630"/>
      <w:bookmarkStart w:id="3785" w:name="_Toc483907008"/>
      <w:bookmarkStart w:id="3786" w:name="_Toc484010758"/>
      <w:bookmarkStart w:id="3787" w:name="_Toc484010880"/>
      <w:bookmarkStart w:id="3788" w:name="_Toc484011004"/>
      <w:bookmarkStart w:id="3789" w:name="_Toc484011126"/>
      <w:bookmarkStart w:id="3790" w:name="_Toc484011248"/>
      <w:bookmarkStart w:id="3791" w:name="_Toc484011723"/>
      <w:bookmarkStart w:id="3792" w:name="_Toc484097797"/>
      <w:bookmarkStart w:id="3793" w:name="_Toc484428971"/>
      <w:bookmarkStart w:id="3794" w:name="_Toc484429141"/>
      <w:bookmarkStart w:id="3795" w:name="_Toc484438716"/>
      <w:bookmarkStart w:id="3796" w:name="_Toc484438840"/>
      <w:bookmarkStart w:id="3797" w:name="_Toc484438964"/>
      <w:bookmarkStart w:id="3798" w:name="_Toc484439884"/>
      <w:bookmarkStart w:id="3799" w:name="_Toc484440007"/>
      <w:bookmarkStart w:id="3800" w:name="_Toc484440131"/>
      <w:bookmarkStart w:id="3801" w:name="_Toc484440491"/>
      <w:bookmarkStart w:id="3802" w:name="_Toc484448151"/>
      <w:bookmarkStart w:id="3803" w:name="_Toc484448275"/>
      <w:bookmarkStart w:id="3804" w:name="_Toc484448399"/>
      <w:bookmarkStart w:id="3805" w:name="_Toc484448523"/>
      <w:bookmarkStart w:id="3806" w:name="_Toc484448647"/>
      <w:bookmarkStart w:id="3807" w:name="_Toc484448771"/>
      <w:bookmarkStart w:id="3808" w:name="_Toc484448894"/>
      <w:bookmarkStart w:id="3809" w:name="_Toc484449018"/>
      <w:bookmarkStart w:id="3810" w:name="_Toc484449142"/>
      <w:bookmarkStart w:id="3811" w:name="_Toc484526637"/>
      <w:bookmarkStart w:id="3812" w:name="_Toc484605357"/>
      <w:bookmarkStart w:id="3813" w:name="_Toc484605481"/>
      <w:bookmarkStart w:id="3814" w:name="_Toc484688350"/>
      <w:bookmarkStart w:id="3815" w:name="_Toc484688905"/>
      <w:bookmarkStart w:id="3816" w:name="_Toc485218340"/>
      <w:bookmarkStart w:id="3817" w:name="_Toc482025760"/>
      <w:bookmarkStart w:id="3818" w:name="_Toc482097584"/>
      <w:bookmarkStart w:id="3819" w:name="_Toc482097673"/>
      <w:bookmarkStart w:id="3820" w:name="_Toc482097762"/>
      <w:bookmarkStart w:id="3821" w:name="_Toc482097954"/>
      <w:bookmarkStart w:id="3822" w:name="_Toc482099056"/>
      <w:bookmarkStart w:id="3823" w:name="_Toc482100773"/>
      <w:bookmarkStart w:id="3824" w:name="_Toc482100930"/>
      <w:bookmarkStart w:id="3825" w:name="_Toc482101356"/>
      <w:bookmarkStart w:id="3826" w:name="_Toc482101493"/>
      <w:bookmarkStart w:id="3827" w:name="_Toc482101608"/>
      <w:bookmarkStart w:id="3828" w:name="_Toc482101783"/>
      <w:bookmarkStart w:id="3829" w:name="_Toc482101876"/>
      <w:bookmarkStart w:id="3830" w:name="_Toc482101971"/>
      <w:bookmarkStart w:id="3831" w:name="_Toc482102066"/>
      <w:bookmarkStart w:id="3832" w:name="_Toc482102160"/>
      <w:bookmarkStart w:id="3833" w:name="_Toc482352024"/>
      <w:bookmarkStart w:id="3834" w:name="_Toc482352114"/>
      <w:bookmarkStart w:id="3835" w:name="_Toc482352204"/>
      <w:bookmarkStart w:id="3836" w:name="_Toc482352294"/>
      <w:bookmarkStart w:id="3837" w:name="_Toc482633135"/>
      <w:bookmarkStart w:id="3838" w:name="_Toc482641312"/>
      <w:bookmarkStart w:id="3839" w:name="_Toc482712758"/>
      <w:bookmarkStart w:id="3840" w:name="_Toc482959546"/>
      <w:bookmarkStart w:id="3841" w:name="_Toc482959656"/>
      <w:bookmarkStart w:id="3842" w:name="_Toc482959766"/>
      <w:bookmarkStart w:id="3843" w:name="_Toc482978885"/>
      <w:bookmarkStart w:id="3844" w:name="_Toc482978994"/>
      <w:bookmarkStart w:id="3845" w:name="_Toc482979102"/>
      <w:bookmarkStart w:id="3846" w:name="_Toc482979213"/>
      <w:bookmarkStart w:id="3847" w:name="_Toc482979322"/>
      <w:bookmarkStart w:id="3848" w:name="_Toc482979431"/>
      <w:bookmarkStart w:id="3849" w:name="_Toc482979539"/>
      <w:bookmarkStart w:id="3850" w:name="_Toc482979637"/>
      <w:bookmarkStart w:id="3851" w:name="_Toc482979735"/>
      <w:bookmarkStart w:id="3852" w:name="_Toc483233695"/>
      <w:bookmarkStart w:id="3853" w:name="_Toc483302412"/>
      <w:bookmarkStart w:id="3854" w:name="_Toc483316033"/>
      <w:bookmarkStart w:id="3855" w:name="_Toc483316238"/>
      <w:bookmarkStart w:id="3856" w:name="_Toc483316370"/>
      <w:bookmarkStart w:id="3857" w:name="_Toc483316501"/>
      <w:bookmarkStart w:id="3858" w:name="_Toc483325804"/>
      <w:bookmarkStart w:id="3859" w:name="_Toc483401282"/>
      <w:bookmarkStart w:id="3860" w:name="_Toc483474078"/>
      <w:bookmarkStart w:id="3861" w:name="_Toc483571509"/>
      <w:bookmarkStart w:id="3862" w:name="_Toc483571631"/>
      <w:bookmarkStart w:id="3863" w:name="_Toc483907009"/>
      <w:bookmarkStart w:id="3864" w:name="_Toc484010759"/>
      <w:bookmarkStart w:id="3865" w:name="_Toc484010881"/>
      <w:bookmarkStart w:id="3866" w:name="_Toc484011005"/>
      <w:bookmarkStart w:id="3867" w:name="_Toc484011127"/>
      <w:bookmarkStart w:id="3868" w:name="_Toc484011249"/>
      <w:bookmarkStart w:id="3869" w:name="_Toc484011724"/>
      <w:bookmarkStart w:id="3870" w:name="_Toc484097798"/>
      <w:bookmarkStart w:id="3871" w:name="_Toc484428972"/>
      <w:bookmarkStart w:id="3872" w:name="_Toc484429142"/>
      <w:bookmarkStart w:id="3873" w:name="_Toc484438717"/>
      <w:bookmarkStart w:id="3874" w:name="_Toc484438841"/>
      <w:bookmarkStart w:id="3875" w:name="_Toc484438965"/>
      <w:bookmarkStart w:id="3876" w:name="_Toc484439885"/>
      <w:bookmarkStart w:id="3877" w:name="_Toc484440008"/>
      <w:bookmarkStart w:id="3878" w:name="_Toc484440132"/>
      <w:bookmarkStart w:id="3879" w:name="_Toc484440492"/>
      <w:bookmarkStart w:id="3880" w:name="_Toc484448152"/>
      <w:bookmarkStart w:id="3881" w:name="_Toc484448276"/>
      <w:bookmarkStart w:id="3882" w:name="_Toc484448400"/>
      <w:bookmarkStart w:id="3883" w:name="_Toc484448524"/>
      <w:bookmarkStart w:id="3884" w:name="_Toc484448648"/>
      <w:bookmarkStart w:id="3885" w:name="_Toc484448772"/>
      <w:bookmarkStart w:id="3886" w:name="_Toc484448895"/>
      <w:bookmarkStart w:id="3887" w:name="_Toc484449019"/>
      <w:bookmarkStart w:id="3888" w:name="_Toc484449143"/>
      <w:bookmarkStart w:id="3889" w:name="_Toc484526638"/>
      <w:bookmarkStart w:id="3890" w:name="_Toc484605358"/>
      <w:bookmarkStart w:id="3891" w:name="_Toc484605482"/>
      <w:bookmarkStart w:id="3892" w:name="_Toc484688351"/>
      <w:bookmarkStart w:id="3893" w:name="_Toc484688906"/>
      <w:bookmarkStart w:id="3894" w:name="_Toc485218341"/>
      <w:bookmarkStart w:id="3895" w:name="_Toc482025761"/>
      <w:bookmarkStart w:id="3896" w:name="_Toc482097585"/>
      <w:bookmarkStart w:id="3897" w:name="_Toc482097674"/>
      <w:bookmarkStart w:id="3898" w:name="_Toc482097763"/>
      <w:bookmarkStart w:id="3899" w:name="_Toc482097955"/>
      <w:bookmarkStart w:id="3900" w:name="_Toc482099057"/>
      <w:bookmarkStart w:id="3901" w:name="_Toc482100774"/>
      <w:bookmarkStart w:id="3902" w:name="_Toc482100931"/>
      <w:bookmarkStart w:id="3903" w:name="_Toc482101357"/>
      <w:bookmarkStart w:id="3904" w:name="_Toc482101494"/>
      <w:bookmarkStart w:id="3905" w:name="_Toc482101609"/>
      <w:bookmarkStart w:id="3906" w:name="_Toc482101784"/>
      <w:bookmarkStart w:id="3907" w:name="_Toc482101877"/>
      <w:bookmarkStart w:id="3908" w:name="_Toc482101972"/>
      <w:bookmarkStart w:id="3909" w:name="_Toc482102067"/>
      <w:bookmarkStart w:id="3910" w:name="_Toc482102161"/>
      <w:bookmarkStart w:id="3911" w:name="_Toc482352025"/>
      <w:bookmarkStart w:id="3912" w:name="_Toc482352115"/>
      <w:bookmarkStart w:id="3913" w:name="_Toc482352205"/>
      <w:bookmarkStart w:id="3914" w:name="_Toc482352295"/>
      <w:bookmarkStart w:id="3915" w:name="_Toc482633136"/>
      <w:bookmarkStart w:id="3916" w:name="_Toc482641313"/>
      <w:bookmarkStart w:id="3917" w:name="_Toc482712759"/>
      <w:bookmarkStart w:id="3918" w:name="_Toc482959547"/>
      <w:bookmarkStart w:id="3919" w:name="_Toc482959657"/>
      <w:bookmarkStart w:id="3920" w:name="_Toc482959767"/>
      <w:bookmarkStart w:id="3921" w:name="_Toc482978886"/>
      <w:bookmarkStart w:id="3922" w:name="_Toc482978995"/>
      <w:bookmarkStart w:id="3923" w:name="_Toc482979103"/>
      <w:bookmarkStart w:id="3924" w:name="_Toc482979214"/>
      <w:bookmarkStart w:id="3925" w:name="_Toc482979323"/>
      <w:bookmarkStart w:id="3926" w:name="_Toc482979432"/>
      <w:bookmarkStart w:id="3927" w:name="_Toc482979540"/>
      <w:bookmarkStart w:id="3928" w:name="_Toc482979638"/>
      <w:bookmarkStart w:id="3929" w:name="_Toc482979736"/>
      <w:bookmarkStart w:id="3930" w:name="_Toc483233696"/>
      <w:bookmarkStart w:id="3931" w:name="_Toc483302413"/>
      <w:bookmarkStart w:id="3932" w:name="_Toc483316034"/>
      <w:bookmarkStart w:id="3933" w:name="_Toc483316239"/>
      <w:bookmarkStart w:id="3934" w:name="_Toc483316371"/>
      <w:bookmarkStart w:id="3935" w:name="_Toc483316502"/>
      <w:bookmarkStart w:id="3936" w:name="_Toc483325805"/>
      <w:bookmarkStart w:id="3937" w:name="_Toc483401283"/>
      <w:bookmarkStart w:id="3938" w:name="_Toc483474079"/>
      <w:bookmarkStart w:id="3939" w:name="_Toc483571510"/>
      <w:bookmarkStart w:id="3940" w:name="_Toc483571632"/>
      <w:bookmarkStart w:id="3941" w:name="_Toc483907010"/>
      <w:bookmarkStart w:id="3942" w:name="_Toc484010760"/>
      <w:bookmarkStart w:id="3943" w:name="_Toc484010882"/>
      <w:bookmarkStart w:id="3944" w:name="_Toc484011006"/>
      <w:bookmarkStart w:id="3945" w:name="_Toc484011128"/>
      <w:bookmarkStart w:id="3946" w:name="_Toc484011250"/>
      <w:bookmarkStart w:id="3947" w:name="_Toc484011725"/>
      <w:bookmarkStart w:id="3948" w:name="_Toc484097799"/>
      <w:bookmarkStart w:id="3949" w:name="_Toc484428973"/>
      <w:bookmarkStart w:id="3950" w:name="_Toc484429143"/>
      <w:bookmarkStart w:id="3951" w:name="_Toc484438718"/>
      <w:bookmarkStart w:id="3952" w:name="_Toc484438842"/>
      <w:bookmarkStart w:id="3953" w:name="_Toc484438966"/>
      <w:bookmarkStart w:id="3954" w:name="_Toc484439886"/>
      <w:bookmarkStart w:id="3955" w:name="_Toc484440009"/>
      <w:bookmarkStart w:id="3956" w:name="_Toc484440133"/>
      <w:bookmarkStart w:id="3957" w:name="_Toc484440493"/>
      <w:bookmarkStart w:id="3958" w:name="_Toc484448153"/>
      <w:bookmarkStart w:id="3959" w:name="_Toc484448277"/>
      <w:bookmarkStart w:id="3960" w:name="_Toc484448401"/>
      <w:bookmarkStart w:id="3961" w:name="_Toc484448525"/>
      <w:bookmarkStart w:id="3962" w:name="_Toc484448649"/>
      <w:bookmarkStart w:id="3963" w:name="_Toc484448773"/>
      <w:bookmarkStart w:id="3964" w:name="_Toc484448896"/>
      <w:bookmarkStart w:id="3965" w:name="_Toc484449020"/>
      <w:bookmarkStart w:id="3966" w:name="_Toc484449144"/>
      <w:bookmarkStart w:id="3967" w:name="_Toc484526639"/>
      <w:bookmarkStart w:id="3968" w:name="_Toc484605359"/>
      <w:bookmarkStart w:id="3969" w:name="_Toc484605483"/>
      <w:bookmarkStart w:id="3970" w:name="_Toc484688352"/>
      <w:bookmarkStart w:id="3971" w:name="_Toc484688907"/>
      <w:bookmarkStart w:id="3972" w:name="_Toc485218342"/>
      <w:bookmarkStart w:id="3973" w:name="_Toc482025762"/>
      <w:bookmarkStart w:id="3974" w:name="_Toc482097586"/>
      <w:bookmarkStart w:id="3975" w:name="_Toc482097675"/>
      <w:bookmarkStart w:id="3976" w:name="_Toc482097764"/>
      <w:bookmarkStart w:id="3977" w:name="_Toc482097956"/>
      <w:bookmarkStart w:id="3978" w:name="_Toc482099058"/>
      <w:bookmarkStart w:id="3979" w:name="_Toc482100775"/>
      <w:bookmarkStart w:id="3980" w:name="_Toc482100932"/>
      <w:bookmarkStart w:id="3981" w:name="_Toc482101358"/>
      <w:bookmarkStart w:id="3982" w:name="_Toc482101495"/>
      <w:bookmarkStart w:id="3983" w:name="_Toc482101610"/>
      <w:bookmarkStart w:id="3984" w:name="_Toc482101785"/>
      <w:bookmarkStart w:id="3985" w:name="_Toc482101878"/>
      <w:bookmarkStart w:id="3986" w:name="_Toc482101973"/>
      <w:bookmarkStart w:id="3987" w:name="_Toc482102068"/>
      <w:bookmarkStart w:id="3988" w:name="_Toc482102162"/>
      <w:bookmarkStart w:id="3989" w:name="_Toc482352026"/>
      <w:bookmarkStart w:id="3990" w:name="_Toc482352116"/>
      <w:bookmarkStart w:id="3991" w:name="_Toc482352206"/>
      <w:bookmarkStart w:id="3992" w:name="_Toc482352296"/>
      <w:bookmarkStart w:id="3993" w:name="_Toc482633137"/>
      <w:bookmarkStart w:id="3994" w:name="_Toc482641314"/>
      <w:bookmarkStart w:id="3995" w:name="_Toc482712760"/>
      <w:bookmarkStart w:id="3996" w:name="_Toc482959548"/>
      <w:bookmarkStart w:id="3997" w:name="_Toc482959658"/>
      <w:bookmarkStart w:id="3998" w:name="_Toc482959768"/>
      <w:bookmarkStart w:id="3999" w:name="_Toc482978887"/>
      <w:bookmarkStart w:id="4000" w:name="_Toc482978996"/>
      <w:bookmarkStart w:id="4001" w:name="_Toc482979104"/>
      <w:bookmarkStart w:id="4002" w:name="_Toc482979215"/>
      <w:bookmarkStart w:id="4003" w:name="_Toc482979324"/>
      <w:bookmarkStart w:id="4004" w:name="_Toc482979433"/>
      <w:bookmarkStart w:id="4005" w:name="_Toc482979541"/>
      <w:bookmarkStart w:id="4006" w:name="_Toc482979639"/>
      <w:bookmarkStart w:id="4007" w:name="_Toc482979737"/>
      <w:bookmarkStart w:id="4008" w:name="_Toc483233697"/>
      <w:bookmarkStart w:id="4009" w:name="_Toc483302414"/>
      <w:bookmarkStart w:id="4010" w:name="_Toc483316035"/>
      <w:bookmarkStart w:id="4011" w:name="_Toc483316240"/>
      <w:bookmarkStart w:id="4012" w:name="_Toc483316372"/>
      <w:bookmarkStart w:id="4013" w:name="_Toc483316503"/>
      <w:bookmarkStart w:id="4014" w:name="_Toc483325806"/>
      <w:bookmarkStart w:id="4015" w:name="_Toc483401284"/>
      <w:bookmarkStart w:id="4016" w:name="_Toc483474080"/>
      <w:bookmarkStart w:id="4017" w:name="_Toc483571511"/>
      <w:bookmarkStart w:id="4018" w:name="_Toc483571633"/>
      <w:bookmarkStart w:id="4019" w:name="_Toc483907011"/>
      <w:bookmarkStart w:id="4020" w:name="_Toc484010761"/>
      <w:bookmarkStart w:id="4021" w:name="_Toc484010883"/>
      <w:bookmarkStart w:id="4022" w:name="_Toc484011007"/>
      <w:bookmarkStart w:id="4023" w:name="_Toc484011129"/>
      <w:bookmarkStart w:id="4024" w:name="_Toc484011251"/>
      <w:bookmarkStart w:id="4025" w:name="_Toc484011726"/>
      <w:bookmarkStart w:id="4026" w:name="_Toc484097800"/>
      <w:bookmarkStart w:id="4027" w:name="_Toc484428974"/>
      <w:bookmarkStart w:id="4028" w:name="_Toc484429144"/>
      <w:bookmarkStart w:id="4029" w:name="_Toc484438719"/>
      <w:bookmarkStart w:id="4030" w:name="_Toc484438843"/>
      <w:bookmarkStart w:id="4031" w:name="_Toc484438967"/>
      <w:bookmarkStart w:id="4032" w:name="_Toc484439887"/>
      <w:bookmarkStart w:id="4033" w:name="_Toc484440010"/>
      <w:bookmarkStart w:id="4034" w:name="_Toc484440134"/>
      <w:bookmarkStart w:id="4035" w:name="_Toc484440494"/>
      <w:bookmarkStart w:id="4036" w:name="_Toc484448154"/>
      <w:bookmarkStart w:id="4037" w:name="_Toc484448278"/>
      <w:bookmarkStart w:id="4038" w:name="_Toc484448402"/>
      <w:bookmarkStart w:id="4039" w:name="_Toc484448526"/>
      <w:bookmarkStart w:id="4040" w:name="_Toc484448650"/>
      <w:bookmarkStart w:id="4041" w:name="_Toc484448774"/>
      <w:bookmarkStart w:id="4042" w:name="_Toc484448897"/>
      <w:bookmarkStart w:id="4043" w:name="_Toc484449021"/>
      <w:bookmarkStart w:id="4044" w:name="_Toc484449145"/>
      <w:bookmarkStart w:id="4045" w:name="_Toc484526640"/>
      <w:bookmarkStart w:id="4046" w:name="_Toc484605360"/>
      <w:bookmarkStart w:id="4047" w:name="_Toc484605484"/>
      <w:bookmarkStart w:id="4048" w:name="_Toc484688353"/>
      <w:bookmarkStart w:id="4049" w:name="_Toc484688908"/>
      <w:bookmarkStart w:id="4050" w:name="_Toc485218343"/>
      <w:bookmarkStart w:id="4051" w:name="_Toc482025763"/>
      <w:bookmarkStart w:id="4052" w:name="_Toc482097587"/>
      <w:bookmarkStart w:id="4053" w:name="_Toc482097676"/>
      <w:bookmarkStart w:id="4054" w:name="_Toc482097765"/>
      <w:bookmarkStart w:id="4055" w:name="_Toc482097957"/>
      <w:bookmarkStart w:id="4056" w:name="_Toc482099059"/>
      <w:bookmarkStart w:id="4057" w:name="_Toc482100776"/>
      <w:bookmarkStart w:id="4058" w:name="_Toc482100933"/>
      <w:bookmarkStart w:id="4059" w:name="_Toc482101359"/>
      <w:bookmarkStart w:id="4060" w:name="_Toc482101496"/>
      <w:bookmarkStart w:id="4061" w:name="_Toc482101611"/>
      <w:bookmarkStart w:id="4062" w:name="_Toc482101786"/>
      <w:bookmarkStart w:id="4063" w:name="_Toc482101879"/>
      <w:bookmarkStart w:id="4064" w:name="_Toc482101974"/>
      <w:bookmarkStart w:id="4065" w:name="_Toc482102069"/>
      <w:bookmarkStart w:id="4066" w:name="_Toc482102163"/>
      <w:bookmarkStart w:id="4067" w:name="_Toc482352027"/>
      <w:bookmarkStart w:id="4068" w:name="_Toc482352117"/>
      <w:bookmarkStart w:id="4069" w:name="_Toc482352207"/>
      <w:bookmarkStart w:id="4070" w:name="_Toc482352297"/>
      <w:bookmarkStart w:id="4071" w:name="_Toc482633138"/>
      <w:bookmarkStart w:id="4072" w:name="_Toc482641315"/>
      <w:bookmarkStart w:id="4073" w:name="_Toc482712761"/>
      <w:bookmarkStart w:id="4074" w:name="_Toc482959549"/>
      <w:bookmarkStart w:id="4075" w:name="_Toc482959659"/>
      <w:bookmarkStart w:id="4076" w:name="_Toc482959769"/>
      <w:bookmarkStart w:id="4077" w:name="_Toc482978888"/>
      <w:bookmarkStart w:id="4078" w:name="_Toc482978997"/>
      <w:bookmarkStart w:id="4079" w:name="_Toc482979105"/>
      <w:bookmarkStart w:id="4080" w:name="_Toc482979216"/>
      <w:bookmarkStart w:id="4081" w:name="_Toc482979325"/>
      <w:bookmarkStart w:id="4082" w:name="_Toc482979434"/>
      <w:bookmarkStart w:id="4083" w:name="_Toc482979542"/>
      <w:bookmarkStart w:id="4084" w:name="_Toc482979640"/>
      <w:bookmarkStart w:id="4085" w:name="_Toc482979738"/>
      <w:bookmarkStart w:id="4086" w:name="_Toc483233698"/>
      <w:bookmarkStart w:id="4087" w:name="_Toc483302415"/>
      <w:bookmarkStart w:id="4088" w:name="_Toc483316036"/>
      <w:bookmarkStart w:id="4089" w:name="_Toc483316241"/>
      <w:bookmarkStart w:id="4090" w:name="_Toc483316373"/>
      <w:bookmarkStart w:id="4091" w:name="_Toc483316504"/>
      <w:bookmarkStart w:id="4092" w:name="_Toc483325807"/>
      <w:bookmarkStart w:id="4093" w:name="_Toc483401285"/>
      <w:bookmarkStart w:id="4094" w:name="_Toc483474081"/>
      <w:bookmarkStart w:id="4095" w:name="_Toc483571512"/>
      <w:bookmarkStart w:id="4096" w:name="_Toc483571634"/>
      <w:bookmarkStart w:id="4097" w:name="_Toc483907012"/>
      <w:bookmarkStart w:id="4098" w:name="_Toc484010762"/>
      <w:bookmarkStart w:id="4099" w:name="_Toc484010884"/>
      <w:bookmarkStart w:id="4100" w:name="_Toc484011008"/>
      <w:bookmarkStart w:id="4101" w:name="_Toc484011130"/>
      <w:bookmarkStart w:id="4102" w:name="_Toc484011252"/>
      <w:bookmarkStart w:id="4103" w:name="_Toc484011727"/>
      <w:bookmarkStart w:id="4104" w:name="_Toc484097801"/>
      <w:bookmarkStart w:id="4105" w:name="_Toc484428975"/>
      <w:bookmarkStart w:id="4106" w:name="_Toc484429145"/>
      <w:bookmarkStart w:id="4107" w:name="_Toc484438720"/>
      <w:bookmarkStart w:id="4108" w:name="_Toc484438844"/>
      <w:bookmarkStart w:id="4109" w:name="_Toc484438968"/>
      <w:bookmarkStart w:id="4110" w:name="_Toc484439888"/>
      <w:bookmarkStart w:id="4111" w:name="_Toc484440011"/>
      <w:bookmarkStart w:id="4112" w:name="_Toc484440135"/>
      <w:bookmarkStart w:id="4113" w:name="_Toc484440495"/>
      <w:bookmarkStart w:id="4114" w:name="_Toc484448155"/>
      <w:bookmarkStart w:id="4115" w:name="_Toc484448279"/>
      <w:bookmarkStart w:id="4116" w:name="_Toc484448403"/>
      <w:bookmarkStart w:id="4117" w:name="_Toc484448527"/>
      <w:bookmarkStart w:id="4118" w:name="_Toc484448651"/>
      <w:bookmarkStart w:id="4119" w:name="_Toc484448775"/>
      <w:bookmarkStart w:id="4120" w:name="_Toc484448898"/>
      <w:bookmarkStart w:id="4121" w:name="_Toc484449022"/>
      <w:bookmarkStart w:id="4122" w:name="_Toc484449146"/>
      <w:bookmarkStart w:id="4123" w:name="_Toc484526641"/>
      <w:bookmarkStart w:id="4124" w:name="_Toc484605361"/>
      <w:bookmarkStart w:id="4125" w:name="_Toc484605485"/>
      <w:bookmarkStart w:id="4126" w:name="_Toc484688354"/>
      <w:bookmarkStart w:id="4127" w:name="_Toc484688909"/>
      <w:bookmarkStart w:id="4128" w:name="_Toc485218344"/>
      <w:bookmarkStart w:id="4129" w:name="_Toc482025764"/>
      <w:bookmarkStart w:id="4130" w:name="_Toc482097588"/>
      <w:bookmarkStart w:id="4131" w:name="_Toc482097677"/>
      <w:bookmarkStart w:id="4132" w:name="_Toc482097766"/>
      <w:bookmarkStart w:id="4133" w:name="_Toc482097958"/>
      <w:bookmarkStart w:id="4134" w:name="_Toc482099060"/>
      <w:bookmarkStart w:id="4135" w:name="_Toc482100777"/>
      <w:bookmarkStart w:id="4136" w:name="_Toc482100934"/>
      <w:bookmarkStart w:id="4137" w:name="_Toc482101360"/>
      <w:bookmarkStart w:id="4138" w:name="_Toc482101497"/>
      <w:bookmarkStart w:id="4139" w:name="_Toc482101612"/>
      <w:bookmarkStart w:id="4140" w:name="_Toc482101787"/>
      <w:bookmarkStart w:id="4141" w:name="_Toc482101880"/>
      <w:bookmarkStart w:id="4142" w:name="_Toc482101975"/>
      <w:bookmarkStart w:id="4143" w:name="_Toc482102070"/>
      <w:bookmarkStart w:id="4144" w:name="_Toc482102164"/>
      <w:bookmarkStart w:id="4145" w:name="_Toc482352028"/>
      <w:bookmarkStart w:id="4146" w:name="_Toc482352118"/>
      <w:bookmarkStart w:id="4147" w:name="_Toc482352208"/>
      <w:bookmarkStart w:id="4148" w:name="_Toc482352298"/>
      <w:bookmarkStart w:id="4149" w:name="_Toc482633139"/>
      <w:bookmarkStart w:id="4150" w:name="_Toc482641316"/>
      <w:bookmarkStart w:id="4151" w:name="_Toc482712762"/>
      <w:bookmarkStart w:id="4152" w:name="_Toc482959550"/>
      <w:bookmarkStart w:id="4153" w:name="_Toc482959660"/>
      <w:bookmarkStart w:id="4154" w:name="_Toc482959770"/>
      <w:bookmarkStart w:id="4155" w:name="_Toc482978889"/>
      <w:bookmarkStart w:id="4156" w:name="_Toc482978998"/>
      <w:bookmarkStart w:id="4157" w:name="_Toc482979106"/>
      <w:bookmarkStart w:id="4158" w:name="_Toc482979217"/>
      <w:bookmarkStart w:id="4159" w:name="_Toc482979326"/>
      <w:bookmarkStart w:id="4160" w:name="_Toc482979435"/>
      <w:bookmarkStart w:id="4161" w:name="_Toc482979543"/>
      <w:bookmarkStart w:id="4162" w:name="_Toc482979641"/>
      <w:bookmarkStart w:id="4163" w:name="_Toc482979739"/>
      <w:bookmarkStart w:id="4164" w:name="_Toc483233699"/>
      <w:bookmarkStart w:id="4165" w:name="_Toc483302416"/>
      <w:bookmarkStart w:id="4166" w:name="_Toc483316037"/>
      <w:bookmarkStart w:id="4167" w:name="_Toc483316242"/>
      <w:bookmarkStart w:id="4168" w:name="_Toc483316374"/>
      <w:bookmarkStart w:id="4169" w:name="_Toc483316505"/>
      <w:bookmarkStart w:id="4170" w:name="_Toc483325808"/>
      <w:bookmarkStart w:id="4171" w:name="_Toc483401286"/>
      <w:bookmarkStart w:id="4172" w:name="_Toc483474082"/>
      <w:bookmarkStart w:id="4173" w:name="_Toc483571513"/>
      <w:bookmarkStart w:id="4174" w:name="_Toc483571635"/>
      <w:bookmarkStart w:id="4175" w:name="_Toc483907013"/>
      <w:bookmarkStart w:id="4176" w:name="_Toc484010763"/>
      <w:bookmarkStart w:id="4177" w:name="_Toc484010885"/>
      <w:bookmarkStart w:id="4178" w:name="_Toc484011009"/>
      <w:bookmarkStart w:id="4179" w:name="_Toc484011131"/>
      <w:bookmarkStart w:id="4180" w:name="_Toc484011253"/>
      <w:bookmarkStart w:id="4181" w:name="_Toc484011728"/>
      <w:bookmarkStart w:id="4182" w:name="_Toc484097802"/>
      <w:bookmarkStart w:id="4183" w:name="_Toc484428976"/>
      <w:bookmarkStart w:id="4184" w:name="_Toc484429146"/>
      <w:bookmarkStart w:id="4185" w:name="_Toc484438721"/>
      <w:bookmarkStart w:id="4186" w:name="_Toc484438845"/>
      <w:bookmarkStart w:id="4187" w:name="_Toc484438969"/>
      <w:bookmarkStart w:id="4188" w:name="_Toc484439889"/>
      <w:bookmarkStart w:id="4189" w:name="_Toc484440012"/>
      <w:bookmarkStart w:id="4190" w:name="_Toc484440136"/>
      <w:bookmarkStart w:id="4191" w:name="_Toc484440496"/>
      <w:bookmarkStart w:id="4192" w:name="_Toc484448156"/>
      <w:bookmarkStart w:id="4193" w:name="_Toc484448280"/>
      <w:bookmarkStart w:id="4194" w:name="_Toc484448404"/>
      <w:bookmarkStart w:id="4195" w:name="_Toc484448528"/>
      <w:bookmarkStart w:id="4196" w:name="_Toc484448652"/>
      <w:bookmarkStart w:id="4197" w:name="_Toc484448776"/>
      <w:bookmarkStart w:id="4198" w:name="_Toc484448899"/>
      <w:bookmarkStart w:id="4199" w:name="_Toc484449023"/>
      <w:bookmarkStart w:id="4200" w:name="_Toc484449147"/>
      <w:bookmarkStart w:id="4201" w:name="_Toc484526642"/>
      <w:bookmarkStart w:id="4202" w:name="_Toc484605362"/>
      <w:bookmarkStart w:id="4203" w:name="_Toc484605486"/>
      <w:bookmarkStart w:id="4204" w:name="_Toc484688355"/>
      <w:bookmarkStart w:id="4205" w:name="_Toc484688910"/>
      <w:bookmarkStart w:id="4206" w:name="_Toc485218345"/>
      <w:bookmarkStart w:id="4207" w:name="_Toc482025765"/>
      <w:bookmarkStart w:id="4208" w:name="_Toc482097589"/>
      <w:bookmarkStart w:id="4209" w:name="_Toc482097678"/>
      <w:bookmarkStart w:id="4210" w:name="_Toc482097767"/>
      <w:bookmarkStart w:id="4211" w:name="_Toc482097959"/>
      <w:bookmarkStart w:id="4212" w:name="_Toc482099061"/>
      <w:bookmarkStart w:id="4213" w:name="_Toc482100778"/>
      <w:bookmarkStart w:id="4214" w:name="_Toc482100935"/>
      <w:bookmarkStart w:id="4215" w:name="_Toc482101361"/>
      <w:bookmarkStart w:id="4216" w:name="_Toc482101498"/>
      <w:bookmarkStart w:id="4217" w:name="_Toc482101613"/>
      <w:bookmarkStart w:id="4218" w:name="_Toc482101788"/>
      <w:bookmarkStart w:id="4219" w:name="_Toc482101881"/>
      <w:bookmarkStart w:id="4220" w:name="_Toc482101976"/>
      <w:bookmarkStart w:id="4221" w:name="_Toc482102071"/>
      <w:bookmarkStart w:id="4222" w:name="_Toc482102165"/>
      <w:bookmarkStart w:id="4223" w:name="_Toc482352029"/>
      <w:bookmarkStart w:id="4224" w:name="_Toc482352119"/>
      <w:bookmarkStart w:id="4225" w:name="_Toc482352209"/>
      <w:bookmarkStart w:id="4226" w:name="_Toc482352299"/>
      <w:bookmarkStart w:id="4227" w:name="_Toc482633140"/>
      <w:bookmarkStart w:id="4228" w:name="_Toc482641317"/>
      <w:bookmarkStart w:id="4229" w:name="_Toc482712763"/>
      <w:bookmarkStart w:id="4230" w:name="_Toc482959551"/>
      <w:bookmarkStart w:id="4231" w:name="_Toc482959661"/>
      <w:bookmarkStart w:id="4232" w:name="_Toc482959771"/>
      <w:bookmarkStart w:id="4233" w:name="_Toc482978890"/>
      <w:bookmarkStart w:id="4234" w:name="_Toc482978999"/>
      <w:bookmarkStart w:id="4235" w:name="_Toc482979107"/>
      <w:bookmarkStart w:id="4236" w:name="_Toc482979218"/>
      <w:bookmarkStart w:id="4237" w:name="_Toc482979327"/>
      <w:bookmarkStart w:id="4238" w:name="_Toc482979436"/>
      <w:bookmarkStart w:id="4239" w:name="_Toc482979544"/>
      <w:bookmarkStart w:id="4240" w:name="_Toc482979642"/>
      <w:bookmarkStart w:id="4241" w:name="_Toc482979740"/>
      <w:bookmarkStart w:id="4242" w:name="_Toc483233700"/>
      <w:bookmarkStart w:id="4243" w:name="_Toc483302417"/>
      <w:bookmarkStart w:id="4244" w:name="_Toc483316038"/>
      <w:bookmarkStart w:id="4245" w:name="_Toc483316243"/>
      <w:bookmarkStart w:id="4246" w:name="_Toc483316375"/>
      <w:bookmarkStart w:id="4247" w:name="_Toc483316506"/>
      <w:bookmarkStart w:id="4248" w:name="_Toc483325809"/>
      <w:bookmarkStart w:id="4249" w:name="_Toc483401287"/>
      <w:bookmarkStart w:id="4250" w:name="_Toc483474083"/>
      <w:bookmarkStart w:id="4251" w:name="_Toc483571514"/>
      <w:bookmarkStart w:id="4252" w:name="_Toc483571636"/>
      <w:bookmarkStart w:id="4253" w:name="_Toc483907014"/>
      <w:bookmarkStart w:id="4254" w:name="_Toc484010764"/>
      <w:bookmarkStart w:id="4255" w:name="_Toc484010886"/>
      <w:bookmarkStart w:id="4256" w:name="_Toc484011010"/>
      <w:bookmarkStart w:id="4257" w:name="_Toc484011132"/>
      <w:bookmarkStart w:id="4258" w:name="_Toc484011254"/>
      <w:bookmarkStart w:id="4259" w:name="_Toc484011729"/>
      <w:bookmarkStart w:id="4260" w:name="_Toc484097803"/>
      <w:bookmarkStart w:id="4261" w:name="_Toc484428977"/>
      <w:bookmarkStart w:id="4262" w:name="_Toc484429147"/>
      <w:bookmarkStart w:id="4263" w:name="_Toc484438722"/>
      <w:bookmarkStart w:id="4264" w:name="_Toc484438846"/>
      <w:bookmarkStart w:id="4265" w:name="_Toc484438970"/>
      <w:bookmarkStart w:id="4266" w:name="_Toc484439890"/>
      <w:bookmarkStart w:id="4267" w:name="_Toc484440013"/>
      <w:bookmarkStart w:id="4268" w:name="_Toc484440137"/>
      <w:bookmarkStart w:id="4269" w:name="_Toc484440497"/>
      <w:bookmarkStart w:id="4270" w:name="_Toc484448157"/>
      <w:bookmarkStart w:id="4271" w:name="_Toc484448281"/>
      <w:bookmarkStart w:id="4272" w:name="_Toc484448405"/>
      <w:bookmarkStart w:id="4273" w:name="_Toc484448529"/>
      <w:bookmarkStart w:id="4274" w:name="_Toc484448653"/>
      <w:bookmarkStart w:id="4275" w:name="_Toc484448777"/>
      <w:bookmarkStart w:id="4276" w:name="_Toc484448900"/>
      <w:bookmarkStart w:id="4277" w:name="_Toc484449024"/>
      <w:bookmarkStart w:id="4278" w:name="_Toc484449148"/>
      <w:bookmarkStart w:id="4279" w:name="_Toc484526643"/>
      <w:bookmarkStart w:id="4280" w:name="_Toc484605363"/>
      <w:bookmarkStart w:id="4281" w:name="_Toc484605487"/>
      <w:bookmarkStart w:id="4282" w:name="_Toc484688356"/>
      <w:bookmarkStart w:id="4283" w:name="_Toc484688911"/>
      <w:bookmarkStart w:id="4284" w:name="_Toc485218346"/>
      <w:bookmarkStart w:id="4285" w:name="_Toc482025766"/>
      <w:bookmarkStart w:id="4286" w:name="_Toc482097590"/>
      <w:bookmarkStart w:id="4287" w:name="_Toc482097679"/>
      <w:bookmarkStart w:id="4288" w:name="_Toc482097768"/>
      <w:bookmarkStart w:id="4289" w:name="_Toc482097960"/>
      <w:bookmarkStart w:id="4290" w:name="_Toc482099062"/>
      <w:bookmarkStart w:id="4291" w:name="_Toc482100779"/>
      <w:bookmarkStart w:id="4292" w:name="_Toc482100936"/>
      <w:bookmarkStart w:id="4293" w:name="_Toc482101362"/>
      <w:bookmarkStart w:id="4294" w:name="_Toc482101499"/>
      <w:bookmarkStart w:id="4295" w:name="_Toc482101614"/>
      <w:bookmarkStart w:id="4296" w:name="_Toc482101789"/>
      <w:bookmarkStart w:id="4297" w:name="_Toc482101882"/>
      <w:bookmarkStart w:id="4298" w:name="_Toc482101977"/>
      <w:bookmarkStart w:id="4299" w:name="_Toc482102072"/>
      <w:bookmarkStart w:id="4300" w:name="_Toc482102166"/>
      <w:bookmarkStart w:id="4301" w:name="_Toc482352030"/>
      <w:bookmarkStart w:id="4302" w:name="_Toc482352120"/>
      <w:bookmarkStart w:id="4303" w:name="_Toc482352210"/>
      <w:bookmarkStart w:id="4304" w:name="_Toc482352300"/>
      <w:bookmarkStart w:id="4305" w:name="_Toc482633141"/>
      <w:bookmarkStart w:id="4306" w:name="_Toc482641318"/>
      <w:bookmarkStart w:id="4307" w:name="_Toc482712764"/>
      <w:bookmarkStart w:id="4308" w:name="_Toc482959552"/>
      <w:bookmarkStart w:id="4309" w:name="_Toc482959662"/>
      <w:bookmarkStart w:id="4310" w:name="_Toc482959772"/>
      <w:bookmarkStart w:id="4311" w:name="_Toc482978891"/>
      <w:bookmarkStart w:id="4312" w:name="_Toc482979000"/>
      <w:bookmarkStart w:id="4313" w:name="_Toc482979108"/>
      <w:bookmarkStart w:id="4314" w:name="_Toc482979219"/>
      <w:bookmarkStart w:id="4315" w:name="_Toc482979328"/>
      <w:bookmarkStart w:id="4316" w:name="_Toc482979437"/>
      <w:bookmarkStart w:id="4317" w:name="_Toc482979545"/>
      <w:bookmarkStart w:id="4318" w:name="_Toc482979643"/>
      <w:bookmarkStart w:id="4319" w:name="_Toc482979741"/>
      <w:bookmarkStart w:id="4320" w:name="_Toc483233701"/>
      <w:bookmarkStart w:id="4321" w:name="_Toc483302418"/>
      <w:bookmarkStart w:id="4322" w:name="_Toc483316039"/>
      <w:bookmarkStart w:id="4323" w:name="_Toc483316244"/>
      <w:bookmarkStart w:id="4324" w:name="_Toc483316376"/>
      <w:bookmarkStart w:id="4325" w:name="_Toc483316507"/>
      <w:bookmarkStart w:id="4326" w:name="_Toc483325810"/>
      <w:bookmarkStart w:id="4327" w:name="_Toc483401288"/>
      <w:bookmarkStart w:id="4328" w:name="_Toc483474084"/>
      <w:bookmarkStart w:id="4329" w:name="_Toc483571515"/>
      <w:bookmarkStart w:id="4330" w:name="_Toc483571637"/>
      <w:bookmarkStart w:id="4331" w:name="_Toc483907015"/>
      <w:bookmarkStart w:id="4332" w:name="_Toc484010765"/>
      <w:bookmarkStart w:id="4333" w:name="_Toc484010887"/>
      <w:bookmarkStart w:id="4334" w:name="_Toc484011011"/>
      <w:bookmarkStart w:id="4335" w:name="_Toc484011133"/>
      <w:bookmarkStart w:id="4336" w:name="_Toc484011255"/>
      <w:bookmarkStart w:id="4337" w:name="_Toc484011730"/>
      <w:bookmarkStart w:id="4338" w:name="_Toc484097804"/>
      <w:bookmarkStart w:id="4339" w:name="_Toc484428978"/>
      <w:bookmarkStart w:id="4340" w:name="_Toc484429148"/>
      <w:bookmarkStart w:id="4341" w:name="_Toc484438723"/>
      <w:bookmarkStart w:id="4342" w:name="_Toc484438847"/>
      <w:bookmarkStart w:id="4343" w:name="_Toc484438971"/>
      <w:bookmarkStart w:id="4344" w:name="_Toc484439891"/>
      <w:bookmarkStart w:id="4345" w:name="_Toc484440014"/>
      <w:bookmarkStart w:id="4346" w:name="_Toc484440138"/>
      <w:bookmarkStart w:id="4347" w:name="_Toc484440498"/>
      <w:bookmarkStart w:id="4348" w:name="_Toc484448158"/>
      <w:bookmarkStart w:id="4349" w:name="_Toc484448282"/>
      <w:bookmarkStart w:id="4350" w:name="_Toc484448406"/>
      <w:bookmarkStart w:id="4351" w:name="_Toc484448530"/>
      <w:bookmarkStart w:id="4352" w:name="_Toc484448654"/>
      <w:bookmarkStart w:id="4353" w:name="_Toc484448778"/>
      <w:bookmarkStart w:id="4354" w:name="_Toc484448901"/>
      <w:bookmarkStart w:id="4355" w:name="_Toc484449025"/>
      <w:bookmarkStart w:id="4356" w:name="_Toc484449149"/>
      <w:bookmarkStart w:id="4357" w:name="_Toc484526644"/>
      <w:bookmarkStart w:id="4358" w:name="_Toc484605364"/>
      <w:bookmarkStart w:id="4359" w:name="_Toc484605488"/>
      <w:bookmarkStart w:id="4360" w:name="_Toc484688357"/>
      <w:bookmarkStart w:id="4361" w:name="_Toc484688912"/>
      <w:bookmarkStart w:id="4362" w:name="_Toc485218347"/>
      <w:bookmarkStart w:id="4363" w:name="_Toc482025767"/>
      <w:bookmarkStart w:id="4364" w:name="_Toc482097591"/>
      <w:bookmarkStart w:id="4365" w:name="_Toc482097680"/>
      <w:bookmarkStart w:id="4366" w:name="_Toc482097769"/>
      <w:bookmarkStart w:id="4367" w:name="_Toc482097961"/>
      <w:bookmarkStart w:id="4368" w:name="_Toc482099063"/>
      <w:bookmarkStart w:id="4369" w:name="_Toc482100780"/>
      <w:bookmarkStart w:id="4370" w:name="_Toc482100937"/>
      <w:bookmarkStart w:id="4371" w:name="_Toc482101363"/>
      <w:bookmarkStart w:id="4372" w:name="_Toc482101500"/>
      <w:bookmarkStart w:id="4373" w:name="_Toc482101615"/>
      <w:bookmarkStart w:id="4374" w:name="_Toc482101790"/>
      <w:bookmarkStart w:id="4375" w:name="_Toc482101883"/>
      <w:bookmarkStart w:id="4376" w:name="_Toc482101978"/>
      <w:bookmarkStart w:id="4377" w:name="_Toc482102073"/>
      <w:bookmarkStart w:id="4378" w:name="_Toc482102167"/>
      <w:bookmarkStart w:id="4379" w:name="_Toc482352031"/>
      <w:bookmarkStart w:id="4380" w:name="_Toc482352121"/>
      <w:bookmarkStart w:id="4381" w:name="_Toc482352211"/>
      <w:bookmarkStart w:id="4382" w:name="_Toc482352301"/>
      <w:bookmarkStart w:id="4383" w:name="_Toc482633142"/>
      <w:bookmarkStart w:id="4384" w:name="_Toc482641319"/>
      <w:bookmarkStart w:id="4385" w:name="_Toc482712765"/>
      <w:bookmarkStart w:id="4386" w:name="_Toc482959553"/>
      <w:bookmarkStart w:id="4387" w:name="_Toc482959663"/>
      <w:bookmarkStart w:id="4388" w:name="_Toc482959773"/>
      <w:bookmarkStart w:id="4389" w:name="_Toc482978892"/>
      <w:bookmarkStart w:id="4390" w:name="_Toc482979001"/>
      <w:bookmarkStart w:id="4391" w:name="_Toc482979109"/>
      <w:bookmarkStart w:id="4392" w:name="_Toc482979220"/>
      <w:bookmarkStart w:id="4393" w:name="_Toc482979329"/>
      <w:bookmarkStart w:id="4394" w:name="_Toc482979438"/>
      <w:bookmarkStart w:id="4395" w:name="_Toc482979546"/>
      <w:bookmarkStart w:id="4396" w:name="_Toc482979644"/>
      <w:bookmarkStart w:id="4397" w:name="_Toc482979742"/>
      <w:bookmarkStart w:id="4398" w:name="_Toc483233702"/>
      <w:bookmarkStart w:id="4399" w:name="_Toc483302419"/>
      <w:bookmarkStart w:id="4400" w:name="_Toc483316040"/>
      <w:bookmarkStart w:id="4401" w:name="_Toc483316245"/>
      <w:bookmarkStart w:id="4402" w:name="_Toc483316377"/>
      <w:bookmarkStart w:id="4403" w:name="_Toc483316508"/>
      <w:bookmarkStart w:id="4404" w:name="_Toc483325811"/>
      <w:bookmarkStart w:id="4405" w:name="_Toc483401289"/>
      <w:bookmarkStart w:id="4406" w:name="_Toc483474085"/>
      <w:bookmarkStart w:id="4407" w:name="_Toc483571516"/>
      <w:bookmarkStart w:id="4408" w:name="_Toc483571638"/>
      <w:bookmarkStart w:id="4409" w:name="_Toc483907016"/>
      <w:bookmarkStart w:id="4410" w:name="_Toc484010766"/>
      <w:bookmarkStart w:id="4411" w:name="_Toc484010888"/>
      <w:bookmarkStart w:id="4412" w:name="_Toc484011012"/>
      <w:bookmarkStart w:id="4413" w:name="_Toc484011134"/>
      <w:bookmarkStart w:id="4414" w:name="_Toc484011256"/>
      <w:bookmarkStart w:id="4415" w:name="_Toc484011731"/>
      <w:bookmarkStart w:id="4416" w:name="_Toc484097805"/>
      <w:bookmarkStart w:id="4417" w:name="_Toc484428979"/>
      <w:bookmarkStart w:id="4418" w:name="_Toc484429149"/>
      <w:bookmarkStart w:id="4419" w:name="_Toc484438724"/>
      <w:bookmarkStart w:id="4420" w:name="_Toc484438848"/>
      <w:bookmarkStart w:id="4421" w:name="_Toc484438972"/>
      <w:bookmarkStart w:id="4422" w:name="_Toc484439892"/>
      <w:bookmarkStart w:id="4423" w:name="_Toc484440015"/>
      <w:bookmarkStart w:id="4424" w:name="_Toc484440139"/>
      <w:bookmarkStart w:id="4425" w:name="_Toc484440499"/>
      <w:bookmarkStart w:id="4426" w:name="_Toc484448159"/>
      <w:bookmarkStart w:id="4427" w:name="_Toc484448283"/>
      <w:bookmarkStart w:id="4428" w:name="_Toc484448407"/>
      <w:bookmarkStart w:id="4429" w:name="_Toc484448531"/>
      <w:bookmarkStart w:id="4430" w:name="_Toc484448655"/>
      <w:bookmarkStart w:id="4431" w:name="_Toc484448779"/>
      <w:bookmarkStart w:id="4432" w:name="_Toc484448902"/>
      <w:bookmarkStart w:id="4433" w:name="_Toc484449026"/>
      <w:bookmarkStart w:id="4434" w:name="_Toc484449150"/>
      <w:bookmarkStart w:id="4435" w:name="_Toc484526645"/>
      <w:bookmarkStart w:id="4436" w:name="_Toc484605365"/>
      <w:bookmarkStart w:id="4437" w:name="_Toc484605489"/>
      <w:bookmarkStart w:id="4438" w:name="_Toc484688358"/>
      <w:bookmarkStart w:id="4439" w:name="_Toc484688913"/>
      <w:bookmarkStart w:id="4440" w:name="_Toc485218348"/>
      <w:bookmarkStart w:id="4441" w:name="_Ref498613645"/>
      <w:bookmarkStart w:id="4442" w:name="_Toc50154015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r w:rsidRPr="0073254D">
        <w:t xml:space="preserve">23. </w:t>
      </w:r>
      <w:r w:rsidR="00C74AD0" w:rsidRPr="0073254D">
        <w:t xml:space="preserve">AGGIUDICAZIONE </w:t>
      </w:r>
      <w:r w:rsidR="002D230F" w:rsidRPr="0073254D">
        <w:rPr>
          <w:caps w:val="0"/>
        </w:rPr>
        <w:t xml:space="preserve">DELL’APPALTO E STIPULA </w:t>
      </w:r>
      <w:r w:rsidR="00C74AD0" w:rsidRPr="0073254D">
        <w:t>DEL CONTRATTO</w:t>
      </w:r>
      <w:bookmarkEnd w:id="4441"/>
      <w:bookmarkEnd w:id="4442"/>
    </w:p>
    <w:p w14:paraId="41344C66" w14:textId="77777777" w:rsidR="00181BE4" w:rsidRPr="0073254D" w:rsidRDefault="00820F10" w:rsidP="00877AE4">
      <w:pPr>
        <w:spacing w:before="60" w:after="60"/>
        <w:rPr>
          <w:rFonts w:cs="Calibri"/>
          <w:szCs w:val="24"/>
        </w:rPr>
      </w:pPr>
      <w:r w:rsidRPr="0073254D">
        <w:rPr>
          <w:rFonts w:cs="Calibri"/>
          <w:szCs w:val="24"/>
        </w:rPr>
        <w:t>La proposta di aggiudicazione è formulata dal</w:t>
      </w:r>
      <w:r w:rsidR="00877AE4" w:rsidRPr="0073254D">
        <w:rPr>
          <w:rFonts w:cs="Calibri"/>
          <w:szCs w:val="24"/>
        </w:rPr>
        <w:t xml:space="preserve">la </w:t>
      </w:r>
      <w:r w:rsidR="00F712F0" w:rsidRPr="0073254D">
        <w:rPr>
          <w:rFonts w:cs="Calibri"/>
          <w:szCs w:val="24"/>
        </w:rPr>
        <w:t>c</w:t>
      </w:r>
      <w:r w:rsidR="00877AE4" w:rsidRPr="0073254D">
        <w:rPr>
          <w:rFonts w:cs="Calibri"/>
          <w:szCs w:val="24"/>
        </w:rPr>
        <w:t>ommissione</w:t>
      </w:r>
      <w:r w:rsidR="0019594C" w:rsidRPr="0073254D">
        <w:rPr>
          <w:rFonts w:cs="Calibri"/>
          <w:szCs w:val="24"/>
        </w:rPr>
        <w:t xml:space="preserve"> </w:t>
      </w:r>
      <w:r w:rsidRPr="0073254D">
        <w:rPr>
          <w:rFonts w:cs="Calibri"/>
          <w:szCs w:val="24"/>
        </w:rPr>
        <w:t xml:space="preserve">giudicatrice </w:t>
      </w:r>
      <w:r w:rsidR="00877AE4" w:rsidRPr="0073254D">
        <w:rPr>
          <w:rFonts w:cs="Calibri"/>
          <w:szCs w:val="24"/>
        </w:rPr>
        <w:t xml:space="preserve">in favore del concorrente che ha </w:t>
      </w:r>
      <w:r w:rsidR="00181BE4" w:rsidRPr="0073254D">
        <w:rPr>
          <w:rFonts w:cs="Calibri"/>
          <w:szCs w:val="24"/>
        </w:rPr>
        <w:t xml:space="preserve">presentato la migliore offerta. Con tale adempimento la commissione chiude </w:t>
      </w:r>
      <w:r w:rsidR="00877AE4" w:rsidRPr="0073254D">
        <w:rPr>
          <w:rFonts w:cs="Calibri"/>
          <w:szCs w:val="24"/>
        </w:rPr>
        <w:t>le operazioni di gara e trasmette al RUP tutti gli atti e documenti ai fini dei successivi adempimenti.</w:t>
      </w:r>
      <w:r w:rsidRPr="0073254D">
        <w:rPr>
          <w:rFonts w:cs="Calibri"/>
          <w:szCs w:val="24"/>
        </w:rPr>
        <w:t xml:space="preserve"> </w:t>
      </w:r>
    </w:p>
    <w:p w14:paraId="0E63B96D" w14:textId="77777777" w:rsidR="00820F10" w:rsidRPr="0073254D" w:rsidRDefault="00820F10" w:rsidP="00877AE4">
      <w:pPr>
        <w:spacing w:before="60" w:after="60"/>
        <w:rPr>
          <w:rFonts w:cs="Calibri"/>
          <w:szCs w:val="24"/>
        </w:rPr>
      </w:pPr>
      <w:r w:rsidRPr="0073254D">
        <w:rPr>
          <w:rFonts w:cs="Calibri"/>
          <w:szCs w:val="24"/>
        </w:rPr>
        <w:lastRenderedPageBreak/>
        <w:t>Qualora vi sia stata verifica di congruità delle offerte anomale</w:t>
      </w:r>
      <w:r w:rsidR="00181BE4" w:rsidRPr="0073254D">
        <w:rPr>
          <w:rFonts w:cs="Calibri"/>
          <w:szCs w:val="24"/>
        </w:rPr>
        <w:t xml:space="preserve"> di cui all’articolo 22</w:t>
      </w:r>
      <w:r w:rsidRPr="0073254D">
        <w:rPr>
          <w:rFonts w:cs="Calibri"/>
          <w:szCs w:val="24"/>
        </w:rPr>
        <w:t xml:space="preserve">, </w:t>
      </w:r>
      <w:r w:rsidR="00181BE4" w:rsidRPr="0073254D">
        <w:rPr>
          <w:rFonts w:cs="Calibri"/>
          <w:szCs w:val="24"/>
        </w:rPr>
        <w:t>la proposta di aggiudicazione è formulata da</w:t>
      </w:r>
      <w:r w:rsidRPr="0073254D">
        <w:rPr>
          <w:rFonts w:cs="Calibri"/>
          <w:szCs w:val="24"/>
        </w:rPr>
        <w:t>l RUP al termine del relativo procedimento.</w:t>
      </w:r>
    </w:p>
    <w:p w14:paraId="22CD524E" w14:textId="77777777" w:rsidR="00877AE4" w:rsidRPr="0073254D" w:rsidRDefault="00877AE4" w:rsidP="00877AE4">
      <w:pPr>
        <w:spacing w:before="60" w:after="60"/>
        <w:rPr>
          <w:rFonts w:cs="Calibri"/>
          <w:szCs w:val="24"/>
        </w:rPr>
      </w:pPr>
      <w:r w:rsidRPr="0073254D">
        <w:rPr>
          <w:rFonts w:cs="Calibri"/>
          <w:b/>
          <w:i/>
          <w:szCs w:val="24"/>
        </w:rPr>
        <w:t>[</w:t>
      </w:r>
      <w:r w:rsidR="006437CF" w:rsidRPr="0073254D">
        <w:rPr>
          <w:rFonts w:cs="Calibri"/>
          <w:b/>
          <w:i/>
          <w:szCs w:val="24"/>
        </w:rPr>
        <w:t>F</w:t>
      </w:r>
      <w:r w:rsidRPr="0073254D">
        <w:rPr>
          <w:rFonts w:cs="Calibri"/>
          <w:b/>
          <w:i/>
          <w:szCs w:val="24"/>
        </w:rPr>
        <w:t>acoltativo]</w:t>
      </w:r>
      <w:r w:rsidRPr="0073254D">
        <w:rPr>
          <w:rFonts w:cs="Calibri"/>
          <w:b/>
          <w:szCs w:val="24"/>
        </w:rPr>
        <w:t xml:space="preserve"> </w:t>
      </w:r>
      <w:r w:rsidRPr="0073254D">
        <w:rPr>
          <w:rFonts w:cs="Calibri"/>
          <w:szCs w:val="24"/>
        </w:rPr>
        <w:t>Qualora nessuna offerta risulti conveniente o idonea in relazione all’oggetto del contratto, la stazione appaltante si riserva la facoltà di non procedere all’aggiudicazione ai sensi dell’art. 95, comma 12 del Codice.</w:t>
      </w:r>
    </w:p>
    <w:p w14:paraId="39DB4DA8" w14:textId="77777777" w:rsidR="00E41785" w:rsidRPr="0073254D" w:rsidRDefault="00E41785" w:rsidP="00CC083C">
      <w:pPr>
        <w:spacing w:before="60" w:after="60"/>
        <w:rPr>
          <w:rFonts w:cs="Calibri"/>
          <w:b/>
          <w:szCs w:val="24"/>
        </w:rPr>
      </w:pPr>
    </w:p>
    <w:p w14:paraId="2D3EFF46" w14:textId="77777777" w:rsidR="00F46E80" w:rsidRPr="0073254D" w:rsidRDefault="00BF2C81" w:rsidP="00CC083C">
      <w:pPr>
        <w:spacing w:before="60" w:after="60"/>
        <w:rPr>
          <w:rFonts w:cs="Calibri"/>
          <w:szCs w:val="24"/>
        </w:rPr>
      </w:pPr>
      <w:r w:rsidRPr="0073254D">
        <w:rPr>
          <w:rFonts w:cs="Calibri"/>
          <w:b/>
          <w:szCs w:val="24"/>
        </w:rPr>
        <w:t>Prima dell’aggiudicazione</w:t>
      </w:r>
      <w:r w:rsidR="008666F4" w:rsidRPr="0073254D">
        <w:rPr>
          <w:rFonts w:cs="Calibri"/>
          <w:b/>
          <w:szCs w:val="24"/>
        </w:rPr>
        <w:t>,</w:t>
      </w:r>
      <w:r w:rsidR="008666F4" w:rsidRPr="0073254D">
        <w:rPr>
          <w:rFonts w:cs="Calibri"/>
          <w:szCs w:val="24"/>
        </w:rPr>
        <w:t xml:space="preserve"> la stazione appaltante</w:t>
      </w:r>
      <w:r w:rsidR="00F46E80" w:rsidRPr="0073254D">
        <w:rPr>
          <w:rFonts w:cs="Calibri"/>
          <w:szCs w:val="24"/>
        </w:rPr>
        <w:t xml:space="preserve"> procede a:</w:t>
      </w:r>
    </w:p>
    <w:p w14:paraId="64D3E0B7" w14:textId="77777777" w:rsidR="00EF23F2" w:rsidRPr="0073254D" w:rsidRDefault="00F46E80" w:rsidP="00DA5104">
      <w:pPr>
        <w:pStyle w:val="Paragrafoelenco"/>
        <w:numPr>
          <w:ilvl w:val="3"/>
          <w:numId w:val="9"/>
        </w:numPr>
        <w:spacing w:before="60" w:after="60"/>
        <w:rPr>
          <w:rFonts w:cs="Calibri"/>
          <w:szCs w:val="24"/>
        </w:rPr>
      </w:pPr>
      <w:r w:rsidRPr="0073254D">
        <w:rPr>
          <w:rFonts w:cs="Calibri"/>
          <w:szCs w:val="24"/>
        </w:rPr>
        <w:t xml:space="preserve">richiedere, </w:t>
      </w:r>
      <w:r w:rsidR="00C626DD" w:rsidRPr="0073254D">
        <w:rPr>
          <w:rFonts w:cs="Calibri"/>
          <w:szCs w:val="24"/>
        </w:rPr>
        <w:t>ai sensi dell’art. 85 comma 5 del Codice,</w:t>
      </w:r>
      <w:r w:rsidR="008666F4" w:rsidRPr="0073254D">
        <w:rPr>
          <w:rFonts w:cs="Calibri"/>
          <w:szCs w:val="24"/>
        </w:rPr>
        <w:t xml:space="preserve"> al concorrente cui ha deciso di aggiudicare l’</w:t>
      </w:r>
      <w:r w:rsidR="00C626DD" w:rsidRPr="0073254D">
        <w:rPr>
          <w:rFonts w:cs="Calibri"/>
          <w:szCs w:val="24"/>
        </w:rPr>
        <w:t>appalto</w:t>
      </w:r>
      <w:r w:rsidR="008666F4" w:rsidRPr="0073254D">
        <w:rPr>
          <w:rFonts w:cs="Calibri"/>
          <w:szCs w:val="24"/>
        </w:rPr>
        <w:t xml:space="preserve"> </w:t>
      </w:r>
      <w:r w:rsidR="00EF23F2" w:rsidRPr="0073254D">
        <w:rPr>
          <w:rFonts w:cs="Calibri"/>
          <w:szCs w:val="24"/>
        </w:rPr>
        <w:t>i documenti di cui all’art. 86, ai fini della prova dell’assenza dei motivi di esclusione di cui all’art</w:t>
      </w:r>
      <w:r w:rsidR="00181BE4" w:rsidRPr="0073254D">
        <w:rPr>
          <w:rFonts w:cs="Calibri"/>
          <w:szCs w:val="24"/>
        </w:rPr>
        <w:t>.</w:t>
      </w:r>
      <w:r w:rsidR="00EF23F2" w:rsidRPr="0073254D">
        <w:rPr>
          <w:rFonts w:cs="Calibri"/>
          <w:szCs w:val="24"/>
        </w:rPr>
        <w:t xml:space="preserve"> 80 (ad eccezione, con riferimento ai subappaltatori, del comma 4) e del rispetto dei criteri di selezione di cui all’art. 83 del medesimo Codice. L’acquisizione dei suddetti documenti</w:t>
      </w:r>
      <w:r w:rsidR="00EF23F2" w:rsidRPr="0073254D">
        <w:rPr>
          <w:szCs w:val="24"/>
        </w:rPr>
        <w:t xml:space="preserve"> avverrà attraverso l’utilizzo del sistema AVCpass.</w:t>
      </w:r>
    </w:p>
    <w:p w14:paraId="2F60C6D7" w14:textId="77777777" w:rsidR="0041684E" w:rsidRPr="0073254D" w:rsidRDefault="00F46E80" w:rsidP="00DA5104">
      <w:pPr>
        <w:pStyle w:val="Paragrafoelenco"/>
        <w:numPr>
          <w:ilvl w:val="3"/>
          <w:numId w:val="9"/>
        </w:numPr>
        <w:spacing w:before="60" w:after="60"/>
        <w:rPr>
          <w:rFonts w:cs="Calibri"/>
          <w:szCs w:val="24"/>
        </w:rPr>
      </w:pPr>
      <w:r w:rsidRPr="0073254D">
        <w:rPr>
          <w:rFonts w:cs="Calibri"/>
          <w:szCs w:val="24"/>
        </w:rPr>
        <w:t xml:space="preserve">richiedere </w:t>
      </w:r>
      <w:r w:rsidR="0041684E" w:rsidRPr="0073254D">
        <w:rPr>
          <w:rFonts w:cs="Calibri"/>
          <w:szCs w:val="24"/>
        </w:rPr>
        <w:t>-</w:t>
      </w:r>
      <w:r w:rsidRPr="0073254D">
        <w:rPr>
          <w:rFonts w:cs="Calibri"/>
          <w:szCs w:val="24"/>
        </w:rPr>
        <w:t xml:space="preserve"> laddove non </w:t>
      </w:r>
      <w:r w:rsidR="0041684E" w:rsidRPr="0073254D">
        <w:rPr>
          <w:rFonts w:cs="Calibri"/>
          <w:szCs w:val="24"/>
        </w:rPr>
        <w:t xml:space="preserve">sia stata </w:t>
      </w:r>
      <w:r w:rsidRPr="0073254D">
        <w:rPr>
          <w:rFonts w:cs="Calibri"/>
          <w:szCs w:val="24"/>
        </w:rPr>
        <w:t xml:space="preserve">effettuata </w:t>
      </w:r>
      <w:r w:rsidR="0041684E" w:rsidRPr="0073254D">
        <w:rPr>
          <w:rFonts w:cs="Calibri"/>
          <w:szCs w:val="24"/>
        </w:rPr>
        <w:t>la</w:t>
      </w:r>
      <w:r w:rsidRPr="0073254D">
        <w:rPr>
          <w:rFonts w:cs="Calibri"/>
          <w:szCs w:val="24"/>
        </w:rPr>
        <w:t xml:space="preserve"> ver</w:t>
      </w:r>
      <w:r w:rsidR="0041684E" w:rsidRPr="0073254D">
        <w:rPr>
          <w:rFonts w:cs="Calibri"/>
          <w:szCs w:val="24"/>
        </w:rPr>
        <w:t>ifica di congruità dell’offerta –</w:t>
      </w:r>
      <w:r w:rsidRPr="0073254D">
        <w:rPr>
          <w:rFonts w:cs="Calibri"/>
          <w:szCs w:val="24"/>
        </w:rPr>
        <w:t xml:space="preserve"> </w:t>
      </w:r>
      <w:r w:rsidR="0041684E" w:rsidRPr="0073254D">
        <w:rPr>
          <w:rFonts w:cs="Calibri"/>
          <w:szCs w:val="24"/>
        </w:rPr>
        <w:t>i documenti necessari alla verifica di cui all’art</w:t>
      </w:r>
      <w:r w:rsidR="00181BE4" w:rsidRPr="0073254D">
        <w:rPr>
          <w:rFonts w:cs="Calibri"/>
          <w:szCs w:val="24"/>
        </w:rPr>
        <w:t>icolo</w:t>
      </w:r>
      <w:r w:rsidR="0041684E" w:rsidRPr="0073254D">
        <w:rPr>
          <w:rFonts w:cs="Calibri"/>
          <w:szCs w:val="24"/>
        </w:rPr>
        <w:t xml:space="preserve"> 97, comma 5, lett. d) del Codice.</w:t>
      </w:r>
    </w:p>
    <w:p w14:paraId="2EB8F156" w14:textId="77777777" w:rsidR="00F46E80" w:rsidRPr="0073254D" w:rsidRDefault="00181BE4" w:rsidP="00DA5104">
      <w:pPr>
        <w:pStyle w:val="Paragrafoelenco"/>
        <w:numPr>
          <w:ilvl w:val="3"/>
          <w:numId w:val="9"/>
        </w:numPr>
        <w:spacing w:before="60" w:after="60"/>
        <w:rPr>
          <w:rFonts w:cs="Calibri"/>
          <w:szCs w:val="24"/>
        </w:rPr>
      </w:pPr>
      <w:r w:rsidRPr="0073254D">
        <w:rPr>
          <w:rFonts w:cs="Calibri"/>
          <w:szCs w:val="24"/>
        </w:rPr>
        <w:t xml:space="preserve">verificare, </w:t>
      </w:r>
      <w:r w:rsidR="00530E7E" w:rsidRPr="0073254D">
        <w:rPr>
          <w:rFonts w:cs="Calibri"/>
          <w:szCs w:val="24"/>
        </w:rPr>
        <w:t>ai sensi d</w:t>
      </w:r>
      <w:r w:rsidRPr="0073254D">
        <w:rPr>
          <w:rFonts w:cs="Calibri"/>
          <w:szCs w:val="24"/>
        </w:rPr>
        <w:t>ell’art. 95, comma 10, il rispetto dei minimi salariali retributivi di cui al sopra citato art. 97, comma 5, lett. d).</w:t>
      </w:r>
    </w:p>
    <w:p w14:paraId="080F31CF" w14:textId="77777777" w:rsidR="00B271F5" w:rsidRPr="0073254D" w:rsidRDefault="00F414F8" w:rsidP="00CC083C">
      <w:pPr>
        <w:spacing w:before="60" w:after="60"/>
        <w:rPr>
          <w:rFonts w:cs="Calibri"/>
          <w:szCs w:val="24"/>
        </w:rPr>
      </w:pPr>
      <w:r w:rsidRPr="0073254D">
        <w:rPr>
          <w:rFonts w:cs="Calibri"/>
          <w:szCs w:val="24"/>
        </w:rPr>
        <w:t>La stazione appaltante, previa verifica della proposta di aggiudicazione</w:t>
      </w:r>
      <w:r w:rsidR="00530E7E" w:rsidRPr="0073254D">
        <w:rPr>
          <w:rFonts w:cs="Calibri"/>
          <w:szCs w:val="24"/>
        </w:rPr>
        <w:t>,</w:t>
      </w:r>
      <w:r w:rsidR="008666F4" w:rsidRPr="0073254D">
        <w:rPr>
          <w:rFonts w:cs="Calibri"/>
          <w:szCs w:val="24"/>
        </w:rPr>
        <w:t xml:space="preserve"> ai sensi degli artt. 32, comma 5 e 33, comma 1 del Codice</w:t>
      </w:r>
      <w:r w:rsidRPr="0073254D">
        <w:rPr>
          <w:rFonts w:cs="Calibri"/>
          <w:szCs w:val="24"/>
        </w:rPr>
        <w:t xml:space="preserve">, </w:t>
      </w:r>
      <w:r w:rsidRPr="0073254D">
        <w:rPr>
          <w:rFonts w:cs="Calibri"/>
          <w:b/>
          <w:szCs w:val="24"/>
        </w:rPr>
        <w:t xml:space="preserve">aggiudica </w:t>
      </w:r>
      <w:r w:rsidR="0046007D" w:rsidRPr="0073254D">
        <w:rPr>
          <w:rFonts w:cs="Calibri"/>
          <w:b/>
          <w:szCs w:val="24"/>
        </w:rPr>
        <w:t>l’appalto</w:t>
      </w:r>
      <w:r w:rsidRPr="0073254D">
        <w:rPr>
          <w:rFonts w:cs="Calibri"/>
          <w:szCs w:val="24"/>
        </w:rPr>
        <w:t xml:space="preserve">. </w:t>
      </w:r>
    </w:p>
    <w:p w14:paraId="49F68334" w14:textId="77777777" w:rsidR="0041684E" w:rsidRPr="0073254D" w:rsidRDefault="00356372" w:rsidP="00CC083C">
      <w:pPr>
        <w:spacing w:before="60" w:after="60"/>
        <w:rPr>
          <w:rFonts w:cs="Calibri"/>
          <w:szCs w:val="24"/>
        </w:rPr>
      </w:pPr>
      <w:r w:rsidRPr="0073254D">
        <w:rPr>
          <w:rFonts w:cs="Calibri"/>
          <w:szCs w:val="24"/>
        </w:rPr>
        <w:t>A decorrere dall’aggiudicazione, l</w:t>
      </w:r>
      <w:r w:rsidR="00530E7E" w:rsidRPr="0073254D">
        <w:rPr>
          <w:rFonts w:cs="Calibri"/>
          <w:szCs w:val="24"/>
        </w:rPr>
        <w:t>a stazione appaltan</w:t>
      </w:r>
      <w:r w:rsidRPr="0073254D">
        <w:rPr>
          <w:rFonts w:cs="Calibri"/>
          <w:szCs w:val="24"/>
        </w:rPr>
        <w:t xml:space="preserve">te procede, entro cinque giorni, </w:t>
      </w:r>
      <w:r w:rsidR="00530E7E" w:rsidRPr="0073254D">
        <w:rPr>
          <w:rFonts w:cs="Calibri"/>
          <w:szCs w:val="24"/>
        </w:rPr>
        <w:t>alle comunicazioni di cui all’art. 76, comma 5 lett. a) e</w:t>
      </w:r>
      <w:r w:rsidR="007452EF" w:rsidRPr="0073254D">
        <w:rPr>
          <w:rFonts w:cs="Calibri"/>
          <w:szCs w:val="24"/>
        </w:rPr>
        <w:t xml:space="preserve"> </w:t>
      </w:r>
      <w:r w:rsidR="00490EC0" w:rsidRPr="0073254D">
        <w:rPr>
          <w:rFonts w:cs="Calibri"/>
          <w:szCs w:val="24"/>
        </w:rPr>
        <w:t>tempestivamente,</w:t>
      </w:r>
      <w:r w:rsidR="00BC7B07" w:rsidRPr="0073254D">
        <w:rPr>
          <w:rFonts w:cs="Calibri"/>
          <w:szCs w:val="24"/>
        </w:rPr>
        <w:t xml:space="preserve"> comunque non oltre</w:t>
      </w:r>
      <w:r w:rsidR="00530E7E" w:rsidRPr="0073254D">
        <w:rPr>
          <w:rFonts w:cs="Calibri"/>
          <w:szCs w:val="24"/>
        </w:rPr>
        <w:t xml:space="preserve"> trenta giorni</w:t>
      </w:r>
      <w:r w:rsidR="007452EF" w:rsidRPr="0073254D">
        <w:rPr>
          <w:rFonts w:cs="Calibri"/>
          <w:szCs w:val="24"/>
        </w:rPr>
        <w:t>,</w:t>
      </w:r>
      <w:r w:rsidR="00530E7E" w:rsidRPr="0073254D">
        <w:rPr>
          <w:rFonts w:cs="Calibri"/>
          <w:szCs w:val="24"/>
        </w:rPr>
        <w:t xml:space="preserve"> allo svincolo della garanzia provvisoria nei confronti dei concorrenti non aggiudicatari.</w:t>
      </w:r>
    </w:p>
    <w:p w14:paraId="111433CA" w14:textId="77777777" w:rsidR="00C626DD" w:rsidRPr="0073254D" w:rsidRDefault="00F414F8" w:rsidP="00CC083C">
      <w:pPr>
        <w:spacing w:before="60" w:after="60"/>
        <w:rPr>
          <w:rFonts w:cs="Calibri"/>
          <w:szCs w:val="24"/>
        </w:rPr>
      </w:pPr>
      <w:r w:rsidRPr="0073254D">
        <w:rPr>
          <w:rFonts w:cs="Calibri"/>
          <w:b/>
          <w:szCs w:val="24"/>
        </w:rPr>
        <w:t>L’aggiudicazione</w:t>
      </w:r>
      <w:r w:rsidR="00336B10" w:rsidRPr="0073254D">
        <w:rPr>
          <w:rFonts w:cs="Calibri"/>
          <w:b/>
          <w:szCs w:val="24"/>
        </w:rPr>
        <w:t xml:space="preserve"> diventa efficace</w:t>
      </w:r>
      <w:r w:rsidRPr="0073254D">
        <w:rPr>
          <w:rFonts w:cs="Calibri"/>
          <w:b/>
          <w:szCs w:val="24"/>
        </w:rPr>
        <w:t>,</w:t>
      </w:r>
      <w:r w:rsidRPr="0073254D">
        <w:rPr>
          <w:rFonts w:cs="Calibri"/>
          <w:szCs w:val="24"/>
        </w:rPr>
        <w:t xml:space="preserve"> ai sensi dell’art</w:t>
      </w:r>
      <w:r w:rsidR="00181BE4" w:rsidRPr="0073254D">
        <w:rPr>
          <w:rFonts w:cs="Calibri"/>
          <w:szCs w:val="24"/>
        </w:rPr>
        <w:t>icolo</w:t>
      </w:r>
      <w:r w:rsidRPr="0073254D">
        <w:rPr>
          <w:rFonts w:cs="Calibri"/>
          <w:szCs w:val="24"/>
        </w:rPr>
        <w:t xml:space="preserve"> 32, comma 7 del </w:t>
      </w:r>
      <w:r w:rsidR="00336B10" w:rsidRPr="0073254D">
        <w:rPr>
          <w:rFonts w:cs="Calibri"/>
          <w:szCs w:val="24"/>
        </w:rPr>
        <w:t xml:space="preserve">Codice, </w:t>
      </w:r>
      <w:r w:rsidR="00C626DD" w:rsidRPr="0073254D">
        <w:rPr>
          <w:rFonts w:cs="Calibri"/>
          <w:szCs w:val="24"/>
        </w:rPr>
        <w:t>all’esito positivo del</w:t>
      </w:r>
      <w:r w:rsidR="00336B10" w:rsidRPr="0073254D">
        <w:rPr>
          <w:rFonts w:cs="Calibri"/>
          <w:szCs w:val="24"/>
        </w:rPr>
        <w:t>la veri</w:t>
      </w:r>
      <w:r w:rsidR="00C626DD" w:rsidRPr="0073254D">
        <w:rPr>
          <w:rFonts w:cs="Calibri"/>
          <w:szCs w:val="24"/>
        </w:rPr>
        <w:t xml:space="preserve">fica del possesso dei requisiti </w:t>
      </w:r>
      <w:r w:rsidR="00264662" w:rsidRPr="0073254D">
        <w:rPr>
          <w:rFonts w:cs="Calibri"/>
          <w:szCs w:val="24"/>
        </w:rPr>
        <w:t>di cui al precedente n. 1)</w:t>
      </w:r>
      <w:r w:rsidR="00C626DD" w:rsidRPr="0073254D">
        <w:rPr>
          <w:rFonts w:cs="Calibri"/>
          <w:szCs w:val="24"/>
        </w:rPr>
        <w:t>.</w:t>
      </w:r>
    </w:p>
    <w:p w14:paraId="4F139450" w14:textId="77777777" w:rsidR="002F3607" w:rsidRPr="0073254D" w:rsidRDefault="003B6340" w:rsidP="00CC083C">
      <w:pPr>
        <w:spacing w:before="60" w:after="60"/>
        <w:rPr>
          <w:rFonts w:cs="Calibri"/>
          <w:szCs w:val="24"/>
        </w:rPr>
      </w:pPr>
      <w:r w:rsidRPr="0073254D">
        <w:rPr>
          <w:rFonts w:cs="Calibri"/>
          <w:szCs w:val="24"/>
        </w:rPr>
        <w:t xml:space="preserve">In caso di esito negativo delle verifiche, la stazione appaltante procederà alla revoca dell’aggiudicazione, alla segnalazione all’ANAC nonché all’incameramento della </w:t>
      </w:r>
      <w:r w:rsidR="00C626DD" w:rsidRPr="0073254D">
        <w:rPr>
          <w:rFonts w:cs="Calibri"/>
          <w:szCs w:val="24"/>
        </w:rPr>
        <w:t>garanzia</w:t>
      </w:r>
      <w:r w:rsidRPr="0073254D">
        <w:rPr>
          <w:rFonts w:cs="Calibri"/>
          <w:szCs w:val="24"/>
        </w:rPr>
        <w:t xml:space="preserve"> provvisoria</w:t>
      </w:r>
      <w:r w:rsidR="00876F75" w:rsidRPr="0073254D">
        <w:rPr>
          <w:rFonts w:cs="Calibri"/>
          <w:szCs w:val="24"/>
        </w:rPr>
        <w:t>.</w:t>
      </w:r>
      <w:r w:rsidR="00C626DD" w:rsidRPr="0073254D">
        <w:rPr>
          <w:rFonts w:cs="Calibri"/>
          <w:szCs w:val="24"/>
        </w:rPr>
        <w:t xml:space="preserve"> </w:t>
      </w:r>
      <w:r w:rsidR="002F3607" w:rsidRPr="0073254D">
        <w:rPr>
          <w:rFonts w:cs="Calibri"/>
          <w:szCs w:val="24"/>
        </w:rPr>
        <w:t xml:space="preserve">La stazione appaltante </w:t>
      </w:r>
      <w:r w:rsidR="00BC7B07" w:rsidRPr="0073254D">
        <w:rPr>
          <w:rFonts w:cs="Calibri"/>
          <w:szCs w:val="24"/>
        </w:rPr>
        <w:t xml:space="preserve">procederà, </w:t>
      </w:r>
      <w:r w:rsidR="007452EF" w:rsidRPr="0073254D">
        <w:rPr>
          <w:rFonts w:cs="Calibri"/>
          <w:szCs w:val="24"/>
        </w:rPr>
        <w:t>con le modalità sopra indicate,</w:t>
      </w:r>
      <w:r w:rsidR="00BC7B07" w:rsidRPr="0073254D">
        <w:rPr>
          <w:rFonts w:cs="Calibri"/>
          <w:szCs w:val="24"/>
        </w:rPr>
        <w:t xml:space="preserve"> nei confronti del</w:t>
      </w:r>
      <w:r w:rsidRPr="0073254D">
        <w:rPr>
          <w:rFonts w:cs="Calibri"/>
          <w:szCs w:val="24"/>
        </w:rPr>
        <w:t xml:space="preserve"> secondo graduato</w:t>
      </w:r>
      <w:r w:rsidR="00BC7B07" w:rsidRPr="0073254D">
        <w:rPr>
          <w:rFonts w:cs="Calibri"/>
          <w:szCs w:val="24"/>
        </w:rPr>
        <w:t xml:space="preserve">. </w:t>
      </w:r>
      <w:r w:rsidRPr="0073254D">
        <w:rPr>
          <w:rFonts w:cs="Calibri"/>
          <w:szCs w:val="24"/>
        </w:rPr>
        <w:t xml:space="preserve">Nell’ipotesi in cui l’appalto non possa essere aggiudicato neppure a </w:t>
      </w:r>
      <w:r w:rsidR="00BC7B07" w:rsidRPr="0073254D">
        <w:rPr>
          <w:rFonts w:cs="Calibri"/>
          <w:szCs w:val="24"/>
        </w:rPr>
        <w:t>quest’ultimo, la stazio</w:t>
      </w:r>
      <w:r w:rsidR="007452EF" w:rsidRPr="0073254D">
        <w:rPr>
          <w:rFonts w:cs="Calibri"/>
          <w:szCs w:val="24"/>
        </w:rPr>
        <w:t>ne appaltante procederà, con le medesime modalità sopra citate</w:t>
      </w:r>
      <w:r w:rsidR="00BC7B07" w:rsidRPr="0073254D">
        <w:rPr>
          <w:rFonts w:cs="Calibri"/>
          <w:szCs w:val="24"/>
        </w:rPr>
        <w:t xml:space="preserve">, </w:t>
      </w:r>
      <w:r w:rsidR="002F3607" w:rsidRPr="0073254D">
        <w:rPr>
          <w:rFonts w:cs="Calibri"/>
          <w:szCs w:val="24"/>
        </w:rPr>
        <w:t>scorrendo la graduatoria.</w:t>
      </w:r>
    </w:p>
    <w:p w14:paraId="3D2DA94A" w14:textId="77777777" w:rsidR="00876F75" w:rsidRPr="0073254D" w:rsidRDefault="00336B10" w:rsidP="001462C8">
      <w:pPr>
        <w:spacing w:before="60" w:after="60"/>
        <w:rPr>
          <w:rFonts w:cs="Arial"/>
          <w:szCs w:val="24"/>
          <w:lang w:eastAsia="it-IT"/>
        </w:rPr>
      </w:pPr>
      <w:r w:rsidRPr="0073254D">
        <w:rPr>
          <w:rFonts w:cs="Calibri"/>
          <w:szCs w:val="24"/>
        </w:rPr>
        <w:t xml:space="preserve">La stipulazione del contratto è subordinata al positivo esito delle </w:t>
      </w:r>
      <w:r w:rsidR="00264662" w:rsidRPr="0073254D">
        <w:rPr>
          <w:rFonts w:cs="Calibri"/>
          <w:szCs w:val="24"/>
        </w:rPr>
        <w:t>verifiche</w:t>
      </w:r>
      <w:r w:rsidRPr="0073254D">
        <w:rPr>
          <w:rFonts w:cs="Calibri"/>
          <w:szCs w:val="24"/>
        </w:rPr>
        <w:t xml:space="preserve"> previste dalla normativa vigente in </w:t>
      </w:r>
      <w:r w:rsidR="002F3607" w:rsidRPr="0073254D">
        <w:rPr>
          <w:rFonts w:cs="Calibri"/>
          <w:szCs w:val="24"/>
        </w:rPr>
        <w:t>materia di lotta alla mafia</w:t>
      </w:r>
      <w:r w:rsidR="001462C8" w:rsidRPr="0073254D">
        <w:rPr>
          <w:rFonts w:cs="Calibri"/>
          <w:szCs w:val="24"/>
        </w:rPr>
        <w:t xml:space="preserve"> (d.lgs. 159/2011 c.d. Codice antimafia)</w:t>
      </w:r>
      <w:r w:rsidR="00EF4980" w:rsidRPr="0073254D">
        <w:rPr>
          <w:rFonts w:cs="Calibri"/>
          <w:szCs w:val="24"/>
        </w:rPr>
        <w:t xml:space="preserve">. </w:t>
      </w:r>
      <w:r w:rsidR="001462C8" w:rsidRPr="0073254D">
        <w:rPr>
          <w:rFonts w:cs="Calibri"/>
          <w:szCs w:val="24"/>
        </w:rPr>
        <w:t>Qualora</w:t>
      </w:r>
      <w:r w:rsidR="00EF4980" w:rsidRPr="0073254D">
        <w:rPr>
          <w:rFonts w:cs="Calibri"/>
          <w:szCs w:val="24"/>
        </w:rPr>
        <w:t xml:space="preserve"> la stazione appaltante proceda ai sensi degli articoli 88 comma 4-bis, e 92 comma 3 del</w:t>
      </w:r>
      <w:r w:rsidR="00002076" w:rsidRPr="0073254D">
        <w:rPr>
          <w:rFonts w:cs="Arial"/>
          <w:szCs w:val="24"/>
          <w:lang w:eastAsia="it-IT"/>
        </w:rPr>
        <w:t xml:space="preserve"> </w:t>
      </w:r>
      <w:r w:rsidR="00EF4980" w:rsidRPr="0073254D">
        <w:rPr>
          <w:rFonts w:cs="Calibri"/>
          <w:szCs w:val="24"/>
        </w:rPr>
        <w:t>d.lgs. 159/2011</w:t>
      </w:r>
      <w:r w:rsidR="001462C8" w:rsidRPr="0073254D">
        <w:rPr>
          <w:rFonts w:cs="Calibri"/>
          <w:szCs w:val="24"/>
        </w:rPr>
        <w:t xml:space="preserve">, recederà dal contratto laddove si verifichino le circostanze di cui agli articoli </w:t>
      </w:r>
      <w:r w:rsidR="007452EF" w:rsidRPr="0073254D">
        <w:rPr>
          <w:rFonts w:cs="Arial"/>
          <w:szCs w:val="24"/>
          <w:lang w:eastAsia="it-IT"/>
        </w:rPr>
        <w:t>88, commi 4-bis e 4-ter e 92</w:t>
      </w:r>
      <w:r w:rsidR="001462C8" w:rsidRPr="0073254D">
        <w:rPr>
          <w:rFonts w:cs="Arial"/>
          <w:szCs w:val="24"/>
          <w:lang w:eastAsia="it-IT"/>
        </w:rPr>
        <w:t xml:space="preserve"> commi 3 e 4 del citato decreto.</w:t>
      </w:r>
    </w:p>
    <w:p w14:paraId="1BC448C3" w14:textId="77777777" w:rsidR="00E51D86" w:rsidRPr="0073254D" w:rsidRDefault="00E51D86" w:rsidP="00E51D86">
      <w:pPr>
        <w:spacing w:before="60" w:after="60"/>
        <w:rPr>
          <w:rFonts w:cs="Calibri"/>
          <w:szCs w:val="24"/>
        </w:rPr>
      </w:pPr>
    </w:p>
    <w:p w14:paraId="54282240" w14:textId="77777777" w:rsidR="00E51D86" w:rsidRPr="0073254D" w:rsidRDefault="00E51D86" w:rsidP="00E51D86">
      <w:pPr>
        <w:spacing w:before="60" w:after="60"/>
        <w:rPr>
          <w:rFonts w:cs="Calibri"/>
          <w:szCs w:val="24"/>
        </w:rPr>
      </w:pPr>
      <w:r w:rsidRPr="0073254D">
        <w:rPr>
          <w:rFonts w:cs="Calibri"/>
          <w:szCs w:val="24"/>
        </w:rPr>
        <w:t xml:space="preserve">Il contratto, ai sensi dell’art. 32, comma 9 del Codice, non </w:t>
      </w:r>
      <w:r w:rsidR="007452EF" w:rsidRPr="0073254D">
        <w:rPr>
          <w:rFonts w:cs="Calibri"/>
          <w:szCs w:val="24"/>
        </w:rPr>
        <w:t>può</w:t>
      </w:r>
      <w:r w:rsidRPr="0073254D">
        <w:rPr>
          <w:rFonts w:cs="Calibri"/>
          <w:szCs w:val="24"/>
        </w:rPr>
        <w:t xml:space="preserve"> essere stipulato prima di 35 giorni </w:t>
      </w:r>
      <w:r w:rsidRPr="0073254D">
        <w:rPr>
          <w:rFonts w:cs="Calibri"/>
          <w:b/>
          <w:i/>
          <w:szCs w:val="24"/>
        </w:rPr>
        <w:t>(stand still)</w:t>
      </w:r>
      <w:r w:rsidRPr="0073254D">
        <w:rPr>
          <w:rFonts w:cs="Calibri"/>
          <w:szCs w:val="24"/>
        </w:rPr>
        <w:t xml:space="preserve"> dall’invio dell’ultima delle suddette </w:t>
      </w:r>
      <w:r w:rsidR="00356372" w:rsidRPr="0073254D">
        <w:rPr>
          <w:rFonts w:cs="Calibri"/>
          <w:szCs w:val="24"/>
        </w:rPr>
        <w:t>comunicazioni di aggiudicazione intervenute ai sensi dell’art. 76, comma 5 lett. a).</w:t>
      </w:r>
    </w:p>
    <w:p w14:paraId="22B6E10C" w14:textId="77777777" w:rsidR="00336B10" w:rsidRPr="0073254D" w:rsidRDefault="006872E8" w:rsidP="00CC083C">
      <w:pPr>
        <w:spacing w:before="60" w:after="60"/>
        <w:rPr>
          <w:rFonts w:cs="Calibri"/>
          <w:szCs w:val="24"/>
        </w:rPr>
      </w:pPr>
      <w:r w:rsidRPr="0073254D">
        <w:rPr>
          <w:rFonts w:cs="Calibri"/>
          <w:b/>
          <w:szCs w:val="24"/>
        </w:rPr>
        <w:t xml:space="preserve">La stipula </w:t>
      </w:r>
      <w:r w:rsidR="007452EF" w:rsidRPr="0073254D">
        <w:rPr>
          <w:rFonts w:cs="Calibri"/>
          <w:szCs w:val="24"/>
        </w:rPr>
        <w:t>ha</w:t>
      </w:r>
      <w:r w:rsidRPr="0073254D">
        <w:rPr>
          <w:rFonts w:cs="Calibri"/>
          <w:szCs w:val="24"/>
        </w:rPr>
        <w:t xml:space="preserve"> luogo, ai sensi dell’art. 32, comma 8 del Codice, </w:t>
      </w:r>
      <w:r w:rsidR="00336B10" w:rsidRPr="0073254D">
        <w:rPr>
          <w:rFonts w:cs="Calibri"/>
          <w:szCs w:val="24"/>
        </w:rPr>
        <w:t xml:space="preserve">entro 60 giorni </w:t>
      </w:r>
      <w:r w:rsidR="005A77C5" w:rsidRPr="0073254D">
        <w:rPr>
          <w:rFonts w:cs="Calibri"/>
          <w:i/>
          <w:szCs w:val="24"/>
        </w:rPr>
        <w:t>[la stazione appaltante può stabilire un termine diverso</w:t>
      </w:r>
      <w:r w:rsidR="005A77C5" w:rsidRPr="0073254D">
        <w:rPr>
          <w:rFonts w:cs="Calibri"/>
          <w:szCs w:val="24"/>
        </w:rPr>
        <w:t xml:space="preserve">] </w:t>
      </w:r>
      <w:r w:rsidR="00336B10" w:rsidRPr="0073254D">
        <w:rPr>
          <w:rFonts w:cs="Calibri"/>
          <w:szCs w:val="24"/>
        </w:rPr>
        <w:t>dall’intervenuta efficacia dell’aggiudicazione, salvo il differimento espressamente concordato con l’aggiudicatario</w:t>
      </w:r>
      <w:r w:rsidR="00CC083C" w:rsidRPr="0073254D">
        <w:rPr>
          <w:rFonts w:cs="Calibri"/>
          <w:szCs w:val="24"/>
        </w:rPr>
        <w:t xml:space="preserve">. </w:t>
      </w:r>
      <w:r w:rsidR="00EB3FA2" w:rsidRPr="0073254D">
        <w:rPr>
          <w:rFonts w:cs="Calibri"/>
          <w:szCs w:val="24"/>
        </w:rPr>
        <w:t>Contestualmente avverrà la stipula del Protocollo Sociale Operativo, di cui all’allegato n.6 del Disciplinare.</w:t>
      </w:r>
    </w:p>
    <w:p w14:paraId="5CE43D22" w14:textId="77777777" w:rsidR="00774310" w:rsidRPr="0073254D" w:rsidRDefault="00774310" w:rsidP="00774310">
      <w:pPr>
        <w:spacing w:before="60" w:after="60"/>
        <w:rPr>
          <w:rFonts w:cs="Calibri"/>
          <w:szCs w:val="24"/>
        </w:rPr>
      </w:pPr>
      <w:r w:rsidRPr="0073254D">
        <w:rPr>
          <w:rFonts w:cs="Calibri"/>
          <w:szCs w:val="24"/>
        </w:rPr>
        <w:lastRenderedPageBreak/>
        <w:t xml:space="preserve">Il contratto </w:t>
      </w:r>
      <w:r w:rsidR="007452EF" w:rsidRPr="0073254D">
        <w:rPr>
          <w:rFonts w:cs="Calibri"/>
          <w:szCs w:val="24"/>
        </w:rPr>
        <w:t>è</w:t>
      </w:r>
      <w:r w:rsidRPr="0073254D">
        <w:rPr>
          <w:rFonts w:cs="Calibri"/>
          <w:szCs w:val="24"/>
        </w:rPr>
        <w:t xml:space="preserve"> stipulato….............. </w:t>
      </w:r>
      <w:r w:rsidRPr="0073254D">
        <w:rPr>
          <w:rFonts w:cs="Calibri"/>
          <w:i/>
          <w:szCs w:val="24"/>
        </w:rPr>
        <w:t xml:space="preserve">[indicare </w:t>
      </w:r>
      <w:r w:rsidRPr="0073254D">
        <w:rPr>
          <w:rFonts w:cs="Calibri"/>
          <w:szCs w:val="24"/>
        </w:rPr>
        <w:t xml:space="preserve">“con atto pubblico notarile informatico” </w:t>
      </w:r>
      <w:r w:rsidRPr="0073254D">
        <w:rPr>
          <w:rFonts w:cs="Calibri"/>
          <w:i/>
          <w:szCs w:val="24"/>
        </w:rPr>
        <w:t>oppure</w:t>
      </w:r>
      <w:r w:rsidRPr="0073254D">
        <w:rPr>
          <w:rFonts w:cs="Calibri"/>
          <w:szCs w:val="24"/>
        </w:rPr>
        <w:t xml:space="preserve"> “in modalità elettronica, in forma pubblica amministrativa a cura dell'Ufficiale rogante” </w:t>
      </w:r>
      <w:r w:rsidRPr="0073254D">
        <w:rPr>
          <w:rFonts w:cs="Calibri"/>
          <w:i/>
          <w:szCs w:val="24"/>
        </w:rPr>
        <w:t>oppure</w:t>
      </w:r>
      <w:r w:rsidRPr="0073254D">
        <w:rPr>
          <w:rFonts w:cs="Calibri"/>
          <w:szCs w:val="24"/>
        </w:rPr>
        <w:t xml:space="preserve"> “in modalità elettronica, mediante scrittura privata”</w:t>
      </w:r>
      <w:r w:rsidRPr="0073254D">
        <w:rPr>
          <w:rFonts w:cs="Calibri"/>
          <w:i/>
          <w:szCs w:val="24"/>
        </w:rPr>
        <w:t>].</w:t>
      </w:r>
    </w:p>
    <w:p w14:paraId="3B0A2EE6" w14:textId="77777777" w:rsidR="00E51D86" w:rsidRPr="0073254D" w:rsidRDefault="00E51D86" w:rsidP="00E51D86">
      <w:pPr>
        <w:rPr>
          <w:rFonts w:cs="Calibri"/>
          <w:szCs w:val="24"/>
        </w:rPr>
      </w:pPr>
      <w:r w:rsidRPr="0073254D">
        <w:rPr>
          <w:rFonts w:cs="Calibri"/>
          <w:szCs w:val="24"/>
        </w:rPr>
        <w:t>L’aggiudicatario deposita, prima o contestualmente alla sottoscrizione del contratto di appalto, i contratti continuativi di cooperazione, servizio e/o fornitura di cui all’art. 105, comma 3, lett. c bis) del Codice.</w:t>
      </w:r>
    </w:p>
    <w:p w14:paraId="10B5F677" w14:textId="77777777" w:rsidR="00FA2055" w:rsidRPr="0073254D" w:rsidRDefault="00FA2055" w:rsidP="00FA2055">
      <w:pPr>
        <w:spacing w:before="60" w:after="60"/>
        <w:rPr>
          <w:rFonts w:cs="Calibri"/>
          <w:szCs w:val="24"/>
        </w:rPr>
      </w:pPr>
      <w:r w:rsidRPr="0073254D">
        <w:rPr>
          <w:rFonts w:cs="Calibri"/>
          <w:szCs w:val="24"/>
        </w:rPr>
        <w:t>All’atto della stipulazione del contratto</w:t>
      </w:r>
      <w:r w:rsidR="008B3F13" w:rsidRPr="0073254D">
        <w:rPr>
          <w:rFonts w:cs="Calibri"/>
          <w:szCs w:val="24"/>
        </w:rPr>
        <w:t>,</w:t>
      </w:r>
      <w:r w:rsidRPr="0073254D">
        <w:rPr>
          <w:rFonts w:cs="Calibri"/>
          <w:szCs w:val="24"/>
        </w:rPr>
        <w:t xml:space="preserve"> l’aggiudicatario presenta</w:t>
      </w:r>
      <w:r w:rsidR="008B3F13" w:rsidRPr="0073254D">
        <w:rPr>
          <w:rFonts w:cs="Calibri"/>
          <w:szCs w:val="24"/>
        </w:rPr>
        <w:t xml:space="preserve"> la garanzia definitiva da calcolare sull’importo contrattuale</w:t>
      </w:r>
      <w:r w:rsidRPr="0073254D">
        <w:rPr>
          <w:rFonts w:cs="Calibri"/>
          <w:szCs w:val="24"/>
        </w:rPr>
        <w:t xml:space="preserve">, </w:t>
      </w:r>
      <w:r w:rsidR="008B3F13" w:rsidRPr="0073254D">
        <w:rPr>
          <w:rFonts w:cs="Calibri"/>
          <w:szCs w:val="24"/>
        </w:rPr>
        <w:t xml:space="preserve">secondo le </w:t>
      </w:r>
      <w:r w:rsidRPr="0073254D">
        <w:rPr>
          <w:rFonts w:cs="Calibri"/>
          <w:szCs w:val="24"/>
        </w:rPr>
        <w:t>misur</w:t>
      </w:r>
      <w:r w:rsidR="008B3F13" w:rsidRPr="0073254D">
        <w:rPr>
          <w:rFonts w:cs="Calibri"/>
          <w:szCs w:val="24"/>
        </w:rPr>
        <w:t>e</w:t>
      </w:r>
      <w:r w:rsidRPr="0073254D">
        <w:rPr>
          <w:rFonts w:cs="Calibri"/>
          <w:szCs w:val="24"/>
        </w:rPr>
        <w:t xml:space="preserve"> e </w:t>
      </w:r>
      <w:r w:rsidR="008B3F13" w:rsidRPr="0073254D">
        <w:rPr>
          <w:rFonts w:cs="Calibri"/>
          <w:szCs w:val="24"/>
        </w:rPr>
        <w:t xml:space="preserve">le modalità </w:t>
      </w:r>
      <w:r w:rsidRPr="0073254D">
        <w:rPr>
          <w:rFonts w:cs="Calibri"/>
          <w:szCs w:val="24"/>
        </w:rPr>
        <w:t>previst</w:t>
      </w:r>
      <w:r w:rsidR="008B3F13" w:rsidRPr="0073254D">
        <w:rPr>
          <w:rFonts w:cs="Calibri"/>
          <w:szCs w:val="24"/>
        </w:rPr>
        <w:t>e</w:t>
      </w:r>
      <w:r w:rsidRPr="0073254D">
        <w:rPr>
          <w:rFonts w:cs="Calibri"/>
          <w:szCs w:val="24"/>
        </w:rPr>
        <w:t xml:space="preserve"> dall’art. 103 del Codice.</w:t>
      </w:r>
      <w:r w:rsidR="00774310" w:rsidRPr="0073254D">
        <w:rPr>
          <w:rFonts w:cs="Calibri"/>
          <w:szCs w:val="24"/>
        </w:rPr>
        <w:t xml:space="preserve"> Contestualmente, la garanzia provvisoria dell’aggiudicatario è svincolata, automaticamente, ai sensi dell’art. 93, commi 6 e 9 del Codice.</w:t>
      </w:r>
    </w:p>
    <w:p w14:paraId="2FBCDC98" w14:textId="77777777" w:rsidR="006E4252" w:rsidRPr="0073254D" w:rsidRDefault="006E4252" w:rsidP="006E4252">
      <w:pPr>
        <w:spacing w:before="60" w:after="60"/>
        <w:rPr>
          <w:rFonts w:cs="Calibri"/>
          <w:szCs w:val="24"/>
        </w:rPr>
      </w:pPr>
      <w:r w:rsidRPr="0073254D">
        <w:rPr>
          <w:rFonts w:cs="Calibri"/>
          <w:szCs w:val="24"/>
        </w:rPr>
        <w:t xml:space="preserve">Il contratto </w:t>
      </w:r>
      <w:r w:rsidR="00774310" w:rsidRPr="0073254D">
        <w:rPr>
          <w:rFonts w:cs="Calibri"/>
          <w:szCs w:val="24"/>
        </w:rPr>
        <w:t xml:space="preserve">d’appalto </w:t>
      </w:r>
      <w:r w:rsidRPr="0073254D">
        <w:rPr>
          <w:rFonts w:cs="Calibri"/>
          <w:szCs w:val="24"/>
        </w:rPr>
        <w:t xml:space="preserve">è soggetto agli obblighi in tema di tracciabilità dei flussi finanziari di cui </w:t>
      </w:r>
      <w:r w:rsidR="00985577" w:rsidRPr="0073254D">
        <w:rPr>
          <w:rFonts w:cs="Calibri"/>
          <w:szCs w:val="24"/>
        </w:rPr>
        <w:t>alla</w:t>
      </w:r>
      <w:r w:rsidRPr="0073254D">
        <w:rPr>
          <w:rFonts w:cs="Calibri"/>
          <w:szCs w:val="24"/>
        </w:rPr>
        <w:t xml:space="preserve"> l. 13 agosto 2010, n. 136.</w:t>
      </w:r>
    </w:p>
    <w:p w14:paraId="7B6770E2" w14:textId="77777777" w:rsidR="00774310" w:rsidRPr="0073254D" w:rsidRDefault="00774310" w:rsidP="00774310">
      <w:pPr>
        <w:rPr>
          <w:rFonts w:cs="Calibri"/>
          <w:szCs w:val="24"/>
        </w:rPr>
      </w:pPr>
      <w:r w:rsidRPr="0073254D">
        <w:rPr>
          <w:rFonts w:cs="Calibri"/>
          <w:szCs w:val="24"/>
        </w:rPr>
        <w:t>Ai sensi dell’art. 105, comma 2, del Codice l’affidatario comunica, per ogni sub-contratto che non costituisce subappalto, l’importo e l’oggetto del medesimo, nonché il nome del sub-contraente, prima dell’inizio della prestazione.</w:t>
      </w:r>
    </w:p>
    <w:p w14:paraId="4A627ABF" w14:textId="77777777" w:rsidR="00F414F8" w:rsidRPr="0073254D" w:rsidRDefault="00015381" w:rsidP="00CC083C">
      <w:pPr>
        <w:spacing w:before="60" w:after="60"/>
        <w:rPr>
          <w:rFonts w:cs="Calibri"/>
          <w:szCs w:val="24"/>
        </w:rPr>
      </w:pPr>
      <w:r w:rsidRPr="0073254D">
        <w:rPr>
          <w:rFonts w:cs="Calibri"/>
          <w:szCs w:val="24"/>
        </w:rPr>
        <w:t>Nei casi di cui a</w:t>
      </w:r>
      <w:r w:rsidR="002D2034" w:rsidRPr="0073254D">
        <w:rPr>
          <w:rFonts w:cs="Calibri"/>
          <w:szCs w:val="24"/>
        </w:rPr>
        <w:t>ll’art. 110</w:t>
      </w:r>
      <w:r w:rsidR="00936455" w:rsidRPr="0073254D">
        <w:rPr>
          <w:rFonts w:cs="Calibri"/>
          <w:szCs w:val="24"/>
        </w:rPr>
        <w:t>,</w:t>
      </w:r>
      <w:r w:rsidR="002D2034" w:rsidRPr="0073254D">
        <w:rPr>
          <w:rFonts w:cs="Calibri"/>
          <w:szCs w:val="24"/>
        </w:rPr>
        <w:t xml:space="preserve"> co</w:t>
      </w:r>
      <w:r w:rsidR="00936455" w:rsidRPr="0073254D">
        <w:rPr>
          <w:rFonts w:cs="Calibri"/>
          <w:szCs w:val="24"/>
        </w:rPr>
        <w:t>mma</w:t>
      </w:r>
      <w:r w:rsidR="002D2034" w:rsidRPr="0073254D">
        <w:rPr>
          <w:rFonts w:cs="Calibri"/>
          <w:szCs w:val="24"/>
        </w:rPr>
        <w:t xml:space="preserve"> 1 del </w:t>
      </w:r>
      <w:r w:rsidR="00FA2055" w:rsidRPr="0073254D">
        <w:rPr>
          <w:rFonts w:cs="Calibri"/>
          <w:szCs w:val="24"/>
        </w:rPr>
        <w:t>Codice</w:t>
      </w:r>
      <w:r w:rsidR="004F38D0" w:rsidRPr="0073254D">
        <w:rPr>
          <w:rFonts w:cs="Calibri"/>
          <w:szCs w:val="24"/>
        </w:rPr>
        <w:t xml:space="preserve"> </w:t>
      </w:r>
      <w:r w:rsidR="00F414F8" w:rsidRPr="0073254D">
        <w:rPr>
          <w:rFonts w:cs="Calibri"/>
          <w:szCs w:val="24"/>
        </w:rPr>
        <w:t>la stazione appaltante interpella progressivamente i sogge</w:t>
      </w:r>
      <w:r w:rsidR="005A77C5" w:rsidRPr="0073254D">
        <w:rPr>
          <w:rFonts w:cs="Calibri"/>
          <w:szCs w:val="24"/>
        </w:rPr>
        <w:t xml:space="preserve">tti che hanno partecipato alla </w:t>
      </w:r>
      <w:r w:rsidR="00F414F8" w:rsidRPr="0073254D">
        <w:rPr>
          <w:rFonts w:cs="Calibri"/>
          <w:szCs w:val="24"/>
        </w:rPr>
        <w:t>procedura di gara, risultanti dalla relativa graduatoria, al fine di sti</w:t>
      </w:r>
      <w:r w:rsidR="003B6340" w:rsidRPr="0073254D">
        <w:rPr>
          <w:rFonts w:cs="Calibri"/>
          <w:szCs w:val="24"/>
        </w:rPr>
        <w:t>pulare un nuovo contratto per l’</w:t>
      </w:r>
      <w:r w:rsidR="00F414F8" w:rsidRPr="0073254D">
        <w:rPr>
          <w:rFonts w:cs="Calibri"/>
          <w:szCs w:val="24"/>
        </w:rPr>
        <w:t>affidamento del</w:t>
      </w:r>
      <w:r w:rsidR="005A77C5" w:rsidRPr="0073254D">
        <w:rPr>
          <w:rFonts w:cs="Calibri"/>
          <w:szCs w:val="24"/>
        </w:rPr>
        <w:t>l’esecuzione o del</w:t>
      </w:r>
      <w:r w:rsidR="00F414F8" w:rsidRPr="0073254D">
        <w:rPr>
          <w:rFonts w:cs="Calibri"/>
          <w:szCs w:val="24"/>
        </w:rPr>
        <w:t xml:space="preserve"> completamento del servizio/fornitura.</w:t>
      </w:r>
    </w:p>
    <w:p w14:paraId="3F0BD9E9" w14:textId="77777777" w:rsidR="009A5CC3" w:rsidRPr="0073254D" w:rsidRDefault="00F414F8" w:rsidP="009A5CC3">
      <w:pPr>
        <w:spacing w:before="60" w:after="60"/>
        <w:rPr>
          <w:rFonts w:cs="Calibri"/>
          <w:szCs w:val="24"/>
        </w:rPr>
      </w:pPr>
      <w:r w:rsidRPr="0073254D">
        <w:rPr>
          <w:rFonts w:cs="Calibri"/>
          <w:b/>
          <w:szCs w:val="24"/>
        </w:rPr>
        <w:t>Le spese relative alla pubblicazione</w:t>
      </w:r>
      <w:r w:rsidRPr="0073254D">
        <w:rPr>
          <w:rFonts w:cs="Calibri"/>
          <w:szCs w:val="24"/>
        </w:rPr>
        <w:t xml:space="preserve"> del bando</w:t>
      </w:r>
      <w:r w:rsidR="00116727" w:rsidRPr="0073254D">
        <w:rPr>
          <w:rFonts w:cs="Calibri"/>
          <w:szCs w:val="24"/>
        </w:rPr>
        <w:t xml:space="preserve"> e </w:t>
      </w:r>
      <w:r w:rsidR="00C40187" w:rsidRPr="0073254D">
        <w:rPr>
          <w:rFonts w:cs="Calibri"/>
          <w:szCs w:val="24"/>
        </w:rPr>
        <w:t>de</w:t>
      </w:r>
      <w:r w:rsidR="00116727" w:rsidRPr="0073254D">
        <w:rPr>
          <w:rFonts w:cs="Calibri"/>
          <w:szCs w:val="24"/>
        </w:rPr>
        <w:t>ll’avviso sui risultati della procedura di affidamento</w:t>
      </w:r>
      <w:r w:rsidR="004F38D0" w:rsidRPr="0073254D">
        <w:rPr>
          <w:rFonts w:cs="Calibri"/>
          <w:szCs w:val="24"/>
        </w:rPr>
        <w:t xml:space="preserve">, </w:t>
      </w:r>
      <w:r w:rsidR="004F38D0" w:rsidRPr="0073254D">
        <w:rPr>
          <w:rFonts w:cs="Calibri"/>
          <w:szCs w:val="24"/>
          <w:lang w:eastAsia="it-IT"/>
        </w:rPr>
        <w:t xml:space="preserve">ai sensi dell’art. 216, comma 11 del Codice e del </w:t>
      </w:r>
      <w:r w:rsidR="00015381" w:rsidRPr="0073254D">
        <w:rPr>
          <w:rFonts w:cs="Calibri"/>
          <w:szCs w:val="24"/>
          <w:lang w:eastAsia="it-IT"/>
        </w:rPr>
        <w:t>d.m.</w:t>
      </w:r>
      <w:r w:rsidR="004F38D0" w:rsidRPr="0073254D">
        <w:rPr>
          <w:rFonts w:cs="Calibri"/>
          <w:szCs w:val="24"/>
          <w:lang w:eastAsia="it-IT"/>
        </w:rPr>
        <w:t xml:space="preserve"> 2 dicembre 2016 (GU 25.1.2017 n. 20),</w:t>
      </w:r>
      <w:r w:rsidR="005A77C5" w:rsidRPr="0073254D">
        <w:rPr>
          <w:rFonts w:cs="Calibri"/>
          <w:szCs w:val="24"/>
        </w:rPr>
        <w:t xml:space="preserve"> </w:t>
      </w:r>
      <w:r w:rsidRPr="0073254D">
        <w:rPr>
          <w:rFonts w:cs="Calibri"/>
          <w:szCs w:val="24"/>
        </w:rPr>
        <w:t xml:space="preserve">sono a carico dell’aggiudicatario e dovranno essere rimborsate alla stazione appaltante entro il termine di sessanta giorni dall’aggiudicazione. </w:t>
      </w:r>
      <w:r w:rsidR="009A5CC3" w:rsidRPr="0073254D">
        <w:rPr>
          <w:rFonts w:cs="Calibri"/>
          <w:szCs w:val="24"/>
        </w:rPr>
        <w:t>L’importo presunto delle spese di pubblicazione è pari a € ........................ La stazione appaltante comunicherà all’aggiudicatario l’importo effettivo delle suddette spese, nonché le relative modalità di pagamento.</w:t>
      </w:r>
    </w:p>
    <w:p w14:paraId="44B3A865" w14:textId="77777777" w:rsidR="00F414F8" w:rsidRPr="0073254D" w:rsidRDefault="009A5CC3" w:rsidP="00CC083C">
      <w:pPr>
        <w:spacing w:before="60" w:after="60"/>
        <w:rPr>
          <w:rFonts w:cs="Calibri"/>
          <w:i/>
          <w:szCs w:val="24"/>
        </w:rPr>
      </w:pPr>
      <w:r w:rsidRPr="0073254D">
        <w:rPr>
          <w:rFonts w:cs="Calibri"/>
          <w:b/>
          <w:i/>
          <w:szCs w:val="24"/>
        </w:rPr>
        <w:t>[Facoltativa: i</w:t>
      </w:r>
      <w:r w:rsidR="00F414F8" w:rsidRPr="0073254D">
        <w:rPr>
          <w:rFonts w:cs="Calibri"/>
          <w:b/>
          <w:i/>
          <w:szCs w:val="24"/>
        </w:rPr>
        <w:t>n caso di sud</w:t>
      </w:r>
      <w:r w:rsidRPr="0073254D">
        <w:rPr>
          <w:rFonts w:cs="Calibri"/>
          <w:b/>
          <w:i/>
          <w:szCs w:val="24"/>
        </w:rPr>
        <w:t>divisione dell’appalto in lotti]</w:t>
      </w:r>
      <w:r w:rsidRPr="0073254D">
        <w:rPr>
          <w:rFonts w:cs="Calibri"/>
          <w:szCs w:val="24"/>
        </w:rPr>
        <w:t xml:space="preserve"> L</w:t>
      </w:r>
      <w:r w:rsidR="00F414F8" w:rsidRPr="0073254D">
        <w:rPr>
          <w:rFonts w:cs="Calibri"/>
          <w:szCs w:val="24"/>
        </w:rPr>
        <w:t>e spese relative alla pubblicazione saranno suddivise tra gli aggiudicatari dei lotti in</w:t>
      </w:r>
      <w:r w:rsidR="00F1640E" w:rsidRPr="0073254D">
        <w:rPr>
          <w:rFonts w:cs="Calibri"/>
          <w:szCs w:val="24"/>
        </w:rPr>
        <w:t xml:space="preserve"> proporzione al relativo valore, secondo il seguente metodo ……..</w:t>
      </w:r>
      <w:r w:rsidR="00F1640E" w:rsidRPr="0073254D">
        <w:rPr>
          <w:rFonts w:cs="Calibri"/>
          <w:i/>
          <w:szCs w:val="24"/>
        </w:rPr>
        <w:t>[prevedere il metodo esatto di calcolo della proporzione]</w:t>
      </w:r>
      <w:r w:rsidR="00356372" w:rsidRPr="0073254D">
        <w:rPr>
          <w:rFonts w:cs="Calibri"/>
          <w:i/>
          <w:szCs w:val="24"/>
        </w:rPr>
        <w:t>.</w:t>
      </w:r>
    </w:p>
    <w:p w14:paraId="3B5001FC" w14:textId="77777777" w:rsidR="009A5CC3" w:rsidRPr="0073254D" w:rsidRDefault="009A5CC3" w:rsidP="004F38D0">
      <w:pPr>
        <w:widowControl w:val="0"/>
        <w:spacing w:before="60" w:after="60"/>
        <w:rPr>
          <w:rFonts w:cs="Calibri"/>
          <w:b/>
          <w:szCs w:val="24"/>
          <w:lang w:eastAsia="it-IT"/>
        </w:rPr>
      </w:pPr>
    </w:p>
    <w:p w14:paraId="0768EB7B" w14:textId="77777777" w:rsidR="004F38D0" w:rsidRPr="0073254D" w:rsidRDefault="004F38D0" w:rsidP="004F38D0">
      <w:pPr>
        <w:widowControl w:val="0"/>
        <w:spacing w:before="60" w:after="60"/>
        <w:rPr>
          <w:rFonts w:cs="Calibri"/>
          <w:szCs w:val="24"/>
          <w:lang w:eastAsia="it-IT"/>
        </w:rPr>
      </w:pPr>
      <w:r w:rsidRPr="0073254D">
        <w:rPr>
          <w:rFonts w:cs="Calibri"/>
          <w:b/>
          <w:szCs w:val="24"/>
          <w:lang w:eastAsia="it-IT"/>
        </w:rPr>
        <w:t xml:space="preserve">Sono a carico dell’aggiudicatario anche tutte le spese </w:t>
      </w:r>
      <w:r w:rsidRPr="0073254D">
        <w:rPr>
          <w:rFonts w:cs="Calibri"/>
          <w:szCs w:val="24"/>
          <w:lang w:eastAsia="it-IT"/>
        </w:rPr>
        <w:t xml:space="preserve">contrattuali, gli oneri fiscali quali imposte e tasse - ivi comprese quelle di registro ove dovute - relative alla stipulazione del contratto. </w:t>
      </w:r>
    </w:p>
    <w:p w14:paraId="5F1E735F" w14:textId="77777777" w:rsidR="007218B6" w:rsidRPr="0073254D" w:rsidRDefault="001D57FB" w:rsidP="001D57FB">
      <w:pPr>
        <w:pStyle w:val="Titolo2"/>
        <w:numPr>
          <w:ilvl w:val="0"/>
          <w:numId w:val="0"/>
        </w:numPr>
        <w:spacing w:before="240" w:after="240"/>
      </w:pPr>
      <w:bookmarkStart w:id="4443" w:name="_Toc492630637"/>
      <w:bookmarkStart w:id="4444" w:name="_Toc501540155"/>
      <w:r w:rsidRPr="0073254D">
        <w:t xml:space="preserve">24. </w:t>
      </w:r>
      <w:r w:rsidR="007218B6" w:rsidRPr="0073254D">
        <w:t>CAM - CRITERI AMBIENTALI MINIMI</w:t>
      </w:r>
      <w:bookmarkEnd w:id="4443"/>
      <w:bookmarkEnd w:id="4444"/>
    </w:p>
    <w:p w14:paraId="2E3CEB5D" w14:textId="77777777" w:rsidR="007218B6" w:rsidRPr="0073254D" w:rsidRDefault="007218B6" w:rsidP="007218B6">
      <w:pPr>
        <w:spacing w:before="60" w:after="60"/>
        <w:rPr>
          <w:rFonts w:cs="Calibri"/>
          <w:szCs w:val="24"/>
        </w:rPr>
      </w:pPr>
      <w:r w:rsidRPr="0073254D">
        <w:rPr>
          <w:rFonts w:cs="Calibri"/>
          <w:szCs w:val="24"/>
          <w:lang w:eastAsia="it-IT"/>
        </w:rPr>
        <w:t>Ai sensi degli art</w:t>
      </w:r>
      <w:r w:rsidR="00181BE4" w:rsidRPr="0073254D">
        <w:rPr>
          <w:rFonts w:cs="Calibri"/>
          <w:szCs w:val="24"/>
          <w:lang w:eastAsia="it-IT"/>
        </w:rPr>
        <w:t>t.</w:t>
      </w:r>
      <w:r w:rsidRPr="0073254D">
        <w:rPr>
          <w:rFonts w:cs="Calibri"/>
          <w:szCs w:val="24"/>
          <w:lang w:eastAsia="it-IT"/>
        </w:rPr>
        <w:t xml:space="preserve"> 34 e 71 del Codice, l’esecuzione dell’appalto avviene nel rispetto delle disposizioni di cui al d.m.</w:t>
      </w:r>
      <w:r w:rsidR="00F80026" w:rsidRPr="0073254D">
        <w:rPr>
          <w:rFonts w:cs="Calibri"/>
          <w:szCs w:val="24"/>
          <w:lang w:eastAsia="it-IT"/>
        </w:rPr>
        <w:t xml:space="preserve"> ………………. del Ministero dell’Ambiente</w:t>
      </w:r>
      <w:r w:rsidRPr="0073254D">
        <w:rPr>
          <w:rFonts w:cs="Calibri"/>
          <w:szCs w:val="24"/>
          <w:lang w:eastAsia="it-IT"/>
        </w:rPr>
        <w:t xml:space="preserve">, recante “criteri ambientali minimi per </w:t>
      </w:r>
      <w:r w:rsidR="00F80026" w:rsidRPr="0073254D">
        <w:rPr>
          <w:rFonts w:cs="Calibri"/>
          <w:szCs w:val="24"/>
          <w:lang w:eastAsia="it-IT"/>
        </w:rPr>
        <w:t>……………………………………………………………………………………..”.</w:t>
      </w:r>
    </w:p>
    <w:p w14:paraId="721E1F2E" w14:textId="77777777" w:rsidR="007218B6" w:rsidRPr="0073254D" w:rsidRDefault="007218B6" w:rsidP="007218B6">
      <w:pPr>
        <w:widowControl w:val="0"/>
        <w:spacing w:before="60" w:after="60"/>
        <w:rPr>
          <w:rFonts w:cs="Calibri"/>
          <w:szCs w:val="24"/>
          <w:lang w:eastAsia="it-IT"/>
        </w:rPr>
      </w:pPr>
      <w:r w:rsidRPr="0073254D">
        <w:rPr>
          <w:rFonts w:cs="Calibri"/>
          <w:szCs w:val="24"/>
          <w:lang w:eastAsia="it-IT"/>
        </w:rPr>
        <w:t>La stazione appaltante procederà alle verifiche di cui al medesimo decreto all’avvio e durante l’esecuzione del servizio. L’</w:t>
      </w:r>
      <w:r w:rsidR="00ED363A" w:rsidRPr="0073254D">
        <w:rPr>
          <w:rFonts w:cs="Calibri"/>
          <w:szCs w:val="24"/>
          <w:lang w:eastAsia="it-IT"/>
        </w:rPr>
        <w:t>a</w:t>
      </w:r>
      <w:r w:rsidRPr="0073254D">
        <w:rPr>
          <w:rFonts w:cs="Calibri"/>
          <w:szCs w:val="24"/>
          <w:lang w:eastAsia="it-IT"/>
        </w:rPr>
        <w:t>ppaltatore dovrà adeguarsi alle disposizioni di cui al suddetto decreto e produrre la documentazione ivi richiesta.</w:t>
      </w:r>
    </w:p>
    <w:p w14:paraId="089F2418" w14:textId="77777777" w:rsidR="004F38D0" w:rsidRPr="0073254D" w:rsidRDefault="001D57FB" w:rsidP="001D57FB">
      <w:pPr>
        <w:pStyle w:val="Titolo2"/>
        <w:numPr>
          <w:ilvl w:val="0"/>
          <w:numId w:val="0"/>
        </w:numPr>
      </w:pPr>
      <w:bookmarkStart w:id="4445" w:name="_Toc497728179"/>
      <w:bookmarkStart w:id="4446" w:name="_Toc497831574"/>
      <w:bookmarkStart w:id="4447" w:name="_Toc498419772"/>
      <w:bookmarkStart w:id="4448" w:name="_Toc501540156"/>
      <w:bookmarkEnd w:id="4445"/>
      <w:bookmarkEnd w:id="4446"/>
      <w:bookmarkEnd w:id="4447"/>
      <w:r w:rsidRPr="0073254D">
        <w:t xml:space="preserve">25. </w:t>
      </w:r>
      <w:r w:rsidR="00CA03CB" w:rsidRPr="0073254D">
        <w:t>CLAUSOLA SOCIALE E ALTRE CONDIZIONI PARTICOLARI DI ESECUZIONE</w:t>
      </w:r>
      <w:bookmarkEnd w:id="4448"/>
    </w:p>
    <w:p w14:paraId="5C387446" w14:textId="77777777" w:rsidR="005B3D0F" w:rsidRPr="0073254D" w:rsidRDefault="0016784A" w:rsidP="00A63C6E">
      <w:pPr>
        <w:rPr>
          <w:szCs w:val="24"/>
        </w:rPr>
      </w:pPr>
      <w:bookmarkStart w:id="4449" w:name="_Toc482641321"/>
      <w:bookmarkStart w:id="4450" w:name="_Toc482712767"/>
      <w:bookmarkStart w:id="4451" w:name="_Toc482959555"/>
      <w:bookmarkStart w:id="4452" w:name="_Toc482959665"/>
      <w:bookmarkStart w:id="4453" w:name="_Toc482959775"/>
      <w:bookmarkStart w:id="4454" w:name="_Toc482978894"/>
      <w:bookmarkStart w:id="4455" w:name="_Toc482979003"/>
      <w:bookmarkStart w:id="4456" w:name="_Toc482979111"/>
      <w:bookmarkStart w:id="4457" w:name="_Toc482979222"/>
      <w:bookmarkStart w:id="4458" w:name="_Toc482979331"/>
      <w:bookmarkStart w:id="4459" w:name="_Toc482979440"/>
      <w:bookmarkStart w:id="4460" w:name="_Toc482979548"/>
      <w:bookmarkStart w:id="4461" w:name="_Toc482979646"/>
      <w:bookmarkStart w:id="4462" w:name="_Toc482979744"/>
      <w:bookmarkStart w:id="4463" w:name="_Toc483233704"/>
      <w:bookmarkStart w:id="4464" w:name="_Toc483302431"/>
      <w:bookmarkStart w:id="4465" w:name="_Toc483316052"/>
      <w:bookmarkStart w:id="4466" w:name="_Toc483316257"/>
      <w:bookmarkStart w:id="4467" w:name="_Toc483316389"/>
      <w:bookmarkStart w:id="4468" w:name="_Toc483316520"/>
      <w:bookmarkStart w:id="4469" w:name="_Toc483325813"/>
      <w:bookmarkStart w:id="4470" w:name="_Toc483401291"/>
      <w:bookmarkStart w:id="4471" w:name="_Toc483474087"/>
      <w:bookmarkStart w:id="4472" w:name="_Toc483571518"/>
      <w:bookmarkStart w:id="4473" w:name="_Toc483571640"/>
      <w:bookmarkStart w:id="4474" w:name="_Toc48390701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r w:rsidRPr="0073254D">
        <w:rPr>
          <w:szCs w:val="24"/>
        </w:rPr>
        <w:t>Al fine di promuovere la stabilità occupazionale</w:t>
      </w:r>
      <w:r w:rsidR="00181BE4" w:rsidRPr="0073254D">
        <w:rPr>
          <w:szCs w:val="24"/>
        </w:rPr>
        <w:t xml:space="preserve"> nel rispetto dei principi dell’</w:t>
      </w:r>
      <w:r w:rsidRPr="0073254D">
        <w:rPr>
          <w:szCs w:val="24"/>
        </w:rPr>
        <w:t>Unione Europea, e ferm</w:t>
      </w:r>
      <w:r w:rsidR="001F100C" w:rsidRPr="0073254D">
        <w:rPr>
          <w:szCs w:val="24"/>
        </w:rPr>
        <w:t>a</w:t>
      </w:r>
      <w:r w:rsidRPr="0073254D">
        <w:rPr>
          <w:szCs w:val="24"/>
        </w:rPr>
        <w:t xml:space="preserve"> restando la necessaria armonizzazione con l’organizzazione dell’operatore economico subentrante e con </w:t>
      </w:r>
      <w:r w:rsidRPr="0073254D">
        <w:rPr>
          <w:szCs w:val="24"/>
        </w:rPr>
        <w:lastRenderedPageBreak/>
        <w:t>le esigenze tecnico-organizzative e di manodopera previste nel nuovo contratto, l’aggiudicatario del contratto di appalto è tenuto ad assorbire prioritariamente nel proprio organico il personale già operante alle dipendenze dell’</w:t>
      </w:r>
      <w:r w:rsidR="00CB3066" w:rsidRPr="0073254D">
        <w:rPr>
          <w:szCs w:val="24"/>
        </w:rPr>
        <w:t xml:space="preserve">operatore economico </w:t>
      </w:r>
      <w:r w:rsidRPr="0073254D">
        <w:rPr>
          <w:szCs w:val="24"/>
        </w:rPr>
        <w:t>uscente, come previsto dall’articolo 50 del Codice, garantendo l’applicazione dei CCNL di settore, di cui all</w:t>
      </w:r>
      <w:r w:rsidR="00D11848" w:rsidRPr="0073254D">
        <w:rPr>
          <w:szCs w:val="24"/>
        </w:rPr>
        <w:t>’</w:t>
      </w:r>
      <w:r w:rsidRPr="0073254D">
        <w:rPr>
          <w:szCs w:val="24"/>
        </w:rPr>
        <w:t xml:space="preserve">art. 51 del </w:t>
      </w:r>
      <w:r w:rsidR="005F48BC" w:rsidRPr="0073254D">
        <w:rPr>
          <w:szCs w:val="24"/>
        </w:rPr>
        <w:t>d</w:t>
      </w:r>
      <w:r w:rsidRPr="0073254D">
        <w:rPr>
          <w:szCs w:val="24"/>
        </w:rPr>
        <w:t xml:space="preserve">.lgs. 15 giugno 2015, n. 81. </w:t>
      </w:r>
    </w:p>
    <w:p w14:paraId="7CD18D2C" w14:textId="77777777" w:rsidR="00D16F1F" w:rsidRPr="0073254D" w:rsidRDefault="00CB3066" w:rsidP="00A63C6E">
      <w:pPr>
        <w:rPr>
          <w:szCs w:val="24"/>
        </w:rPr>
      </w:pPr>
      <w:r w:rsidRPr="0073254D">
        <w:rPr>
          <w:szCs w:val="24"/>
        </w:rPr>
        <w:t>A tal fine vengono forniti tutti i dati relativi alle unità di personale impiegato, riportati nel’Allegato</w:t>
      </w:r>
      <w:r w:rsidR="00A64D23" w:rsidRPr="0073254D">
        <w:rPr>
          <w:szCs w:val="24"/>
        </w:rPr>
        <w:t xml:space="preserve"> n.5</w:t>
      </w:r>
      <w:r w:rsidRPr="0073254D">
        <w:rPr>
          <w:szCs w:val="24"/>
        </w:rPr>
        <w:t xml:space="preserve"> </w:t>
      </w:r>
      <w:r w:rsidR="00014C4A" w:rsidRPr="0073254D">
        <w:rPr>
          <w:rFonts w:cs="Calibri"/>
          <w:bCs/>
          <w:i/>
          <w:iCs/>
          <w:szCs w:val="24"/>
          <w:lang w:eastAsia="it-IT"/>
        </w:rPr>
        <w:t xml:space="preserve">Elenco soggetti da tutelare ai sensi </w:t>
      </w:r>
      <w:r w:rsidR="00D44032" w:rsidRPr="0073254D">
        <w:rPr>
          <w:rFonts w:cs="Calibri"/>
          <w:bCs/>
          <w:i/>
          <w:iCs/>
          <w:szCs w:val="24"/>
          <w:lang w:eastAsia="it-IT"/>
        </w:rPr>
        <w:t>della clausola</w:t>
      </w:r>
      <w:r w:rsidR="00014C4A" w:rsidRPr="0073254D">
        <w:rPr>
          <w:rFonts w:cs="Calibri"/>
          <w:bCs/>
          <w:i/>
          <w:iCs/>
          <w:szCs w:val="24"/>
          <w:lang w:eastAsia="it-IT"/>
        </w:rPr>
        <w:t xml:space="preserve"> sociale</w:t>
      </w:r>
      <w:r w:rsidR="00ED363A" w:rsidRPr="0073254D">
        <w:rPr>
          <w:szCs w:val="24"/>
        </w:rPr>
        <w:t>.</w:t>
      </w:r>
    </w:p>
    <w:p w14:paraId="0E21D8D5" w14:textId="77777777" w:rsidR="00A63C6E" w:rsidRPr="0073254D" w:rsidRDefault="00D16F1F" w:rsidP="00A23EED">
      <w:pPr>
        <w:spacing w:before="60" w:after="60"/>
        <w:rPr>
          <w:szCs w:val="24"/>
        </w:rPr>
      </w:pPr>
      <w:r w:rsidRPr="0073254D">
        <w:rPr>
          <w:szCs w:val="24"/>
        </w:rPr>
        <w:t xml:space="preserve">Considerato che sono cambiate le condizioni di esecuzione dell’appalto rispetto all’appalto </w:t>
      </w:r>
      <w:r w:rsidR="002259E4" w:rsidRPr="0073254D">
        <w:rPr>
          <w:szCs w:val="24"/>
        </w:rPr>
        <w:t>stipulato con l’operatore uscente</w:t>
      </w:r>
      <w:r w:rsidRPr="0073254D">
        <w:rPr>
          <w:szCs w:val="24"/>
        </w:rPr>
        <w:t>, il personale da riassorbire sarà definito</w:t>
      </w:r>
      <w:r w:rsidR="009E52D4" w:rsidRPr="0073254D">
        <w:rPr>
          <w:szCs w:val="24"/>
        </w:rPr>
        <w:t xml:space="preserve"> in esito ad una verifica congiunta tra </w:t>
      </w:r>
      <w:r w:rsidRPr="0073254D">
        <w:rPr>
          <w:szCs w:val="24"/>
        </w:rPr>
        <w:t xml:space="preserve">stazione appaltante, appaltatore </w:t>
      </w:r>
      <w:r w:rsidR="009E52D4" w:rsidRPr="0073254D">
        <w:rPr>
          <w:szCs w:val="24"/>
        </w:rPr>
        <w:t>e sindacati</w:t>
      </w:r>
      <w:r w:rsidR="005B3D0F" w:rsidRPr="0073254D">
        <w:rPr>
          <w:szCs w:val="24"/>
        </w:rPr>
        <w:t xml:space="preserve"> e ad ogni modo, in considerazione delle particolari finalità per cui è bandita la presente, verrà data priorità all’assorbimento del personale svantaggiato </w:t>
      </w:r>
      <w:r w:rsidR="00957447" w:rsidRPr="0073254D">
        <w:rPr>
          <w:szCs w:val="24"/>
        </w:rPr>
        <w:t>già presente nell’appalto</w:t>
      </w:r>
      <w:r w:rsidRPr="0073254D">
        <w:rPr>
          <w:szCs w:val="24"/>
        </w:rPr>
        <w:t>.</w:t>
      </w:r>
    </w:p>
    <w:p w14:paraId="438822FE" w14:textId="5F965528" w:rsidR="007218B6" w:rsidRPr="0073254D" w:rsidRDefault="00C238B3" w:rsidP="007218B6">
      <w:pPr>
        <w:spacing w:before="60" w:after="60"/>
        <w:rPr>
          <w:rFonts w:cs="Calibri"/>
          <w:szCs w:val="24"/>
        </w:rPr>
      </w:pPr>
      <w:r w:rsidRPr="0073254D">
        <w:rPr>
          <w:szCs w:val="24"/>
        </w:rPr>
        <w:t>Oltre alla salvaguardia dei livelli occupazionali, la stazione appaltante intende perseguire</w:t>
      </w:r>
      <w:r w:rsidR="00A678E7" w:rsidRPr="0073254D">
        <w:rPr>
          <w:szCs w:val="24"/>
        </w:rPr>
        <w:t xml:space="preserve"> l’obiettivo dell’inserimento – reinserimento socio/lavorativo delle persone in grave stato di svantaggio, definite ai sensi del comma 2 ex art. 112 D.lgs 50/2016,  del DM del Ministero del Lavoro e delle Politiche Sociali del 17 Ottobre 2017</w:t>
      </w:r>
      <w:r w:rsidR="00FF39AC" w:rsidRPr="0073254D">
        <w:rPr>
          <w:szCs w:val="24"/>
        </w:rPr>
        <w:t>, oltreché ai  sensi dell’art. 7 della L.R. 6 Novembre 2015, n.36, anche segnalate dai propri servizi competenti</w:t>
      </w:r>
      <w:r w:rsidR="00A678E7" w:rsidRPr="0073254D">
        <w:rPr>
          <w:szCs w:val="24"/>
        </w:rPr>
        <w:t xml:space="preserve">. A tal fine </w:t>
      </w:r>
      <w:r w:rsidR="00D535DD" w:rsidRPr="0073254D">
        <w:rPr>
          <w:szCs w:val="24"/>
        </w:rPr>
        <w:t>l’aggiudicatario</w:t>
      </w:r>
      <w:r w:rsidR="00A678E7" w:rsidRPr="0073254D">
        <w:rPr>
          <w:szCs w:val="24"/>
        </w:rPr>
        <w:t xml:space="preserve"> che avesse dichiarato la propria disponibilità in sede di offerta tecnica (</w:t>
      </w:r>
      <w:r w:rsidR="00A012E5" w:rsidRPr="0073254D">
        <w:rPr>
          <w:szCs w:val="24"/>
        </w:rPr>
        <w:t xml:space="preserve">pt. </w:t>
      </w:r>
      <w:r w:rsidR="00502135" w:rsidRPr="0073254D">
        <w:rPr>
          <w:szCs w:val="24"/>
        </w:rPr>
        <w:t>3</w:t>
      </w:r>
      <w:r w:rsidR="00A012E5" w:rsidRPr="0073254D">
        <w:rPr>
          <w:szCs w:val="24"/>
        </w:rPr>
        <w:t>.</w:t>
      </w:r>
      <w:r w:rsidR="00502135" w:rsidRPr="0073254D">
        <w:rPr>
          <w:szCs w:val="24"/>
        </w:rPr>
        <w:t>3</w:t>
      </w:r>
      <w:r w:rsidR="00A012E5" w:rsidRPr="0073254D">
        <w:rPr>
          <w:szCs w:val="24"/>
        </w:rPr>
        <w:t xml:space="preserve"> della tabella di cui al p</w:t>
      </w:r>
      <w:r w:rsidR="009A2463" w:rsidRPr="0073254D">
        <w:rPr>
          <w:szCs w:val="24"/>
        </w:rPr>
        <w:t>unto</w:t>
      </w:r>
      <w:r w:rsidR="00A012E5" w:rsidRPr="0073254D">
        <w:rPr>
          <w:szCs w:val="24"/>
        </w:rPr>
        <w:t xml:space="preserve"> 18</w:t>
      </w:r>
      <w:r w:rsidR="004E6DA8" w:rsidRPr="0073254D">
        <w:rPr>
          <w:szCs w:val="24"/>
        </w:rPr>
        <w:t>.1.1.</w:t>
      </w:r>
      <w:r w:rsidR="00A012E5" w:rsidRPr="0073254D">
        <w:rPr>
          <w:szCs w:val="24"/>
        </w:rPr>
        <w:t xml:space="preserve"> del presente Disciplinare)</w:t>
      </w:r>
      <w:r w:rsidR="00A678E7" w:rsidRPr="0073254D">
        <w:rPr>
          <w:szCs w:val="24"/>
        </w:rPr>
        <w:t xml:space="preserve">, </w:t>
      </w:r>
      <w:r w:rsidR="00D535DD" w:rsidRPr="0073254D">
        <w:rPr>
          <w:szCs w:val="24"/>
        </w:rPr>
        <w:t xml:space="preserve">ha l’obbligo </w:t>
      </w:r>
      <w:r w:rsidR="00F03869" w:rsidRPr="0073254D">
        <w:rPr>
          <w:szCs w:val="24"/>
        </w:rPr>
        <w:t xml:space="preserve">di </w:t>
      </w:r>
      <w:r w:rsidR="00F67B3B" w:rsidRPr="0073254D">
        <w:rPr>
          <w:szCs w:val="24"/>
        </w:rPr>
        <w:t>inserire</w:t>
      </w:r>
      <w:r w:rsidR="00F03869" w:rsidRPr="0073254D">
        <w:rPr>
          <w:szCs w:val="24"/>
        </w:rPr>
        <w:t xml:space="preserve"> i soggetti </w:t>
      </w:r>
      <w:r w:rsidR="00A012E5" w:rsidRPr="0073254D">
        <w:rPr>
          <w:szCs w:val="24"/>
        </w:rPr>
        <w:t>per cui si è impegnato, sulla base delle segnalazioni ricevute dai Servizi Sociali della scrivente, entro 30 giorni dalla stipula del contratto di esecuzione. Non vige obbligo di inserire i soggetti in questione nell’ambito dell’esecuzione della commessa in oggetto</w:t>
      </w:r>
      <w:r w:rsidR="00014C4A" w:rsidRPr="0073254D">
        <w:rPr>
          <w:szCs w:val="24"/>
        </w:rPr>
        <w:t>, ma comunque – previa valutazione dei Servizi sociali della scrivente – compatibilmente con lo stato di svantaggio delle persone in questione</w:t>
      </w:r>
      <w:r w:rsidR="00A012E5" w:rsidRPr="0073254D">
        <w:rPr>
          <w:szCs w:val="24"/>
        </w:rPr>
        <w:t xml:space="preserve">. </w:t>
      </w:r>
      <w:r w:rsidR="00D535DD" w:rsidRPr="0073254D">
        <w:rPr>
          <w:rFonts w:cs="Calibri"/>
          <w:szCs w:val="24"/>
        </w:rPr>
        <w:t>L’</w:t>
      </w:r>
      <w:r w:rsidR="007218B6" w:rsidRPr="0073254D">
        <w:rPr>
          <w:rFonts w:cs="Calibri"/>
          <w:szCs w:val="24"/>
        </w:rPr>
        <w:t xml:space="preserve">accettazione </w:t>
      </w:r>
      <w:r w:rsidR="00D535DD" w:rsidRPr="0073254D">
        <w:rPr>
          <w:rFonts w:cs="Calibri"/>
          <w:szCs w:val="24"/>
        </w:rPr>
        <w:t xml:space="preserve">della presente clausola </w:t>
      </w:r>
      <w:r w:rsidR="007218B6" w:rsidRPr="0073254D">
        <w:rPr>
          <w:rFonts w:cs="Calibri"/>
          <w:szCs w:val="24"/>
        </w:rPr>
        <w:t>è stata dichiarata dall’aggiudicatario in sede di offerta (</w:t>
      </w:r>
      <w:r w:rsidR="009A2463" w:rsidRPr="0073254D">
        <w:rPr>
          <w:rFonts w:cs="Calibri"/>
          <w:szCs w:val="24"/>
        </w:rPr>
        <w:t>punto</w:t>
      </w:r>
      <w:r w:rsidR="007218B6" w:rsidRPr="0073254D">
        <w:rPr>
          <w:rFonts w:cs="Calibri"/>
          <w:szCs w:val="24"/>
        </w:rPr>
        <w:t xml:space="preserve"> </w:t>
      </w:r>
      <w:r w:rsidR="00A012E5" w:rsidRPr="0073254D">
        <w:t xml:space="preserve">15.3.1 </w:t>
      </w:r>
      <w:r w:rsidR="007218B6" w:rsidRPr="0073254D">
        <w:rPr>
          <w:rFonts w:cs="Calibri"/>
          <w:szCs w:val="24"/>
        </w:rPr>
        <w:t>,</w:t>
      </w:r>
      <w:r w:rsidR="00A012E5" w:rsidRPr="0073254D">
        <w:rPr>
          <w:rFonts w:cs="Calibri"/>
          <w:szCs w:val="24"/>
        </w:rPr>
        <w:t xml:space="preserve"> </w:t>
      </w:r>
      <w:r w:rsidR="007218B6" w:rsidRPr="0073254D">
        <w:rPr>
          <w:rFonts w:cs="Calibri"/>
          <w:szCs w:val="24"/>
        </w:rPr>
        <w:t xml:space="preserve">n. </w:t>
      </w:r>
      <w:r w:rsidR="001A14D5" w:rsidRPr="0073254D">
        <w:fldChar w:fldCharType="begin"/>
      </w:r>
      <w:r w:rsidR="001A14D5" w:rsidRPr="0073254D">
        <w:instrText xml:space="preserve"> REF _Ref498508936 \r \h  \* MERGEFORMAT </w:instrText>
      </w:r>
      <w:r w:rsidR="001A14D5" w:rsidRPr="0073254D">
        <w:fldChar w:fldCharType="separate"/>
      </w:r>
      <w:r w:rsidR="005E0D0E">
        <w:rPr>
          <w:b/>
          <w:bCs/>
        </w:rPr>
        <w:t>Errore. L'origine riferimento non è stata trovata.</w:t>
      </w:r>
      <w:r w:rsidR="001A14D5" w:rsidRPr="0073254D">
        <w:fldChar w:fldCharType="end"/>
      </w:r>
      <w:r w:rsidR="00A012E5" w:rsidRPr="0073254D">
        <w:t xml:space="preserve"> del presente Disciplinare</w:t>
      </w:r>
      <w:r w:rsidR="007218B6" w:rsidRPr="0073254D">
        <w:rPr>
          <w:rFonts w:cs="Calibri"/>
          <w:szCs w:val="24"/>
        </w:rPr>
        <w:t>). In caso di mancato rispetto della suddetta condizione particolare di esecuz</w:t>
      </w:r>
      <w:r w:rsidR="00A012E5" w:rsidRPr="0073254D">
        <w:rPr>
          <w:rFonts w:cs="Calibri"/>
          <w:szCs w:val="24"/>
        </w:rPr>
        <w:t xml:space="preserve">ione la stazione appaltante </w:t>
      </w:r>
      <w:r w:rsidR="007218B6" w:rsidRPr="0073254D">
        <w:rPr>
          <w:rFonts w:cs="Calibri"/>
          <w:szCs w:val="24"/>
        </w:rPr>
        <w:t>procederà all</w:t>
      </w:r>
      <w:r w:rsidR="00F67B3B" w:rsidRPr="0073254D">
        <w:rPr>
          <w:rFonts w:cs="Calibri"/>
          <w:szCs w:val="24"/>
        </w:rPr>
        <w:t xml:space="preserve">’applicazione delle penali </w:t>
      </w:r>
      <w:r w:rsidR="00A012E5" w:rsidRPr="0073254D">
        <w:rPr>
          <w:rFonts w:cs="Calibri"/>
          <w:szCs w:val="24"/>
        </w:rPr>
        <w:t xml:space="preserve">specificamente </w:t>
      </w:r>
      <w:r w:rsidR="00F67B3B" w:rsidRPr="0073254D">
        <w:rPr>
          <w:rFonts w:cs="Calibri"/>
          <w:szCs w:val="24"/>
        </w:rPr>
        <w:t xml:space="preserve">previste </w:t>
      </w:r>
      <w:r w:rsidR="00A012E5" w:rsidRPr="0073254D">
        <w:rPr>
          <w:rFonts w:cs="Calibri"/>
          <w:szCs w:val="24"/>
        </w:rPr>
        <w:t>(</w:t>
      </w:r>
      <w:r w:rsidR="00E1104E" w:rsidRPr="0073254D">
        <w:rPr>
          <w:rFonts w:cs="Calibri"/>
          <w:szCs w:val="24"/>
        </w:rPr>
        <w:t xml:space="preserve">Allegato </w:t>
      </w:r>
      <w:r w:rsidR="00A012E5" w:rsidRPr="0073254D">
        <w:rPr>
          <w:rFonts w:cs="Calibri"/>
          <w:szCs w:val="24"/>
        </w:rPr>
        <w:t>sanzioni</w:t>
      </w:r>
      <w:r w:rsidR="009A2463" w:rsidRPr="0073254D">
        <w:rPr>
          <w:rFonts w:cs="Calibri"/>
          <w:szCs w:val="24"/>
        </w:rPr>
        <w:t>- allegato n.8</w:t>
      </w:r>
      <w:r w:rsidR="00A012E5" w:rsidRPr="0073254D">
        <w:rPr>
          <w:rFonts w:cs="Calibri"/>
          <w:szCs w:val="24"/>
        </w:rPr>
        <w:t>)</w:t>
      </w:r>
      <w:r w:rsidR="007218B6" w:rsidRPr="0073254D">
        <w:rPr>
          <w:rFonts w:cs="Calibri"/>
          <w:szCs w:val="24"/>
        </w:rPr>
        <w:t>.</w:t>
      </w:r>
      <w:r w:rsidR="00EB3FA2" w:rsidRPr="0073254D">
        <w:rPr>
          <w:rFonts w:cs="Calibri"/>
          <w:szCs w:val="24"/>
        </w:rPr>
        <w:t xml:space="preserve"> </w:t>
      </w:r>
    </w:p>
    <w:p w14:paraId="58B34C47" w14:textId="77777777" w:rsidR="00F67B3B" w:rsidRPr="0073254D" w:rsidRDefault="00F67B3B" w:rsidP="007218B6">
      <w:pPr>
        <w:spacing w:before="60" w:after="60"/>
        <w:rPr>
          <w:rFonts w:cs="Calibri"/>
          <w:szCs w:val="24"/>
        </w:rPr>
      </w:pPr>
    </w:p>
    <w:p w14:paraId="7182301C" w14:textId="77777777" w:rsidR="00957447" w:rsidRPr="0073254D" w:rsidRDefault="001D57FB" w:rsidP="00957447">
      <w:pPr>
        <w:pStyle w:val="Titolo2"/>
        <w:numPr>
          <w:ilvl w:val="0"/>
          <w:numId w:val="0"/>
        </w:numPr>
        <w:spacing w:before="0"/>
      </w:pPr>
      <w:bookmarkStart w:id="4475" w:name="_Toc354038182"/>
      <w:bookmarkStart w:id="4476" w:name="_Toc380501885"/>
      <w:bookmarkStart w:id="4477" w:name="_Toc391035998"/>
      <w:bookmarkStart w:id="4478" w:name="_Toc391036071"/>
      <w:bookmarkStart w:id="4479" w:name="_Toc392577512"/>
      <w:bookmarkStart w:id="4480" w:name="_Toc393110579"/>
      <w:bookmarkStart w:id="4481" w:name="_Toc393112143"/>
      <w:bookmarkStart w:id="4482" w:name="_Toc393187860"/>
      <w:bookmarkStart w:id="4483" w:name="_Toc393272616"/>
      <w:bookmarkStart w:id="4484" w:name="_Toc393272674"/>
      <w:bookmarkStart w:id="4485" w:name="_Toc393283190"/>
      <w:bookmarkStart w:id="4486" w:name="_Toc393700849"/>
      <w:bookmarkStart w:id="4487" w:name="_Toc393706922"/>
      <w:bookmarkStart w:id="4488" w:name="_Toc397346837"/>
      <w:bookmarkStart w:id="4489" w:name="_Toc397422878"/>
      <w:bookmarkStart w:id="4490" w:name="_Toc403471285"/>
      <w:bookmarkStart w:id="4491" w:name="_Toc406058393"/>
      <w:bookmarkStart w:id="4492" w:name="_Toc406754194"/>
      <w:bookmarkStart w:id="4493" w:name="_Toc416423377"/>
      <w:bookmarkStart w:id="4494" w:name="_Toc501540157"/>
      <w:r w:rsidRPr="0073254D">
        <w:t>26</w:t>
      </w:r>
      <w:r w:rsidR="00957447" w:rsidRPr="0073254D">
        <w:t xml:space="preserve">. </w:t>
      </w:r>
      <w:r w:rsidR="00493129" w:rsidRPr="0073254D">
        <w:t>DEFINIZIONE DELLE CONTROVERSIE</w:t>
      </w:r>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p>
    <w:p w14:paraId="2A7C86BA" w14:textId="77777777" w:rsidR="00C708BA" w:rsidRPr="0073254D" w:rsidRDefault="00957447" w:rsidP="00957447">
      <w:pPr>
        <w:pStyle w:val="Titolo2"/>
        <w:numPr>
          <w:ilvl w:val="0"/>
          <w:numId w:val="0"/>
        </w:numPr>
        <w:spacing w:before="0"/>
        <w:rPr>
          <w:rFonts w:cs="Calibri"/>
          <w:b w:val="0"/>
          <w:bCs w:val="0"/>
          <w:iCs w:val="0"/>
          <w:caps w:val="0"/>
          <w:szCs w:val="24"/>
          <w:lang w:eastAsia="it-IT"/>
        </w:rPr>
      </w:pPr>
      <w:r w:rsidRPr="0073254D">
        <w:rPr>
          <w:rFonts w:cs="Calibri"/>
          <w:b w:val="0"/>
          <w:bCs w:val="0"/>
          <w:iCs w:val="0"/>
          <w:caps w:val="0"/>
          <w:szCs w:val="24"/>
          <w:lang w:eastAsia="it-IT"/>
        </w:rPr>
        <w:t>Per le controversie derivanti dal contratto è competente il Foro di Brescia, rimanendo espressamente esclusa la compromissione in arbitri</w:t>
      </w:r>
      <w:r w:rsidR="00C708BA" w:rsidRPr="0073254D">
        <w:rPr>
          <w:rFonts w:cs="Calibri"/>
          <w:b w:val="0"/>
          <w:bCs w:val="0"/>
          <w:iCs w:val="0"/>
          <w:caps w:val="0"/>
          <w:szCs w:val="24"/>
          <w:lang w:eastAsia="it-IT"/>
        </w:rPr>
        <w:t xml:space="preserve"> </w:t>
      </w:r>
    </w:p>
    <w:p w14:paraId="06495E6C" w14:textId="77777777" w:rsidR="00957447" w:rsidRPr="0073254D" w:rsidRDefault="00957447" w:rsidP="00957447">
      <w:pPr>
        <w:pStyle w:val="Titolo3"/>
        <w:numPr>
          <w:ilvl w:val="0"/>
          <w:numId w:val="0"/>
        </w:numPr>
        <w:rPr>
          <w:lang w:eastAsia="it-IT"/>
        </w:rPr>
      </w:pPr>
    </w:p>
    <w:p w14:paraId="47B80856" w14:textId="77777777" w:rsidR="00C708BA" w:rsidRPr="0073254D" w:rsidRDefault="001D57FB" w:rsidP="001D57FB">
      <w:pPr>
        <w:pStyle w:val="Titolo2"/>
        <w:numPr>
          <w:ilvl w:val="0"/>
          <w:numId w:val="0"/>
        </w:numPr>
        <w:spacing w:before="0"/>
      </w:pPr>
      <w:bookmarkStart w:id="4495" w:name="_Toc354038183"/>
      <w:bookmarkStart w:id="4496" w:name="_Toc380501886"/>
      <w:bookmarkStart w:id="4497" w:name="_Toc391035999"/>
      <w:bookmarkStart w:id="4498" w:name="_Toc391036072"/>
      <w:bookmarkStart w:id="4499" w:name="_Toc392577513"/>
      <w:bookmarkStart w:id="4500" w:name="_Toc393110580"/>
      <w:bookmarkStart w:id="4501" w:name="_Toc393112144"/>
      <w:bookmarkStart w:id="4502" w:name="_Toc393187861"/>
      <w:bookmarkStart w:id="4503" w:name="_Toc393272617"/>
      <w:bookmarkStart w:id="4504" w:name="_Toc393272675"/>
      <w:bookmarkStart w:id="4505" w:name="_Toc393283191"/>
      <w:bookmarkStart w:id="4506" w:name="_Toc393700850"/>
      <w:bookmarkStart w:id="4507" w:name="_Toc393706923"/>
      <w:bookmarkStart w:id="4508" w:name="_Toc397346838"/>
      <w:bookmarkStart w:id="4509" w:name="_Toc397422879"/>
      <w:bookmarkStart w:id="4510" w:name="_Toc403471286"/>
      <w:bookmarkStart w:id="4511" w:name="_Toc406058394"/>
      <w:bookmarkStart w:id="4512" w:name="_Toc406754195"/>
      <w:bookmarkStart w:id="4513" w:name="_Toc416423378"/>
      <w:bookmarkStart w:id="4514" w:name="_Toc501540158"/>
      <w:r w:rsidRPr="0073254D">
        <w:t xml:space="preserve">27. </w:t>
      </w:r>
      <w:r w:rsidR="00F1754F" w:rsidRPr="0073254D">
        <w:t>TRATTAMENTO DE</w:t>
      </w:r>
      <w:r w:rsidR="00E13BB7" w:rsidRPr="0073254D">
        <w:t>I</w:t>
      </w:r>
      <w:r w:rsidR="00F1754F" w:rsidRPr="0073254D">
        <w:t xml:space="preserve"> DATI PERSONALI</w:t>
      </w:r>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p>
    <w:p w14:paraId="7A24A06F" w14:textId="77777777" w:rsidR="004F38D0" w:rsidRPr="0073254D" w:rsidRDefault="00C708BA" w:rsidP="00BE4C41">
      <w:pPr>
        <w:spacing w:before="60" w:after="60"/>
        <w:rPr>
          <w:rFonts w:cs="Calibri"/>
          <w:szCs w:val="24"/>
          <w:lang w:eastAsia="it-IT"/>
        </w:rPr>
      </w:pPr>
      <w:r w:rsidRPr="0073254D">
        <w:rPr>
          <w:rFonts w:cs="Calibri"/>
          <w:szCs w:val="24"/>
          <w:lang w:eastAsia="it-IT"/>
        </w:rPr>
        <w:t xml:space="preserve">I dati raccolti saranno trattati, </w:t>
      </w:r>
      <w:r w:rsidR="00EF76D7" w:rsidRPr="0073254D">
        <w:rPr>
          <w:rFonts w:cs="Calibri"/>
          <w:szCs w:val="24"/>
          <w:lang w:eastAsia="it-IT"/>
        </w:rPr>
        <w:t xml:space="preserve">anche con strumenti informatici, </w:t>
      </w:r>
      <w:r w:rsidRPr="0073254D">
        <w:rPr>
          <w:rFonts w:cs="Calibri"/>
          <w:szCs w:val="24"/>
          <w:lang w:eastAsia="it-IT"/>
        </w:rPr>
        <w:t xml:space="preserve">ai sensi del </w:t>
      </w:r>
      <w:r w:rsidR="000A7311" w:rsidRPr="0073254D">
        <w:rPr>
          <w:rFonts w:cs="Calibri"/>
          <w:szCs w:val="24"/>
          <w:lang w:eastAsia="it-IT"/>
        </w:rPr>
        <w:t>d.</w:t>
      </w:r>
      <w:r w:rsidR="0030680F" w:rsidRPr="0073254D">
        <w:rPr>
          <w:rFonts w:cs="Calibri"/>
          <w:szCs w:val="24"/>
          <w:lang w:eastAsia="it-IT"/>
        </w:rPr>
        <w:t xml:space="preserve">lgs. </w:t>
      </w:r>
      <w:r w:rsidRPr="0073254D">
        <w:rPr>
          <w:rFonts w:cs="Calibri"/>
          <w:szCs w:val="24"/>
          <w:lang w:eastAsia="it-IT"/>
        </w:rPr>
        <w:t>30 giugno 2003 n. 196</w:t>
      </w:r>
      <w:r w:rsidR="00E1104E" w:rsidRPr="0073254D">
        <w:rPr>
          <w:rFonts w:cs="Calibri"/>
          <w:szCs w:val="24"/>
          <w:lang w:eastAsia="it-IT"/>
        </w:rPr>
        <w:t xml:space="preserve">, come aggiornato ai sensi del D.LGS 10 agosto 2018 n. 101,  </w:t>
      </w:r>
      <w:r w:rsidRPr="0073254D">
        <w:rPr>
          <w:rFonts w:cs="Calibri"/>
          <w:szCs w:val="24"/>
          <w:lang w:eastAsia="it-IT"/>
        </w:rPr>
        <w:t>, esclusivamente nell’ambito della gara regolata dal presente disciplinare di gara.</w:t>
      </w:r>
      <w:bookmarkEnd w:id="8"/>
      <w:r w:rsidR="004629FE" w:rsidRPr="0073254D">
        <w:rPr>
          <w:rFonts w:cs="Calibri"/>
          <w:szCs w:val="24"/>
          <w:lang w:eastAsia="it-IT"/>
        </w:rPr>
        <w:t xml:space="preserve"> </w:t>
      </w:r>
    </w:p>
    <w:p w14:paraId="6A2BB051" w14:textId="77777777" w:rsidR="0061161D" w:rsidRPr="0073254D" w:rsidRDefault="0061161D" w:rsidP="00BE4C41">
      <w:pPr>
        <w:spacing w:before="60" w:after="60"/>
        <w:rPr>
          <w:rFonts w:cs="Calibri"/>
          <w:szCs w:val="24"/>
          <w:lang w:eastAsia="it-IT"/>
        </w:rPr>
      </w:pPr>
    </w:p>
    <w:p w14:paraId="29180625" w14:textId="77777777" w:rsidR="0061161D" w:rsidRPr="0073254D" w:rsidRDefault="0061161D" w:rsidP="00BE4C41">
      <w:pPr>
        <w:spacing w:before="60" w:after="60"/>
        <w:rPr>
          <w:rFonts w:cs="Calibri"/>
          <w:szCs w:val="24"/>
          <w:lang w:eastAsia="it-IT"/>
        </w:rPr>
      </w:pPr>
    </w:p>
    <w:sectPr w:rsidR="0061161D" w:rsidRPr="0073254D" w:rsidSect="00DA2ADC">
      <w:headerReference w:type="default" r:id="rId9"/>
      <w:footerReference w:type="default" r:id="rId10"/>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9549" w14:textId="77777777" w:rsidR="002655CF" w:rsidRDefault="002655CF" w:rsidP="002750E3">
      <w:pPr>
        <w:spacing w:line="240" w:lineRule="auto"/>
      </w:pPr>
      <w:r>
        <w:separator/>
      </w:r>
    </w:p>
  </w:endnote>
  <w:endnote w:type="continuationSeparator" w:id="0">
    <w:p w14:paraId="1DF0EC89" w14:textId="77777777" w:rsidR="002655CF" w:rsidRDefault="002655CF"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aramond, Garamond">
    <w:altName w:val="Times New Roman"/>
    <w:charset w:val="00"/>
    <w:family w:val="roman"/>
    <w:pitch w:val="default"/>
  </w:font>
  <w:font w:name="Garamond-Italic">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219262"/>
      <w:docPartObj>
        <w:docPartGallery w:val="Page Numbers (Bottom of Page)"/>
        <w:docPartUnique/>
      </w:docPartObj>
    </w:sdtPr>
    <w:sdtEndPr/>
    <w:sdtContent>
      <w:sdt>
        <w:sdtPr>
          <w:id w:val="251405601"/>
          <w:docPartObj>
            <w:docPartGallery w:val="Page Numbers (Top of Page)"/>
            <w:docPartUnique/>
          </w:docPartObj>
        </w:sdtPr>
        <w:sdtEndPr/>
        <w:sdtContent>
          <w:p w14:paraId="269EC968" w14:textId="77777777" w:rsidR="00337418" w:rsidRDefault="00337418" w:rsidP="008831B2">
            <w:pPr>
              <w:pStyle w:val="Pidipagina"/>
              <w:spacing w:after="100"/>
              <w:jc w:val="right"/>
            </w:pPr>
            <w:r>
              <w:t xml:space="preserve">Pag. </w:t>
            </w:r>
            <w:r w:rsidR="00120E8A">
              <w:rPr>
                <w:b/>
                <w:bCs/>
                <w:sz w:val="24"/>
                <w:szCs w:val="24"/>
              </w:rPr>
              <w:fldChar w:fldCharType="begin"/>
            </w:r>
            <w:r>
              <w:rPr>
                <w:b/>
                <w:bCs/>
              </w:rPr>
              <w:instrText>PAGE</w:instrText>
            </w:r>
            <w:r w:rsidR="00120E8A">
              <w:rPr>
                <w:b/>
                <w:bCs/>
                <w:sz w:val="24"/>
                <w:szCs w:val="24"/>
              </w:rPr>
              <w:fldChar w:fldCharType="separate"/>
            </w:r>
            <w:r w:rsidR="0073254D">
              <w:rPr>
                <w:b/>
                <w:bCs/>
                <w:noProof/>
              </w:rPr>
              <w:t>41</w:t>
            </w:r>
            <w:r w:rsidR="00120E8A">
              <w:rPr>
                <w:b/>
                <w:bCs/>
                <w:sz w:val="24"/>
                <w:szCs w:val="24"/>
              </w:rPr>
              <w:fldChar w:fldCharType="end"/>
            </w:r>
            <w:r>
              <w:t xml:space="preserve"> a </w:t>
            </w:r>
            <w:r w:rsidR="00120E8A">
              <w:rPr>
                <w:b/>
                <w:bCs/>
                <w:sz w:val="24"/>
                <w:szCs w:val="24"/>
              </w:rPr>
              <w:fldChar w:fldCharType="begin"/>
            </w:r>
            <w:r>
              <w:rPr>
                <w:b/>
                <w:bCs/>
              </w:rPr>
              <w:instrText>NUMPAGES</w:instrText>
            </w:r>
            <w:r w:rsidR="00120E8A">
              <w:rPr>
                <w:b/>
                <w:bCs/>
                <w:sz w:val="24"/>
                <w:szCs w:val="24"/>
              </w:rPr>
              <w:fldChar w:fldCharType="separate"/>
            </w:r>
            <w:r w:rsidR="0073254D">
              <w:rPr>
                <w:b/>
                <w:bCs/>
                <w:noProof/>
              </w:rPr>
              <w:t>53</w:t>
            </w:r>
            <w:r w:rsidR="00120E8A">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24B4" w14:textId="77777777" w:rsidR="002655CF" w:rsidRDefault="002655CF" w:rsidP="002750E3">
      <w:pPr>
        <w:spacing w:line="240" w:lineRule="auto"/>
      </w:pPr>
      <w:r>
        <w:separator/>
      </w:r>
    </w:p>
  </w:footnote>
  <w:footnote w:type="continuationSeparator" w:id="0">
    <w:p w14:paraId="4228EA17" w14:textId="77777777" w:rsidR="002655CF" w:rsidRDefault="002655CF" w:rsidP="002750E3">
      <w:pPr>
        <w:spacing w:line="240" w:lineRule="auto"/>
      </w:pPr>
      <w:r>
        <w:continuationSeparator/>
      </w:r>
    </w:p>
  </w:footnote>
  <w:footnote w:id="1">
    <w:p w14:paraId="6A79B785" w14:textId="77777777" w:rsidR="00337418" w:rsidRPr="007C5579" w:rsidRDefault="00337418" w:rsidP="00BA14F8">
      <w:pPr>
        <w:pStyle w:val="Testonotaapidipagina"/>
        <w:ind w:left="284" w:hanging="284"/>
        <w:rPr>
          <w:rFonts w:ascii="Century Gothic" w:hAnsi="Century Gothic"/>
          <w:sz w:val="18"/>
          <w:szCs w:val="18"/>
        </w:rPr>
      </w:pPr>
      <w:r w:rsidRPr="007C5579">
        <w:rPr>
          <w:rStyle w:val="Rimandonotaapidipagina"/>
          <w:rFonts w:ascii="Century Gothic" w:hAnsi="Century Gothic"/>
          <w:sz w:val="18"/>
          <w:szCs w:val="18"/>
        </w:rPr>
        <w:footnoteRef/>
      </w:r>
      <w:r w:rsidRPr="007C5579">
        <w:rPr>
          <w:rFonts w:ascii="Century Gothic" w:hAnsi="Century Gothic"/>
          <w:sz w:val="18"/>
          <w:szCs w:val="18"/>
        </w:rPr>
        <w:t xml:space="preserve"> </w:t>
      </w:r>
      <w:r>
        <w:rPr>
          <w:rFonts w:ascii="Century Gothic" w:hAnsi="Century Gothic"/>
          <w:sz w:val="18"/>
          <w:szCs w:val="18"/>
        </w:rPr>
        <w:t xml:space="preserve"> </w:t>
      </w:r>
      <w:r w:rsidRPr="007C5579">
        <w:rPr>
          <w:rFonts w:ascii="Century Gothic" w:hAnsi="Century Gothic"/>
          <w:sz w:val="18"/>
          <w:szCs w:val="18"/>
        </w:rPr>
        <w:t>Tra gli allegati, sono accettati ad esempio schede/esemplificazioni d</w:t>
      </w:r>
      <w:r>
        <w:rPr>
          <w:rFonts w:ascii="Century Gothic" w:hAnsi="Century Gothic"/>
          <w:sz w:val="18"/>
          <w:szCs w:val="18"/>
        </w:rPr>
        <w:t>egli strumenti di monitoraggio, schema di progetto individualizzato e analoghi</w:t>
      </w:r>
      <w:r w:rsidRPr="007C5579">
        <w:rPr>
          <w:rFonts w:ascii="Century Gothic" w:hAnsi="Century Gothic"/>
          <w:b/>
          <w:sz w:val="18"/>
          <w:szCs w:val="18"/>
        </w:rPr>
        <w:t>.</w:t>
      </w:r>
      <w:r w:rsidRPr="007C5579">
        <w:rPr>
          <w:rFonts w:ascii="Century Gothic" w:hAnsi="Century Gothic"/>
          <w:sz w:val="18"/>
          <w:szCs w:val="18"/>
        </w:rPr>
        <w:t xml:space="preserve"> La Commissione giudicatrice, in caso di POG</w:t>
      </w:r>
      <w:r>
        <w:rPr>
          <w:rFonts w:ascii="Century Gothic" w:hAnsi="Century Gothic"/>
          <w:sz w:val="18"/>
          <w:szCs w:val="18"/>
        </w:rPr>
        <w:t>IL che superi</w:t>
      </w:r>
      <w:r w:rsidRPr="007C5579">
        <w:rPr>
          <w:rFonts w:ascii="Century Gothic" w:hAnsi="Century Gothic"/>
          <w:sz w:val="18"/>
          <w:szCs w:val="18"/>
        </w:rPr>
        <w:t xml:space="preserve"> il limite indicato, </w:t>
      </w:r>
      <w:r w:rsidRPr="007120E0">
        <w:rPr>
          <w:rFonts w:ascii="Century Gothic" w:hAnsi="Century Gothic"/>
          <w:sz w:val="18"/>
          <w:szCs w:val="18"/>
        </w:rPr>
        <w:t>attribuirà il punteggio limitandosi all’esame del contenut</w:t>
      </w:r>
      <w:r>
        <w:rPr>
          <w:rFonts w:ascii="Century Gothic" w:hAnsi="Century Gothic"/>
          <w:sz w:val="18"/>
          <w:szCs w:val="18"/>
        </w:rPr>
        <w:t>o delle prime 3</w:t>
      </w:r>
      <w:r w:rsidRPr="007120E0">
        <w:rPr>
          <w:rFonts w:ascii="Century Gothic" w:hAnsi="Century Gothic"/>
          <w:sz w:val="18"/>
          <w:szCs w:val="18"/>
        </w:rPr>
        <w:t>0 facciate</w:t>
      </w:r>
    </w:p>
  </w:footnote>
  <w:footnote w:id="2">
    <w:p w14:paraId="5A8268C5" w14:textId="77777777" w:rsidR="00337418" w:rsidRPr="00713E81" w:rsidRDefault="00337418" w:rsidP="00337418">
      <w:pPr>
        <w:pStyle w:val="Testonotaapidipagina"/>
        <w:ind w:left="284" w:hanging="284"/>
        <w:rPr>
          <w:rFonts w:ascii="Century Gothic" w:hAnsi="Century Gothic"/>
          <w:color w:val="FF0000"/>
          <w:sz w:val="18"/>
          <w:szCs w:val="18"/>
        </w:rPr>
      </w:pPr>
      <w:r w:rsidRPr="00713E81">
        <w:rPr>
          <w:rStyle w:val="Rimandonotaapidipagina"/>
          <w:rFonts w:ascii="Century Gothic" w:hAnsi="Century Gothic"/>
          <w:color w:val="FF0000"/>
          <w:sz w:val="18"/>
          <w:szCs w:val="18"/>
        </w:rPr>
        <w:footnoteRef/>
      </w:r>
      <w:r w:rsidRPr="00713E81">
        <w:rPr>
          <w:rFonts w:ascii="Century Gothic" w:hAnsi="Century Gothic"/>
          <w:color w:val="FF0000"/>
          <w:sz w:val="18"/>
          <w:szCs w:val="18"/>
        </w:rPr>
        <w:t xml:space="preserve">  In caso di decimale </w:t>
      </w:r>
      <w:r>
        <w:rPr>
          <w:rFonts w:ascii="Century Gothic" w:hAnsi="Century Gothic"/>
          <w:color w:val="FF0000"/>
          <w:sz w:val="18"/>
          <w:szCs w:val="18"/>
        </w:rPr>
        <w:t xml:space="preserve">pari o </w:t>
      </w:r>
      <w:r w:rsidRPr="00713E81">
        <w:rPr>
          <w:rFonts w:ascii="Century Gothic" w:hAnsi="Century Gothic"/>
          <w:color w:val="FF0000"/>
          <w:sz w:val="18"/>
          <w:szCs w:val="18"/>
        </w:rPr>
        <w:t xml:space="preserve">superiore a 5, l’arrotondamento sarà in eccesso, </w:t>
      </w:r>
      <w:r>
        <w:rPr>
          <w:rFonts w:ascii="Century Gothic" w:hAnsi="Century Gothic"/>
          <w:color w:val="FF0000"/>
          <w:sz w:val="18"/>
          <w:szCs w:val="18"/>
        </w:rPr>
        <w:t>se inferiore a 5</w:t>
      </w:r>
      <w:r w:rsidRPr="00713E81">
        <w:rPr>
          <w:rFonts w:ascii="Century Gothic" w:hAnsi="Century Gothic"/>
          <w:color w:val="FF0000"/>
          <w:sz w:val="18"/>
          <w:szCs w:val="18"/>
        </w:rPr>
        <w:t xml:space="preserve"> sarà in difetto</w:t>
      </w:r>
    </w:p>
  </w:footnote>
  <w:footnote w:id="3">
    <w:p w14:paraId="57FA2648" w14:textId="77777777" w:rsidR="00337418" w:rsidRPr="004F055E" w:rsidRDefault="00337418" w:rsidP="00637EBD">
      <w:pPr>
        <w:pStyle w:val="Testonotaapidipagina"/>
        <w:ind w:left="284" w:hanging="284"/>
        <w:rPr>
          <w:rFonts w:cs="Calibri"/>
          <w:sz w:val="18"/>
          <w:szCs w:val="18"/>
          <w:lang w:eastAsia="en-US"/>
        </w:rPr>
      </w:pPr>
      <w:r w:rsidRPr="004F055E">
        <w:rPr>
          <w:rStyle w:val="Rimandonotaapidipagina"/>
          <w:rFonts w:ascii="Century Gothic" w:hAnsi="Century Gothic"/>
          <w:sz w:val="18"/>
          <w:szCs w:val="18"/>
        </w:rPr>
        <w:footnoteRef/>
      </w:r>
      <w:r w:rsidRPr="004F055E">
        <w:rPr>
          <w:rFonts w:ascii="Century Gothic" w:hAnsi="Century Gothic"/>
          <w:sz w:val="18"/>
          <w:szCs w:val="18"/>
        </w:rPr>
        <w:t xml:space="preserve">   </w:t>
      </w:r>
      <w:r w:rsidRPr="004F055E">
        <w:rPr>
          <w:rFonts w:cs="Calibri"/>
          <w:sz w:val="18"/>
          <w:szCs w:val="18"/>
          <w:lang w:eastAsia="en-US"/>
        </w:rPr>
        <w:t xml:space="preserve">Al fine di evitare contenziosi ed equivoci, si precisa che se un operatore dovesse raggiungere il punteggio </w:t>
      </w:r>
      <w:r w:rsidRPr="004E6DA8">
        <w:rPr>
          <w:rFonts w:cs="Calibri"/>
          <w:sz w:val="18"/>
          <w:szCs w:val="18"/>
          <w:lang w:eastAsia="en-US"/>
        </w:rPr>
        <w:t xml:space="preserve">complessivo minimo di 19 punti, totalizzandolo però senza il minimo previsto per ciascuna delle sezioni con soglia di sbarramento, per esempio, totalizzando </w:t>
      </w:r>
      <w:r w:rsidR="00F21234">
        <w:rPr>
          <w:rFonts w:cs="Calibri"/>
          <w:sz w:val="18"/>
          <w:szCs w:val="18"/>
          <w:lang w:eastAsia="en-US"/>
        </w:rPr>
        <w:t>8</w:t>
      </w:r>
      <w:r w:rsidRPr="004E6DA8">
        <w:rPr>
          <w:rFonts w:cs="Calibri"/>
          <w:sz w:val="18"/>
          <w:szCs w:val="18"/>
          <w:lang w:eastAsia="en-US"/>
        </w:rPr>
        <w:t xml:space="preserve"> punti sulla qualità del modello aziendale</w:t>
      </w:r>
      <w:r w:rsidR="00F21234">
        <w:rPr>
          <w:rFonts w:cs="Calibri"/>
          <w:sz w:val="18"/>
          <w:szCs w:val="18"/>
          <w:lang w:eastAsia="en-US"/>
        </w:rPr>
        <w:t>, 4 sulle modalità gestionali ed organizzative</w:t>
      </w:r>
      <w:r w:rsidRPr="004E6DA8">
        <w:rPr>
          <w:rFonts w:cs="Calibri"/>
          <w:sz w:val="18"/>
          <w:szCs w:val="18"/>
          <w:lang w:eastAsia="en-US"/>
        </w:rPr>
        <w:t xml:space="preserve"> e 7 punti sulla qualità dei servizi aggiuntivi e migliorie, o viceversa, sarà escluso dalla prosecuzione dalla prosecuzione della gara, per non aver superato una delle soglie specifiche.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BCCA" w14:textId="77777777" w:rsidR="00337418" w:rsidRDefault="00337418" w:rsidP="002E3CD8">
    <w:pPr>
      <w:pStyle w:val="Intestazione"/>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EB0863"/>
    <w:multiLevelType w:val="hybridMultilevel"/>
    <w:tmpl w:val="71B8FCC8"/>
    <w:lvl w:ilvl="0" w:tplc="04100019">
      <w:start w:val="1"/>
      <w:numFmt w:val="lowerLetter"/>
      <w:lvlText w:val="%1."/>
      <w:lvlJc w:val="left"/>
      <w:pPr>
        <w:tabs>
          <w:tab w:val="num" w:pos="397"/>
        </w:tabs>
        <w:ind w:left="720" w:hanging="360"/>
      </w:pPr>
      <w:rPr>
        <w:rFonts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007BD0"/>
    <w:multiLevelType w:val="hybridMultilevel"/>
    <w:tmpl w:val="315C1A32"/>
    <w:lvl w:ilvl="0" w:tplc="794843E2">
      <w:start w:val="1"/>
      <w:numFmt w:val="decimal"/>
      <w:lvlText w:val="%1."/>
      <w:lvlJc w:val="left"/>
      <w:pPr>
        <w:ind w:left="360" w:hanging="360"/>
      </w:pPr>
      <w:rPr>
        <w:rFonts w:ascii="Garamond" w:hAnsi="Garamond"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23227E48"/>
    <w:multiLevelType w:val="multilevel"/>
    <w:tmpl w:val="85686268"/>
    <w:lvl w:ilvl="0">
      <w:start w:val="2"/>
      <w:numFmt w:val="decimal"/>
      <w:lvlText w:val="%1."/>
      <w:lvlJc w:val="left"/>
      <w:pPr>
        <w:ind w:left="360" w:hanging="360"/>
      </w:pPr>
      <w:rPr>
        <w:rFonts w:eastAsiaTheme="minorHAnsi" w:cs="Calibri" w:hint="default"/>
        <w:b w:val="0"/>
        <w:color w:val="76923C" w:themeColor="accent3" w:themeShade="BF"/>
      </w:rPr>
    </w:lvl>
    <w:lvl w:ilvl="1">
      <w:start w:val="1"/>
      <w:numFmt w:val="decimal"/>
      <w:lvlText w:val="%1.%2."/>
      <w:lvlJc w:val="left"/>
      <w:pPr>
        <w:ind w:left="4046" w:hanging="360"/>
      </w:pPr>
      <w:rPr>
        <w:rFonts w:eastAsiaTheme="minorHAnsi" w:cs="Calibri" w:hint="default"/>
        <w:b w:val="0"/>
        <w:color w:val="auto"/>
      </w:rPr>
    </w:lvl>
    <w:lvl w:ilvl="2">
      <w:start w:val="1"/>
      <w:numFmt w:val="decimal"/>
      <w:lvlText w:val="%1.%2.%3."/>
      <w:lvlJc w:val="left"/>
      <w:pPr>
        <w:ind w:left="3576" w:hanging="720"/>
      </w:pPr>
      <w:rPr>
        <w:rFonts w:eastAsiaTheme="minorHAnsi" w:cs="Calibri" w:hint="default"/>
        <w:b w:val="0"/>
        <w:color w:val="76923C" w:themeColor="accent3" w:themeShade="BF"/>
      </w:rPr>
    </w:lvl>
    <w:lvl w:ilvl="3">
      <w:start w:val="1"/>
      <w:numFmt w:val="decimal"/>
      <w:lvlText w:val="%1.%2.%3.%4."/>
      <w:lvlJc w:val="left"/>
      <w:pPr>
        <w:ind w:left="5004" w:hanging="720"/>
      </w:pPr>
      <w:rPr>
        <w:rFonts w:eastAsiaTheme="minorHAnsi" w:cs="Calibri" w:hint="default"/>
        <w:b w:val="0"/>
        <w:color w:val="76923C" w:themeColor="accent3" w:themeShade="BF"/>
      </w:rPr>
    </w:lvl>
    <w:lvl w:ilvl="4">
      <w:start w:val="1"/>
      <w:numFmt w:val="decimal"/>
      <w:lvlText w:val="%1.%2.%3.%4.%5."/>
      <w:lvlJc w:val="left"/>
      <w:pPr>
        <w:ind w:left="6792" w:hanging="1080"/>
      </w:pPr>
      <w:rPr>
        <w:rFonts w:eastAsiaTheme="minorHAnsi" w:cs="Calibri" w:hint="default"/>
        <w:b w:val="0"/>
        <w:color w:val="76923C" w:themeColor="accent3" w:themeShade="BF"/>
      </w:rPr>
    </w:lvl>
    <w:lvl w:ilvl="5">
      <w:start w:val="1"/>
      <w:numFmt w:val="decimal"/>
      <w:lvlText w:val="%1.%2.%3.%4.%5.%6."/>
      <w:lvlJc w:val="left"/>
      <w:pPr>
        <w:ind w:left="8220" w:hanging="1080"/>
      </w:pPr>
      <w:rPr>
        <w:rFonts w:eastAsiaTheme="minorHAnsi" w:cs="Calibri" w:hint="default"/>
        <w:b w:val="0"/>
        <w:color w:val="76923C" w:themeColor="accent3" w:themeShade="BF"/>
      </w:rPr>
    </w:lvl>
    <w:lvl w:ilvl="6">
      <w:start w:val="1"/>
      <w:numFmt w:val="decimal"/>
      <w:lvlText w:val="%1.%2.%3.%4.%5.%6.%7."/>
      <w:lvlJc w:val="left"/>
      <w:pPr>
        <w:ind w:left="10008" w:hanging="1440"/>
      </w:pPr>
      <w:rPr>
        <w:rFonts w:eastAsiaTheme="minorHAnsi" w:cs="Calibri" w:hint="default"/>
        <w:b w:val="0"/>
        <w:color w:val="76923C" w:themeColor="accent3" w:themeShade="BF"/>
      </w:rPr>
    </w:lvl>
    <w:lvl w:ilvl="7">
      <w:start w:val="1"/>
      <w:numFmt w:val="decimal"/>
      <w:lvlText w:val="%1.%2.%3.%4.%5.%6.%7.%8."/>
      <w:lvlJc w:val="left"/>
      <w:pPr>
        <w:ind w:left="11436" w:hanging="1440"/>
      </w:pPr>
      <w:rPr>
        <w:rFonts w:eastAsiaTheme="minorHAnsi" w:cs="Calibri" w:hint="default"/>
        <w:b w:val="0"/>
        <w:color w:val="76923C" w:themeColor="accent3" w:themeShade="BF"/>
      </w:rPr>
    </w:lvl>
    <w:lvl w:ilvl="8">
      <w:start w:val="1"/>
      <w:numFmt w:val="decimal"/>
      <w:lvlText w:val="%1.%2.%3.%4.%5.%6.%7.%8.%9."/>
      <w:lvlJc w:val="left"/>
      <w:pPr>
        <w:ind w:left="13224" w:hanging="1800"/>
      </w:pPr>
      <w:rPr>
        <w:rFonts w:eastAsiaTheme="minorHAnsi" w:cs="Calibri" w:hint="default"/>
        <w:b w:val="0"/>
        <w:color w:val="76923C" w:themeColor="accent3" w:themeShade="BF"/>
      </w:rPr>
    </w:lvl>
  </w:abstractNum>
  <w:abstractNum w:abstractNumId="7" w15:restartNumberingAfterBreak="0">
    <w:nsid w:val="23762AA4"/>
    <w:multiLevelType w:val="hybridMultilevel"/>
    <w:tmpl w:val="00C4DC1C"/>
    <w:lvl w:ilvl="0" w:tplc="CD189B5E">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CF0631"/>
    <w:multiLevelType w:val="hybridMultilevel"/>
    <w:tmpl w:val="7F72DEF8"/>
    <w:lvl w:ilvl="0" w:tplc="04100019">
      <w:start w:val="1"/>
      <w:numFmt w:val="lowerLetter"/>
      <w:lvlText w:val="%1."/>
      <w:lvlJc w:val="left"/>
      <w:pPr>
        <w:ind w:left="720" w:hanging="360"/>
      </w:pPr>
      <w:rPr>
        <w:rFont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12"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24792D"/>
    <w:multiLevelType w:val="hybridMultilevel"/>
    <w:tmpl w:val="213C6A46"/>
    <w:lvl w:ilvl="0" w:tplc="026A1CFC">
      <w:start w:val="1"/>
      <w:numFmt w:val="lowerLetter"/>
      <w:lvlText w:val="%1)"/>
      <w:lvlJc w:val="left"/>
      <w:pPr>
        <w:ind w:left="720" w:hanging="360"/>
      </w:pPr>
      <w:rPr>
        <w:rFonts w:hint="default"/>
        <w:b/>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89147B"/>
    <w:multiLevelType w:val="multilevel"/>
    <w:tmpl w:val="341A50C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decimal"/>
      <w:lvlText w:val="%4)"/>
      <w:lvlJc w:val="left"/>
      <w:pPr>
        <w:ind w:left="932" w:hanging="648"/>
      </w:pPr>
      <w:rPr>
        <w:rFonts w:hint="default"/>
        <w:b w:val="0"/>
        <w:strike w:val="0"/>
        <w:color w:val="auto"/>
        <w:sz w:val="24"/>
        <w:szCs w:val="24"/>
      </w:rPr>
    </w:lvl>
    <w:lvl w:ilvl="4">
      <w:numFmt w:val="bullet"/>
      <w:lvlText w:val="-"/>
      <w:lvlJc w:val="left"/>
      <w:pPr>
        <w:ind w:left="2069" w:hanging="792"/>
      </w:pPr>
      <w:rPr>
        <w:rFonts w:ascii="Garamond" w:hAnsi="Garamond" w:cs="Times New Roman"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C610D5"/>
    <w:multiLevelType w:val="hybridMultilevel"/>
    <w:tmpl w:val="48CE7B54"/>
    <w:lvl w:ilvl="0" w:tplc="B3D235E0">
      <w:start w:val="1"/>
      <w:numFmt w:val="lowerLetter"/>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557104BC"/>
    <w:multiLevelType w:val="hybridMultilevel"/>
    <w:tmpl w:val="113C8E2E"/>
    <w:lvl w:ilvl="0" w:tplc="6EECBC30">
      <w:start w:val="1"/>
      <w:numFmt w:val="lowerLetter"/>
      <w:lvlText w:val="%1)"/>
      <w:lvlJc w:val="left"/>
      <w:pPr>
        <w:ind w:left="720" w:hanging="360"/>
      </w:pPr>
      <w:rPr>
        <w:rFonts w:hint="default"/>
        <w:b/>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147E70"/>
    <w:multiLevelType w:val="multilevel"/>
    <w:tmpl w:val="222415B0"/>
    <w:lvl w:ilvl="0">
      <w:start w:val="1"/>
      <w:numFmt w:val="decimal"/>
      <w:lvlText w:val="%1."/>
      <w:lvlJc w:val="left"/>
      <w:pPr>
        <w:ind w:left="360" w:hanging="360"/>
      </w:pPr>
      <w:rPr>
        <w:rFonts w:eastAsiaTheme="minorHAnsi" w:cs="Calibri" w:hint="default"/>
      </w:rPr>
    </w:lvl>
    <w:lvl w:ilvl="1">
      <w:start w:val="1"/>
      <w:numFmt w:val="decimal"/>
      <w:lvlText w:val="%1.%2."/>
      <w:lvlJc w:val="left"/>
      <w:pPr>
        <w:ind w:left="1788" w:hanging="360"/>
      </w:pPr>
      <w:rPr>
        <w:rFonts w:eastAsiaTheme="minorHAnsi" w:cs="Calibri" w:hint="default"/>
        <w:b w:val="0"/>
      </w:rPr>
    </w:lvl>
    <w:lvl w:ilvl="2">
      <w:start w:val="1"/>
      <w:numFmt w:val="decimal"/>
      <w:lvlText w:val="%1.%2.%3."/>
      <w:lvlJc w:val="left"/>
      <w:pPr>
        <w:ind w:left="3576" w:hanging="720"/>
      </w:pPr>
      <w:rPr>
        <w:rFonts w:eastAsiaTheme="minorHAnsi" w:cs="Calibri" w:hint="default"/>
      </w:rPr>
    </w:lvl>
    <w:lvl w:ilvl="3">
      <w:start w:val="1"/>
      <w:numFmt w:val="decimal"/>
      <w:lvlText w:val="%1.%2.%3.%4."/>
      <w:lvlJc w:val="left"/>
      <w:pPr>
        <w:ind w:left="5004" w:hanging="720"/>
      </w:pPr>
      <w:rPr>
        <w:rFonts w:eastAsiaTheme="minorHAnsi" w:cs="Calibri" w:hint="default"/>
      </w:rPr>
    </w:lvl>
    <w:lvl w:ilvl="4">
      <w:start w:val="1"/>
      <w:numFmt w:val="decimal"/>
      <w:lvlText w:val="%1.%2.%3.%4.%5."/>
      <w:lvlJc w:val="left"/>
      <w:pPr>
        <w:ind w:left="6792" w:hanging="1080"/>
      </w:pPr>
      <w:rPr>
        <w:rFonts w:eastAsiaTheme="minorHAnsi" w:cs="Calibri" w:hint="default"/>
      </w:rPr>
    </w:lvl>
    <w:lvl w:ilvl="5">
      <w:start w:val="1"/>
      <w:numFmt w:val="decimal"/>
      <w:lvlText w:val="%1.%2.%3.%4.%5.%6."/>
      <w:lvlJc w:val="left"/>
      <w:pPr>
        <w:ind w:left="8220" w:hanging="1080"/>
      </w:pPr>
      <w:rPr>
        <w:rFonts w:eastAsiaTheme="minorHAnsi" w:cs="Calibri" w:hint="default"/>
      </w:rPr>
    </w:lvl>
    <w:lvl w:ilvl="6">
      <w:start w:val="1"/>
      <w:numFmt w:val="decimal"/>
      <w:lvlText w:val="%1.%2.%3.%4.%5.%6.%7."/>
      <w:lvlJc w:val="left"/>
      <w:pPr>
        <w:ind w:left="10008" w:hanging="1440"/>
      </w:pPr>
      <w:rPr>
        <w:rFonts w:eastAsiaTheme="minorHAnsi" w:cs="Calibri" w:hint="default"/>
      </w:rPr>
    </w:lvl>
    <w:lvl w:ilvl="7">
      <w:start w:val="1"/>
      <w:numFmt w:val="decimal"/>
      <w:lvlText w:val="%1.%2.%3.%4.%5.%6.%7.%8."/>
      <w:lvlJc w:val="left"/>
      <w:pPr>
        <w:ind w:left="11436" w:hanging="1440"/>
      </w:pPr>
      <w:rPr>
        <w:rFonts w:eastAsiaTheme="minorHAnsi" w:cs="Calibri" w:hint="default"/>
      </w:rPr>
    </w:lvl>
    <w:lvl w:ilvl="8">
      <w:start w:val="1"/>
      <w:numFmt w:val="decimal"/>
      <w:lvlText w:val="%1.%2.%3.%4.%5.%6.%7.%8.%9."/>
      <w:lvlJc w:val="left"/>
      <w:pPr>
        <w:ind w:left="13224" w:hanging="1800"/>
      </w:pPr>
      <w:rPr>
        <w:rFonts w:eastAsiaTheme="minorHAnsi" w:cs="Calibri" w:hint="default"/>
      </w:rPr>
    </w:lvl>
  </w:abstractNum>
  <w:abstractNum w:abstractNumId="28" w15:restartNumberingAfterBreak="0">
    <w:nsid w:val="5E995931"/>
    <w:multiLevelType w:val="hybridMultilevel"/>
    <w:tmpl w:val="3BD23D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0" w15:restartNumberingAfterBreak="0">
    <w:nsid w:val="647F28B6"/>
    <w:multiLevelType w:val="hybridMultilevel"/>
    <w:tmpl w:val="6C5ECF8C"/>
    <w:lvl w:ilvl="0" w:tplc="B088BDC0">
      <w:start w:val="1"/>
      <w:numFmt w:val="lowerLetter"/>
      <w:lvlText w:val="%1."/>
      <w:lvlJc w:val="left"/>
      <w:pPr>
        <w:ind w:left="1854" w:hanging="360"/>
      </w:pPr>
      <w:rPr>
        <w:vertAlign w:val="baseline"/>
      </w:r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31"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3"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6C262AF6"/>
    <w:multiLevelType w:val="hybridMultilevel"/>
    <w:tmpl w:val="3BD23D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CB11C1C"/>
    <w:multiLevelType w:val="multilevel"/>
    <w:tmpl w:val="45C4CF1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1216" w:hanging="648"/>
      </w:pPr>
      <w:rPr>
        <w:rFonts w:hint="default"/>
        <w:b/>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02B7D17"/>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76F38BE"/>
    <w:multiLevelType w:val="hybridMultilevel"/>
    <w:tmpl w:val="2668E8AC"/>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0" w15:restartNumberingAfterBreak="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21"/>
  </w:num>
  <w:num w:numId="3">
    <w:abstractNumId w:val="40"/>
  </w:num>
  <w:num w:numId="4">
    <w:abstractNumId w:val="12"/>
  </w:num>
  <w:num w:numId="5">
    <w:abstractNumId w:val="26"/>
  </w:num>
  <w:num w:numId="6">
    <w:abstractNumId w:val="32"/>
  </w:num>
  <w:num w:numId="7">
    <w:abstractNumId w:val="2"/>
  </w:num>
  <w:num w:numId="8">
    <w:abstractNumId w:val="17"/>
  </w:num>
  <w:num w:numId="9">
    <w:abstractNumId w:val="18"/>
  </w:num>
  <w:num w:numId="10">
    <w:abstractNumId w:val="37"/>
  </w:num>
  <w:num w:numId="11">
    <w:abstractNumId w:val="23"/>
  </w:num>
  <w:num w:numId="12">
    <w:abstractNumId w:val="34"/>
  </w:num>
  <w:num w:numId="13">
    <w:abstractNumId w:val="35"/>
  </w:num>
  <w:num w:numId="14">
    <w:abstractNumId w:val="24"/>
  </w:num>
  <w:num w:numId="15">
    <w:abstractNumId w:val="13"/>
  </w:num>
  <w:num w:numId="16">
    <w:abstractNumId w:val="8"/>
  </w:num>
  <w:num w:numId="17">
    <w:abstractNumId w:val="29"/>
  </w:num>
  <w:num w:numId="18">
    <w:abstractNumId w:val="16"/>
  </w:num>
  <w:num w:numId="19">
    <w:abstractNumId w:val="33"/>
  </w:num>
  <w:num w:numId="20">
    <w:abstractNumId w:val="4"/>
  </w:num>
  <w:num w:numId="21">
    <w:abstractNumId w:val="22"/>
  </w:num>
  <w:num w:numId="22">
    <w:abstractNumId w:val="0"/>
  </w:num>
  <w:num w:numId="23">
    <w:abstractNumId w:val="31"/>
  </w:num>
  <w:num w:numId="24">
    <w:abstractNumId w:val="10"/>
  </w:num>
  <w:num w:numId="25">
    <w:abstractNumId w:val="19"/>
  </w:num>
  <w:num w:numId="26">
    <w:abstractNumId w:val="5"/>
  </w:num>
  <w:num w:numId="27">
    <w:abstractNumId w:val="14"/>
  </w:num>
  <w:num w:numId="28">
    <w:abstractNumId w:val="1"/>
  </w:num>
  <w:num w:numId="29">
    <w:abstractNumId w:val="25"/>
  </w:num>
  <w:num w:numId="30">
    <w:abstractNumId w:val="36"/>
  </w:num>
  <w:num w:numId="31">
    <w:abstractNumId w:val="28"/>
  </w:num>
  <w:num w:numId="32">
    <w:abstractNumId w:val="38"/>
  </w:num>
  <w:num w:numId="33">
    <w:abstractNumId w:val="7"/>
  </w:num>
  <w:num w:numId="34">
    <w:abstractNumId w:val="15"/>
  </w:num>
  <w:num w:numId="35">
    <w:abstractNumId w:val="20"/>
  </w:num>
  <w:num w:numId="36">
    <w:abstractNumId w:val="30"/>
  </w:num>
  <w:num w:numId="37">
    <w:abstractNumId w:val="27"/>
  </w:num>
  <w:num w:numId="38">
    <w:abstractNumId w:val="6"/>
  </w:num>
  <w:num w:numId="39">
    <w:abstractNumId w:val="11"/>
  </w:num>
  <w:num w:numId="40">
    <w:abstractNumId w:val="3"/>
  </w:num>
  <w:num w:numId="41">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NotTrackFormatting/>
  <w:defaultTabStop w:val="397"/>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65A4"/>
    <w:rsid w:val="00000141"/>
    <w:rsid w:val="000001D8"/>
    <w:rsid w:val="00000893"/>
    <w:rsid w:val="00000D0F"/>
    <w:rsid w:val="00000F97"/>
    <w:rsid w:val="000019B6"/>
    <w:rsid w:val="00001AC6"/>
    <w:rsid w:val="00001ACC"/>
    <w:rsid w:val="00002055"/>
    <w:rsid w:val="00002076"/>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5DC4"/>
    <w:rsid w:val="000064A6"/>
    <w:rsid w:val="000066B5"/>
    <w:rsid w:val="000068F5"/>
    <w:rsid w:val="00006A97"/>
    <w:rsid w:val="00006D8B"/>
    <w:rsid w:val="00006DA1"/>
    <w:rsid w:val="00006F6A"/>
    <w:rsid w:val="00007086"/>
    <w:rsid w:val="0000709F"/>
    <w:rsid w:val="000072D5"/>
    <w:rsid w:val="00007309"/>
    <w:rsid w:val="0000797C"/>
    <w:rsid w:val="000079D0"/>
    <w:rsid w:val="00007D39"/>
    <w:rsid w:val="00007E9B"/>
    <w:rsid w:val="00007F88"/>
    <w:rsid w:val="000100A5"/>
    <w:rsid w:val="00010323"/>
    <w:rsid w:val="0001043B"/>
    <w:rsid w:val="00010B49"/>
    <w:rsid w:val="00010F00"/>
    <w:rsid w:val="00011130"/>
    <w:rsid w:val="000115A4"/>
    <w:rsid w:val="000115B4"/>
    <w:rsid w:val="00011645"/>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C4A"/>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BB7"/>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C48"/>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026"/>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A0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3D8B"/>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296"/>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0B3"/>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DA6"/>
    <w:rsid w:val="000B7F28"/>
    <w:rsid w:val="000C0163"/>
    <w:rsid w:val="000C0307"/>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437"/>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959"/>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67B"/>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7A"/>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22A"/>
    <w:rsid w:val="000F23B7"/>
    <w:rsid w:val="000F255B"/>
    <w:rsid w:val="000F2A7D"/>
    <w:rsid w:val="000F2E3B"/>
    <w:rsid w:val="000F2F85"/>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905"/>
    <w:rsid w:val="000F6BED"/>
    <w:rsid w:val="000F6C83"/>
    <w:rsid w:val="000F6CB6"/>
    <w:rsid w:val="000F6DE0"/>
    <w:rsid w:val="000F71BA"/>
    <w:rsid w:val="000F7237"/>
    <w:rsid w:val="000F758E"/>
    <w:rsid w:val="000F78E0"/>
    <w:rsid w:val="000F7A12"/>
    <w:rsid w:val="000F7B80"/>
    <w:rsid w:val="000F7F1D"/>
    <w:rsid w:val="001000F3"/>
    <w:rsid w:val="00100384"/>
    <w:rsid w:val="00100481"/>
    <w:rsid w:val="00100523"/>
    <w:rsid w:val="00100826"/>
    <w:rsid w:val="001013AD"/>
    <w:rsid w:val="00101425"/>
    <w:rsid w:val="001014E6"/>
    <w:rsid w:val="0010168E"/>
    <w:rsid w:val="0010187B"/>
    <w:rsid w:val="001018C5"/>
    <w:rsid w:val="00101CC3"/>
    <w:rsid w:val="00102040"/>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A9"/>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17BE9"/>
    <w:rsid w:val="001201BA"/>
    <w:rsid w:val="00120DFB"/>
    <w:rsid w:val="00120E8A"/>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AB3"/>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CAA"/>
    <w:rsid w:val="00136E7E"/>
    <w:rsid w:val="001370CC"/>
    <w:rsid w:val="00137129"/>
    <w:rsid w:val="00137385"/>
    <w:rsid w:val="00137479"/>
    <w:rsid w:val="001375F5"/>
    <w:rsid w:val="00137DE8"/>
    <w:rsid w:val="00137E5A"/>
    <w:rsid w:val="001400BC"/>
    <w:rsid w:val="0014012D"/>
    <w:rsid w:val="001402BF"/>
    <w:rsid w:val="001402F0"/>
    <w:rsid w:val="0014056E"/>
    <w:rsid w:val="00140922"/>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9A"/>
    <w:rsid w:val="001449A0"/>
    <w:rsid w:val="00144F6E"/>
    <w:rsid w:val="0014531C"/>
    <w:rsid w:val="001455F6"/>
    <w:rsid w:val="00145956"/>
    <w:rsid w:val="00145C9C"/>
    <w:rsid w:val="00145CD7"/>
    <w:rsid w:val="001460CE"/>
    <w:rsid w:val="001462C8"/>
    <w:rsid w:val="001463A0"/>
    <w:rsid w:val="00146433"/>
    <w:rsid w:val="00146581"/>
    <w:rsid w:val="00146BCA"/>
    <w:rsid w:val="00146D71"/>
    <w:rsid w:val="00146FDC"/>
    <w:rsid w:val="0014753A"/>
    <w:rsid w:val="001476A7"/>
    <w:rsid w:val="0014798C"/>
    <w:rsid w:val="00147C67"/>
    <w:rsid w:val="00147E82"/>
    <w:rsid w:val="0015014D"/>
    <w:rsid w:val="001506F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70"/>
    <w:rsid w:val="001540A4"/>
    <w:rsid w:val="001546CF"/>
    <w:rsid w:val="001547FB"/>
    <w:rsid w:val="00154D8C"/>
    <w:rsid w:val="00155255"/>
    <w:rsid w:val="00155716"/>
    <w:rsid w:val="00155781"/>
    <w:rsid w:val="001558E2"/>
    <w:rsid w:val="0015599F"/>
    <w:rsid w:val="001559A3"/>
    <w:rsid w:val="00155A3D"/>
    <w:rsid w:val="00155C68"/>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1E56"/>
    <w:rsid w:val="0016216B"/>
    <w:rsid w:val="001628CF"/>
    <w:rsid w:val="00162939"/>
    <w:rsid w:val="0016297C"/>
    <w:rsid w:val="00162E82"/>
    <w:rsid w:val="0016327A"/>
    <w:rsid w:val="001636F6"/>
    <w:rsid w:val="0016388D"/>
    <w:rsid w:val="00163A7C"/>
    <w:rsid w:val="00163E04"/>
    <w:rsid w:val="0016431F"/>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14"/>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BF"/>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BE4"/>
    <w:rsid w:val="00181F41"/>
    <w:rsid w:val="00182421"/>
    <w:rsid w:val="00182699"/>
    <w:rsid w:val="00182824"/>
    <w:rsid w:val="0018284D"/>
    <w:rsid w:val="00182B53"/>
    <w:rsid w:val="00182F8D"/>
    <w:rsid w:val="00183310"/>
    <w:rsid w:val="00183320"/>
    <w:rsid w:val="0018391B"/>
    <w:rsid w:val="0018391D"/>
    <w:rsid w:val="00183966"/>
    <w:rsid w:val="00183B5D"/>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D82"/>
    <w:rsid w:val="00192E11"/>
    <w:rsid w:val="00192EB2"/>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4D5"/>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A2"/>
    <w:rsid w:val="001B7DE5"/>
    <w:rsid w:val="001B7E6F"/>
    <w:rsid w:val="001C0395"/>
    <w:rsid w:val="001C0408"/>
    <w:rsid w:val="001C0539"/>
    <w:rsid w:val="001C0712"/>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3CD"/>
    <w:rsid w:val="001C352E"/>
    <w:rsid w:val="001C3952"/>
    <w:rsid w:val="001C3C33"/>
    <w:rsid w:val="001C3D37"/>
    <w:rsid w:val="001C3E4A"/>
    <w:rsid w:val="001C41EA"/>
    <w:rsid w:val="001C45CB"/>
    <w:rsid w:val="001C4894"/>
    <w:rsid w:val="001C4B30"/>
    <w:rsid w:val="001C4CDC"/>
    <w:rsid w:val="001C4F8A"/>
    <w:rsid w:val="001C5047"/>
    <w:rsid w:val="001C50EA"/>
    <w:rsid w:val="001C52A9"/>
    <w:rsid w:val="001C5363"/>
    <w:rsid w:val="001C53D7"/>
    <w:rsid w:val="001C5627"/>
    <w:rsid w:val="001C57AD"/>
    <w:rsid w:val="001C5A36"/>
    <w:rsid w:val="001C5DDB"/>
    <w:rsid w:val="001C5E89"/>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EE6"/>
    <w:rsid w:val="001D1FA9"/>
    <w:rsid w:val="001D225A"/>
    <w:rsid w:val="001D22D9"/>
    <w:rsid w:val="001D24C3"/>
    <w:rsid w:val="001D24C4"/>
    <w:rsid w:val="001D28D4"/>
    <w:rsid w:val="001D2C52"/>
    <w:rsid w:val="001D2D50"/>
    <w:rsid w:val="001D2D75"/>
    <w:rsid w:val="001D3027"/>
    <w:rsid w:val="001D34CC"/>
    <w:rsid w:val="001D4110"/>
    <w:rsid w:val="001D43F3"/>
    <w:rsid w:val="001D4634"/>
    <w:rsid w:val="001D49D0"/>
    <w:rsid w:val="001D4F48"/>
    <w:rsid w:val="001D5198"/>
    <w:rsid w:val="001D5591"/>
    <w:rsid w:val="001D5667"/>
    <w:rsid w:val="001D57FB"/>
    <w:rsid w:val="001D5B43"/>
    <w:rsid w:val="001D5C45"/>
    <w:rsid w:val="001D5D12"/>
    <w:rsid w:val="001D5D98"/>
    <w:rsid w:val="001D5E23"/>
    <w:rsid w:val="001D619C"/>
    <w:rsid w:val="001D66D9"/>
    <w:rsid w:val="001D67D5"/>
    <w:rsid w:val="001D680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46C"/>
    <w:rsid w:val="001E152B"/>
    <w:rsid w:val="001E169F"/>
    <w:rsid w:val="001E16A1"/>
    <w:rsid w:val="001E1765"/>
    <w:rsid w:val="001E17D1"/>
    <w:rsid w:val="001E199C"/>
    <w:rsid w:val="001E1C40"/>
    <w:rsid w:val="001E1C85"/>
    <w:rsid w:val="001E1CEC"/>
    <w:rsid w:val="001E1F8C"/>
    <w:rsid w:val="001E1FA8"/>
    <w:rsid w:val="001E2352"/>
    <w:rsid w:val="001E2651"/>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004"/>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96D"/>
    <w:rsid w:val="00221D3B"/>
    <w:rsid w:val="00222028"/>
    <w:rsid w:val="00222373"/>
    <w:rsid w:val="00222406"/>
    <w:rsid w:val="002224DB"/>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859"/>
    <w:rsid w:val="00226A68"/>
    <w:rsid w:val="00226C90"/>
    <w:rsid w:val="002270A4"/>
    <w:rsid w:val="002271CA"/>
    <w:rsid w:val="0022743A"/>
    <w:rsid w:val="0022771C"/>
    <w:rsid w:val="00227855"/>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22C"/>
    <w:rsid w:val="002417DD"/>
    <w:rsid w:val="00241FA4"/>
    <w:rsid w:val="00242047"/>
    <w:rsid w:val="0024208F"/>
    <w:rsid w:val="00242787"/>
    <w:rsid w:val="002427B3"/>
    <w:rsid w:val="002429CF"/>
    <w:rsid w:val="00242A63"/>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44E"/>
    <w:rsid w:val="0025074E"/>
    <w:rsid w:val="00250FD7"/>
    <w:rsid w:val="00250FE0"/>
    <w:rsid w:val="0025125B"/>
    <w:rsid w:val="0025172D"/>
    <w:rsid w:val="002517CF"/>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A10"/>
    <w:rsid w:val="00254C0D"/>
    <w:rsid w:val="00254D89"/>
    <w:rsid w:val="0025500B"/>
    <w:rsid w:val="002550D3"/>
    <w:rsid w:val="00255123"/>
    <w:rsid w:val="00255285"/>
    <w:rsid w:val="0025545C"/>
    <w:rsid w:val="002555FF"/>
    <w:rsid w:val="00255899"/>
    <w:rsid w:val="00255A23"/>
    <w:rsid w:val="00255A7F"/>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5C6"/>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62"/>
    <w:rsid w:val="0026467B"/>
    <w:rsid w:val="0026469F"/>
    <w:rsid w:val="00264D4E"/>
    <w:rsid w:val="002652A8"/>
    <w:rsid w:val="002655CF"/>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5B0"/>
    <w:rsid w:val="00276708"/>
    <w:rsid w:val="00276AF5"/>
    <w:rsid w:val="00276FD2"/>
    <w:rsid w:val="00277216"/>
    <w:rsid w:val="00277330"/>
    <w:rsid w:val="00277983"/>
    <w:rsid w:val="00277CB5"/>
    <w:rsid w:val="00277D18"/>
    <w:rsid w:val="00280A11"/>
    <w:rsid w:val="00280B7E"/>
    <w:rsid w:val="00280ED0"/>
    <w:rsid w:val="0028101C"/>
    <w:rsid w:val="002810DC"/>
    <w:rsid w:val="00281760"/>
    <w:rsid w:val="00281767"/>
    <w:rsid w:val="002819C7"/>
    <w:rsid w:val="00281BC3"/>
    <w:rsid w:val="00281C40"/>
    <w:rsid w:val="00281D7C"/>
    <w:rsid w:val="00282568"/>
    <w:rsid w:val="002825D7"/>
    <w:rsid w:val="0028283B"/>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757"/>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9CC"/>
    <w:rsid w:val="002A6B3E"/>
    <w:rsid w:val="002A6BF7"/>
    <w:rsid w:val="002A6D56"/>
    <w:rsid w:val="002A7130"/>
    <w:rsid w:val="002A718A"/>
    <w:rsid w:val="002A773D"/>
    <w:rsid w:val="002A787E"/>
    <w:rsid w:val="002A79A0"/>
    <w:rsid w:val="002A7A38"/>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3E1D"/>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8C2"/>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32"/>
    <w:rsid w:val="002D2658"/>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165"/>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3B2"/>
    <w:rsid w:val="003263C3"/>
    <w:rsid w:val="0032659D"/>
    <w:rsid w:val="0032690F"/>
    <w:rsid w:val="003269AA"/>
    <w:rsid w:val="00326B6F"/>
    <w:rsid w:val="00326C98"/>
    <w:rsid w:val="00326E06"/>
    <w:rsid w:val="00326ED0"/>
    <w:rsid w:val="00326FDF"/>
    <w:rsid w:val="003270C8"/>
    <w:rsid w:val="003270ED"/>
    <w:rsid w:val="00327145"/>
    <w:rsid w:val="00327275"/>
    <w:rsid w:val="003273AF"/>
    <w:rsid w:val="003273CB"/>
    <w:rsid w:val="00327562"/>
    <w:rsid w:val="0032770F"/>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545"/>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7E"/>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72"/>
    <w:rsid w:val="00336487"/>
    <w:rsid w:val="0033651D"/>
    <w:rsid w:val="003365A3"/>
    <w:rsid w:val="00336B10"/>
    <w:rsid w:val="00336B56"/>
    <w:rsid w:val="00336D2E"/>
    <w:rsid w:val="00337418"/>
    <w:rsid w:val="00337872"/>
    <w:rsid w:val="00337922"/>
    <w:rsid w:val="00337BB5"/>
    <w:rsid w:val="00337BC5"/>
    <w:rsid w:val="0034056A"/>
    <w:rsid w:val="00340FD0"/>
    <w:rsid w:val="003415B1"/>
    <w:rsid w:val="0034188D"/>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8E5"/>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94C"/>
    <w:rsid w:val="00350A1E"/>
    <w:rsid w:val="00350B5A"/>
    <w:rsid w:val="00350EE0"/>
    <w:rsid w:val="00351AF0"/>
    <w:rsid w:val="00351BEC"/>
    <w:rsid w:val="003521E8"/>
    <w:rsid w:val="003521F1"/>
    <w:rsid w:val="00352333"/>
    <w:rsid w:val="0035278C"/>
    <w:rsid w:val="00352B49"/>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372"/>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2D5"/>
    <w:rsid w:val="003644C3"/>
    <w:rsid w:val="003646F0"/>
    <w:rsid w:val="0036481D"/>
    <w:rsid w:val="00364898"/>
    <w:rsid w:val="003648C1"/>
    <w:rsid w:val="00364BB1"/>
    <w:rsid w:val="00364C38"/>
    <w:rsid w:val="00364E43"/>
    <w:rsid w:val="00365487"/>
    <w:rsid w:val="00365507"/>
    <w:rsid w:val="00365A3A"/>
    <w:rsid w:val="00365C47"/>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0EBA"/>
    <w:rsid w:val="00371115"/>
    <w:rsid w:val="00371282"/>
    <w:rsid w:val="00371471"/>
    <w:rsid w:val="003715CE"/>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979"/>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56"/>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3F3"/>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2CC"/>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47E"/>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AD1"/>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4B"/>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396"/>
    <w:rsid w:val="003D3976"/>
    <w:rsid w:val="003D3A9C"/>
    <w:rsid w:val="003D3D8E"/>
    <w:rsid w:val="003D3EE0"/>
    <w:rsid w:val="003D477E"/>
    <w:rsid w:val="003D485A"/>
    <w:rsid w:val="003D4BF6"/>
    <w:rsid w:val="003D4CB5"/>
    <w:rsid w:val="003D4EA0"/>
    <w:rsid w:val="003D514D"/>
    <w:rsid w:val="003D51FD"/>
    <w:rsid w:val="003D5678"/>
    <w:rsid w:val="003D570A"/>
    <w:rsid w:val="003D57BE"/>
    <w:rsid w:val="003D5B25"/>
    <w:rsid w:val="003D6336"/>
    <w:rsid w:val="003D649A"/>
    <w:rsid w:val="003D6840"/>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D8E"/>
    <w:rsid w:val="003E1E87"/>
    <w:rsid w:val="003E208E"/>
    <w:rsid w:val="003E2167"/>
    <w:rsid w:val="003E24DC"/>
    <w:rsid w:val="003E258E"/>
    <w:rsid w:val="003E27C1"/>
    <w:rsid w:val="003E27CF"/>
    <w:rsid w:val="003E286B"/>
    <w:rsid w:val="003E2EB4"/>
    <w:rsid w:val="003E3000"/>
    <w:rsid w:val="003E3559"/>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6F6F"/>
    <w:rsid w:val="003E7173"/>
    <w:rsid w:val="003E71D4"/>
    <w:rsid w:val="003E7434"/>
    <w:rsid w:val="003E77DF"/>
    <w:rsid w:val="003E7866"/>
    <w:rsid w:val="003E797D"/>
    <w:rsid w:val="003E7A29"/>
    <w:rsid w:val="003E7AD2"/>
    <w:rsid w:val="003E7AE5"/>
    <w:rsid w:val="003E7BEC"/>
    <w:rsid w:val="003E7E67"/>
    <w:rsid w:val="003F0083"/>
    <w:rsid w:val="003F0136"/>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86E"/>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29D1"/>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C63"/>
    <w:rsid w:val="00407FF6"/>
    <w:rsid w:val="004102EF"/>
    <w:rsid w:val="00410340"/>
    <w:rsid w:val="004104F5"/>
    <w:rsid w:val="00410592"/>
    <w:rsid w:val="00410744"/>
    <w:rsid w:val="004111CE"/>
    <w:rsid w:val="004114E6"/>
    <w:rsid w:val="0041170C"/>
    <w:rsid w:val="00411DEB"/>
    <w:rsid w:val="00411EE6"/>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5ADF"/>
    <w:rsid w:val="004160E3"/>
    <w:rsid w:val="0041651B"/>
    <w:rsid w:val="00416571"/>
    <w:rsid w:val="0041672D"/>
    <w:rsid w:val="00416779"/>
    <w:rsid w:val="0041679C"/>
    <w:rsid w:val="0041684E"/>
    <w:rsid w:val="0041689A"/>
    <w:rsid w:val="0041690F"/>
    <w:rsid w:val="004169A1"/>
    <w:rsid w:val="00416A83"/>
    <w:rsid w:val="00416BEF"/>
    <w:rsid w:val="00416C41"/>
    <w:rsid w:val="00416E0B"/>
    <w:rsid w:val="00416E21"/>
    <w:rsid w:val="0041721E"/>
    <w:rsid w:val="004173CB"/>
    <w:rsid w:val="004173E5"/>
    <w:rsid w:val="00417426"/>
    <w:rsid w:val="0041748A"/>
    <w:rsid w:val="004174A1"/>
    <w:rsid w:val="00417644"/>
    <w:rsid w:val="0041772A"/>
    <w:rsid w:val="0041775D"/>
    <w:rsid w:val="004178B8"/>
    <w:rsid w:val="00417A66"/>
    <w:rsid w:val="00417D5E"/>
    <w:rsid w:val="00417E53"/>
    <w:rsid w:val="004200DC"/>
    <w:rsid w:val="00420252"/>
    <w:rsid w:val="0042075D"/>
    <w:rsid w:val="00420B6D"/>
    <w:rsid w:val="00420CA1"/>
    <w:rsid w:val="00420E1D"/>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73E"/>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857"/>
    <w:rsid w:val="00430F27"/>
    <w:rsid w:val="00431544"/>
    <w:rsid w:val="0043160C"/>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B3"/>
    <w:rsid w:val="004367D5"/>
    <w:rsid w:val="00436929"/>
    <w:rsid w:val="00436F64"/>
    <w:rsid w:val="004371C9"/>
    <w:rsid w:val="004372E5"/>
    <w:rsid w:val="004373E7"/>
    <w:rsid w:val="00437800"/>
    <w:rsid w:val="00437923"/>
    <w:rsid w:val="00437980"/>
    <w:rsid w:val="00437A34"/>
    <w:rsid w:val="00437E6E"/>
    <w:rsid w:val="00440940"/>
    <w:rsid w:val="00440DA2"/>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8D4"/>
    <w:rsid w:val="00445985"/>
    <w:rsid w:val="00445AB0"/>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6F34"/>
    <w:rsid w:val="004471BA"/>
    <w:rsid w:val="004471FF"/>
    <w:rsid w:val="0044737E"/>
    <w:rsid w:val="00447693"/>
    <w:rsid w:val="004478D7"/>
    <w:rsid w:val="00447D6A"/>
    <w:rsid w:val="00447DAA"/>
    <w:rsid w:val="00447F41"/>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29"/>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9FE"/>
    <w:rsid w:val="00462F09"/>
    <w:rsid w:val="004634BC"/>
    <w:rsid w:val="004635B8"/>
    <w:rsid w:val="004636CB"/>
    <w:rsid w:val="00463CAC"/>
    <w:rsid w:val="00463E8D"/>
    <w:rsid w:val="00463EAA"/>
    <w:rsid w:val="00464378"/>
    <w:rsid w:val="0046438A"/>
    <w:rsid w:val="00464641"/>
    <w:rsid w:val="004648A8"/>
    <w:rsid w:val="00464918"/>
    <w:rsid w:val="00464A91"/>
    <w:rsid w:val="00464E68"/>
    <w:rsid w:val="00464F2A"/>
    <w:rsid w:val="00464F5B"/>
    <w:rsid w:val="004650B8"/>
    <w:rsid w:val="00465216"/>
    <w:rsid w:val="004652D0"/>
    <w:rsid w:val="00465333"/>
    <w:rsid w:val="004653B8"/>
    <w:rsid w:val="00465786"/>
    <w:rsid w:val="00465AA8"/>
    <w:rsid w:val="00465CA7"/>
    <w:rsid w:val="00465D18"/>
    <w:rsid w:val="00465FA6"/>
    <w:rsid w:val="00465FCE"/>
    <w:rsid w:val="004660E6"/>
    <w:rsid w:val="00466277"/>
    <w:rsid w:val="00466410"/>
    <w:rsid w:val="004665B9"/>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2D36"/>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EC0"/>
    <w:rsid w:val="00490FCD"/>
    <w:rsid w:val="00490FE4"/>
    <w:rsid w:val="0049139F"/>
    <w:rsid w:val="00491877"/>
    <w:rsid w:val="004918D2"/>
    <w:rsid w:val="00491917"/>
    <w:rsid w:val="00491EEC"/>
    <w:rsid w:val="00491F1A"/>
    <w:rsid w:val="00492014"/>
    <w:rsid w:val="004920F9"/>
    <w:rsid w:val="00492205"/>
    <w:rsid w:val="0049241F"/>
    <w:rsid w:val="00492541"/>
    <w:rsid w:val="00492BE1"/>
    <w:rsid w:val="00492DFA"/>
    <w:rsid w:val="00492E53"/>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90A"/>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72D"/>
    <w:rsid w:val="004A679F"/>
    <w:rsid w:val="004A6849"/>
    <w:rsid w:val="004A69BE"/>
    <w:rsid w:val="004A6C67"/>
    <w:rsid w:val="004A6EEE"/>
    <w:rsid w:val="004A756F"/>
    <w:rsid w:val="004A7717"/>
    <w:rsid w:val="004A7CC7"/>
    <w:rsid w:val="004A7D24"/>
    <w:rsid w:val="004A7F43"/>
    <w:rsid w:val="004A7F70"/>
    <w:rsid w:val="004A7FD0"/>
    <w:rsid w:val="004B0387"/>
    <w:rsid w:val="004B0757"/>
    <w:rsid w:val="004B0A56"/>
    <w:rsid w:val="004B0B55"/>
    <w:rsid w:val="004B0C6F"/>
    <w:rsid w:val="004B0EC3"/>
    <w:rsid w:val="004B0F7B"/>
    <w:rsid w:val="004B1331"/>
    <w:rsid w:val="004B1592"/>
    <w:rsid w:val="004B20D2"/>
    <w:rsid w:val="004B264F"/>
    <w:rsid w:val="004B2A2B"/>
    <w:rsid w:val="004B2CD9"/>
    <w:rsid w:val="004B2F59"/>
    <w:rsid w:val="004B34C7"/>
    <w:rsid w:val="004B34ED"/>
    <w:rsid w:val="004B3A9C"/>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68"/>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C7FCD"/>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2DF"/>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976"/>
    <w:rsid w:val="004D4A8C"/>
    <w:rsid w:val="004D5187"/>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BF5"/>
    <w:rsid w:val="004E0E7F"/>
    <w:rsid w:val="004E0F42"/>
    <w:rsid w:val="004E111E"/>
    <w:rsid w:val="004E133E"/>
    <w:rsid w:val="004E1B34"/>
    <w:rsid w:val="004E1B8F"/>
    <w:rsid w:val="004E1DCE"/>
    <w:rsid w:val="004E1ED0"/>
    <w:rsid w:val="004E1FD0"/>
    <w:rsid w:val="004E23FB"/>
    <w:rsid w:val="004E2456"/>
    <w:rsid w:val="004E2ADC"/>
    <w:rsid w:val="004E2D68"/>
    <w:rsid w:val="004E30FF"/>
    <w:rsid w:val="004E311D"/>
    <w:rsid w:val="004E3291"/>
    <w:rsid w:val="004E32AD"/>
    <w:rsid w:val="004E3834"/>
    <w:rsid w:val="004E3A16"/>
    <w:rsid w:val="004E3AB7"/>
    <w:rsid w:val="004E3B32"/>
    <w:rsid w:val="004E3C3D"/>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6DA8"/>
    <w:rsid w:val="004E7087"/>
    <w:rsid w:val="004E729E"/>
    <w:rsid w:val="004E7766"/>
    <w:rsid w:val="004E7A2C"/>
    <w:rsid w:val="004E7D8C"/>
    <w:rsid w:val="004E7DF9"/>
    <w:rsid w:val="004E7EA8"/>
    <w:rsid w:val="004F025E"/>
    <w:rsid w:val="004F0398"/>
    <w:rsid w:val="004F055E"/>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8D3"/>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C83"/>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135"/>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1A0"/>
    <w:rsid w:val="0051255D"/>
    <w:rsid w:val="00512DBD"/>
    <w:rsid w:val="00512DC2"/>
    <w:rsid w:val="00512F0E"/>
    <w:rsid w:val="00512FA9"/>
    <w:rsid w:val="005131D5"/>
    <w:rsid w:val="00513288"/>
    <w:rsid w:val="00513353"/>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AAE"/>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0E7E"/>
    <w:rsid w:val="005312E3"/>
    <w:rsid w:val="005313FC"/>
    <w:rsid w:val="00531497"/>
    <w:rsid w:val="00531680"/>
    <w:rsid w:val="0053170B"/>
    <w:rsid w:val="00531A06"/>
    <w:rsid w:val="00531D19"/>
    <w:rsid w:val="00532453"/>
    <w:rsid w:val="00532639"/>
    <w:rsid w:val="00532877"/>
    <w:rsid w:val="00532892"/>
    <w:rsid w:val="00532929"/>
    <w:rsid w:val="00532A5D"/>
    <w:rsid w:val="00532C91"/>
    <w:rsid w:val="00532D26"/>
    <w:rsid w:val="0053308D"/>
    <w:rsid w:val="00533331"/>
    <w:rsid w:val="0053335F"/>
    <w:rsid w:val="0053418B"/>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5AE"/>
    <w:rsid w:val="0053778D"/>
    <w:rsid w:val="0053788B"/>
    <w:rsid w:val="00537F15"/>
    <w:rsid w:val="005400D3"/>
    <w:rsid w:val="00540218"/>
    <w:rsid w:val="0054048E"/>
    <w:rsid w:val="005405A3"/>
    <w:rsid w:val="005409A3"/>
    <w:rsid w:val="00540A40"/>
    <w:rsid w:val="00540B43"/>
    <w:rsid w:val="00540D0B"/>
    <w:rsid w:val="00540D57"/>
    <w:rsid w:val="00541148"/>
    <w:rsid w:val="0054141D"/>
    <w:rsid w:val="00541445"/>
    <w:rsid w:val="0054162C"/>
    <w:rsid w:val="00541630"/>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47EBB"/>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65A"/>
    <w:rsid w:val="00570782"/>
    <w:rsid w:val="005708CE"/>
    <w:rsid w:val="00570CBC"/>
    <w:rsid w:val="00570FAD"/>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D74"/>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653"/>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1"/>
    <w:rsid w:val="005A0E6C"/>
    <w:rsid w:val="005A10AB"/>
    <w:rsid w:val="005A10F0"/>
    <w:rsid w:val="005A121E"/>
    <w:rsid w:val="005A1262"/>
    <w:rsid w:val="005A127B"/>
    <w:rsid w:val="005A135B"/>
    <w:rsid w:val="005A15E3"/>
    <w:rsid w:val="005A1638"/>
    <w:rsid w:val="005A1711"/>
    <w:rsid w:val="005A2020"/>
    <w:rsid w:val="005A212F"/>
    <w:rsid w:val="005A29C4"/>
    <w:rsid w:val="005A2BFD"/>
    <w:rsid w:val="005A2DEA"/>
    <w:rsid w:val="005A318D"/>
    <w:rsid w:val="005A3271"/>
    <w:rsid w:val="005A355B"/>
    <w:rsid w:val="005A3730"/>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3D0F"/>
    <w:rsid w:val="005B47C7"/>
    <w:rsid w:val="005B4904"/>
    <w:rsid w:val="005B4914"/>
    <w:rsid w:val="005B50E8"/>
    <w:rsid w:val="005B50F2"/>
    <w:rsid w:val="005B51F5"/>
    <w:rsid w:val="005B529F"/>
    <w:rsid w:val="005B55FD"/>
    <w:rsid w:val="005B5623"/>
    <w:rsid w:val="005B5792"/>
    <w:rsid w:val="005B5B2A"/>
    <w:rsid w:val="005B5B87"/>
    <w:rsid w:val="005B63C3"/>
    <w:rsid w:val="005B66A1"/>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33B"/>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34E"/>
    <w:rsid w:val="005C6784"/>
    <w:rsid w:val="005C69AC"/>
    <w:rsid w:val="005C6D28"/>
    <w:rsid w:val="005C6F0D"/>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833"/>
    <w:rsid w:val="005D4BD0"/>
    <w:rsid w:val="005D51A9"/>
    <w:rsid w:val="005D544A"/>
    <w:rsid w:val="005D5475"/>
    <w:rsid w:val="005D5679"/>
    <w:rsid w:val="005D56B5"/>
    <w:rsid w:val="005D5AA5"/>
    <w:rsid w:val="005D5E48"/>
    <w:rsid w:val="005D5E4B"/>
    <w:rsid w:val="005D5E5F"/>
    <w:rsid w:val="005D665C"/>
    <w:rsid w:val="005D6A70"/>
    <w:rsid w:val="005D71EA"/>
    <w:rsid w:val="005D73BA"/>
    <w:rsid w:val="005D755B"/>
    <w:rsid w:val="005D7786"/>
    <w:rsid w:val="005D7976"/>
    <w:rsid w:val="005D7C83"/>
    <w:rsid w:val="005E008A"/>
    <w:rsid w:val="005E03F1"/>
    <w:rsid w:val="005E0A68"/>
    <w:rsid w:val="005E0D0E"/>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935"/>
    <w:rsid w:val="005F1A5C"/>
    <w:rsid w:val="005F1AC9"/>
    <w:rsid w:val="005F1E1C"/>
    <w:rsid w:val="005F1F26"/>
    <w:rsid w:val="005F2A77"/>
    <w:rsid w:val="005F2ADE"/>
    <w:rsid w:val="005F2B63"/>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10"/>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A58"/>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61D"/>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255"/>
    <w:rsid w:val="0062132A"/>
    <w:rsid w:val="0062167B"/>
    <w:rsid w:val="00621BB1"/>
    <w:rsid w:val="00621BF8"/>
    <w:rsid w:val="00622555"/>
    <w:rsid w:val="00622766"/>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782"/>
    <w:rsid w:val="00627B34"/>
    <w:rsid w:val="00627D40"/>
    <w:rsid w:val="00627D6F"/>
    <w:rsid w:val="00627E25"/>
    <w:rsid w:val="00627E35"/>
    <w:rsid w:val="006300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37EBD"/>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34"/>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A3A"/>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1F7E"/>
    <w:rsid w:val="006526F9"/>
    <w:rsid w:val="00652B7F"/>
    <w:rsid w:val="00652C86"/>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6FE"/>
    <w:rsid w:val="00662E58"/>
    <w:rsid w:val="00663A54"/>
    <w:rsid w:val="00663AB7"/>
    <w:rsid w:val="00663B03"/>
    <w:rsid w:val="00663BD0"/>
    <w:rsid w:val="00663C8B"/>
    <w:rsid w:val="00663DD0"/>
    <w:rsid w:val="00664045"/>
    <w:rsid w:val="006643A2"/>
    <w:rsid w:val="00664617"/>
    <w:rsid w:val="006647DF"/>
    <w:rsid w:val="00664CBC"/>
    <w:rsid w:val="0066532D"/>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4106"/>
    <w:rsid w:val="00684243"/>
    <w:rsid w:val="00684451"/>
    <w:rsid w:val="00684589"/>
    <w:rsid w:val="0068489D"/>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37"/>
    <w:rsid w:val="00686B9C"/>
    <w:rsid w:val="00686E6D"/>
    <w:rsid w:val="006872D0"/>
    <w:rsid w:val="006872E8"/>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859"/>
    <w:rsid w:val="00692CA3"/>
    <w:rsid w:val="00692D98"/>
    <w:rsid w:val="00693659"/>
    <w:rsid w:val="00693A04"/>
    <w:rsid w:val="00693B29"/>
    <w:rsid w:val="00693C91"/>
    <w:rsid w:val="00693EE8"/>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97662"/>
    <w:rsid w:val="006A001D"/>
    <w:rsid w:val="006A03F0"/>
    <w:rsid w:val="006A0472"/>
    <w:rsid w:val="006A0B11"/>
    <w:rsid w:val="006A0D00"/>
    <w:rsid w:val="006A0DAD"/>
    <w:rsid w:val="006A0F7C"/>
    <w:rsid w:val="006A1000"/>
    <w:rsid w:val="006A1064"/>
    <w:rsid w:val="006A10C0"/>
    <w:rsid w:val="006A1226"/>
    <w:rsid w:val="006A1528"/>
    <w:rsid w:val="006A183E"/>
    <w:rsid w:val="006A1BE4"/>
    <w:rsid w:val="006A1DBA"/>
    <w:rsid w:val="006A208B"/>
    <w:rsid w:val="006A22E3"/>
    <w:rsid w:val="006A272F"/>
    <w:rsid w:val="006A2D2F"/>
    <w:rsid w:val="006A2F60"/>
    <w:rsid w:val="006A35EC"/>
    <w:rsid w:val="006A3960"/>
    <w:rsid w:val="006A3A95"/>
    <w:rsid w:val="006A3AB0"/>
    <w:rsid w:val="006A3CCF"/>
    <w:rsid w:val="006A3CFE"/>
    <w:rsid w:val="006A3E39"/>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80F"/>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2AF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B45"/>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43"/>
    <w:rsid w:val="006C74B3"/>
    <w:rsid w:val="006C7918"/>
    <w:rsid w:val="006C795E"/>
    <w:rsid w:val="006D0556"/>
    <w:rsid w:val="006D06E1"/>
    <w:rsid w:val="006D08D0"/>
    <w:rsid w:val="006D08FE"/>
    <w:rsid w:val="006D0D76"/>
    <w:rsid w:val="006D14E2"/>
    <w:rsid w:val="006D17DD"/>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178"/>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6C"/>
    <w:rsid w:val="006D4995"/>
    <w:rsid w:val="006D4AB7"/>
    <w:rsid w:val="006D4CF4"/>
    <w:rsid w:val="006D4EA6"/>
    <w:rsid w:val="006D518C"/>
    <w:rsid w:val="006D5867"/>
    <w:rsid w:val="006D5A47"/>
    <w:rsid w:val="006D5C64"/>
    <w:rsid w:val="006D6141"/>
    <w:rsid w:val="006D630F"/>
    <w:rsid w:val="006D63FD"/>
    <w:rsid w:val="006D6632"/>
    <w:rsid w:val="006D6849"/>
    <w:rsid w:val="006D68D6"/>
    <w:rsid w:val="006D6C5B"/>
    <w:rsid w:val="006D6E75"/>
    <w:rsid w:val="006D6F6D"/>
    <w:rsid w:val="006D7102"/>
    <w:rsid w:val="006D7193"/>
    <w:rsid w:val="006D7B71"/>
    <w:rsid w:val="006E0183"/>
    <w:rsid w:val="006E041A"/>
    <w:rsid w:val="006E0712"/>
    <w:rsid w:val="006E090D"/>
    <w:rsid w:val="006E0C3B"/>
    <w:rsid w:val="006E0DE2"/>
    <w:rsid w:val="006E0FBD"/>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032"/>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947"/>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8B6"/>
    <w:rsid w:val="00721A49"/>
    <w:rsid w:val="00721CA8"/>
    <w:rsid w:val="00721CB1"/>
    <w:rsid w:val="00721DE4"/>
    <w:rsid w:val="00721E7C"/>
    <w:rsid w:val="00722092"/>
    <w:rsid w:val="00722218"/>
    <w:rsid w:val="007226CE"/>
    <w:rsid w:val="007227F5"/>
    <w:rsid w:val="007228FA"/>
    <w:rsid w:val="00722C8C"/>
    <w:rsid w:val="00722F35"/>
    <w:rsid w:val="00722F97"/>
    <w:rsid w:val="0072319A"/>
    <w:rsid w:val="007231E8"/>
    <w:rsid w:val="00723408"/>
    <w:rsid w:val="007234FF"/>
    <w:rsid w:val="00723531"/>
    <w:rsid w:val="007235B8"/>
    <w:rsid w:val="007236AA"/>
    <w:rsid w:val="00723D23"/>
    <w:rsid w:val="00723DC6"/>
    <w:rsid w:val="00723DCC"/>
    <w:rsid w:val="00724014"/>
    <w:rsid w:val="00724083"/>
    <w:rsid w:val="007240FF"/>
    <w:rsid w:val="0072410F"/>
    <w:rsid w:val="007242F9"/>
    <w:rsid w:val="00724354"/>
    <w:rsid w:val="0072467B"/>
    <w:rsid w:val="007248FF"/>
    <w:rsid w:val="007249F2"/>
    <w:rsid w:val="00724B12"/>
    <w:rsid w:val="00724B4A"/>
    <w:rsid w:val="00724ECE"/>
    <w:rsid w:val="00724F99"/>
    <w:rsid w:val="0072519C"/>
    <w:rsid w:val="007256B9"/>
    <w:rsid w:val="0072593E"/>
    <w:rsid w:val="007259AF"/>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54D"/>
    <w:rsid w:val="007327A1"/>
    <w:rsid w:val="0073291E"/>
    <w:rsid w:val="00732B05"/>
    <w:rsid w:val="00732B2F"/>
    <w:rsid w:val="00732C30"/>
    <w:rsid w:val="00732C5E"/>
    <w:rsid w:val="00732D77"/>
    <w:rsid w:val="00732F29"/>
    <w:rsid w:val="007331A3"/>
    <w:rsid w:val="007333AE"/>
    <w:rsid w:val="00733650"/>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2EF"/>
    <w:rsid w:val="00745655"/>
    <w:rsid w:val="007456A3"/>
    <w:rsid w:val="00745965"/>
    <w:rsid w:val="00745BD1"/>
    <w:rsid w:val="00745D52"/>
    <w:rsid w:val="0074674A"/>
    <w:rsid w:val="007467F3"/>
    <w:rsid w:val="00746A51"/>
    <w:rsid w:val="00746B51"/>
    <w:rsid w:val="00746BC9"/>
    <w:rsid w:val="00746CA2"/>
    <w:rsid w:val="00746E11"/>
    <w:rsid w:val="007472B8"/>
    <w:rsid w:val="0074741B"/>
    <w:rsid w:val="00747729"/>
    <w:rsid w:val="007477FB"/>
    <w:rsid w:val="007478C9"/>
    <w:rsid w:val="00747989"/>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811"/>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0DB0"/>
    <w:rsid w:val="007615F3"/>
    <w:rsid w:val="0076187E"/>
    <w:rsid w:val="00761889"/>
    <w:rsid w:val="00761A08"/>
    <w:rsid w:val="00761B06"/>
    <w:rsid w:val="00761E7F"/>
    <w:rsid w:val="0076205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A10"/>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70000"/>
    <w:rsid w:val="0077019B"/>
    <w:rsid w:val="007703D7"/>
    <w:rsid w:val="00770464"/>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44"/>
    <w:rsid w:val="00773F6D"/>
    <w:rsid w:val="00774024"/>
    <w:rsid w:val="00774310"/>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C0F"/>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26A"/>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D90"/>
    <w:rsid w:val="00786FBC"/>
    <w:rsid w:val="007870BF"/>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791"/>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AA3"/>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BDB"/>
    <w:rsid w:val="007B3C6B"/>
    <w:rsid w:val="007B3DE7"/>
    <w:rsid w:val="007B3F18"/>
    <w:rsid w:val="007B3FE8"/>
    <w:rsid w:val="007B40BF"/>
    <w:rsid w:val="007B429E"/>
    <w:rsid w:val="007B474C"/>
    <w:rsid w:val="007B4AF8"/>
    <w:rsid w:val="007B4B80"/>
    <w:rsid w:val="007B4C5A"/>
    <w:rsid w:val="007B5051"/>
    <w:rsid w:val="007B50C6"/>
    <w:rsid w:val="007B5105"/>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71F"/>
    <w:rsid w:val="007B7BD4"/>
    <w:rsid w:val="007B7C61"/>
    <w:rsid w:val="007B7C87"/>
    <w:rsid w:val="007C00A7"/>
    <w:rsid w:val="007C027A"/>
    <w:rsid w:val="007C02FD"/>
    <w:rsid w:val="007C0860"/>
    <w:rsid w:val="007C0A2F"/>
    <w:rsid w:val="007C0AA2"/>
    <w:rsid w:val="007C0D88"/>
    <w:rsid w:val="007C138D"/>
    <w:rsid w:val="007C16A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5F9A"/>
    <w:rsid w:val="007C604E"/>
    <w:rsid w:val="007C61A6"/>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49E"/>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33A"/>
    <w:rsid w:val="007D45B0"/>
    <w:rsid w:val="007D4ADC"/>
    <w:rsid w:val="007D4B9D"/>
    <w:rsid w:val="007D5500"/>
    <w:rsid w:val="007D58DC"/>
    <w:rsid w:val="007D5A6B"/>
    <w:rsid w:val="007D5A79"/>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125"/>
    <w:rsid w:val="007F1344"/>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BDF"/>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1A"/>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B49"/>
    <w:rsid w:val="00807C30"/>
    <w:rsid w:val="00807C6C"/>
    <w:rsid w:val="00807D6B"/>
    <w:rsid w:val="00807E4D"/>
    <w:rsid w:val="00810186"/>
    <w:rsid w:val="0081033D"/>
    <w:rsid w:val="008108B8"/>
    <w:rsid w:val="00810A26"/>
    <w:rsid w:val="00811010"/>
    <w:rsid w:val="00811250"/>
    <w:rsid w:val="008116CC"/>
    <w:rsid w:val="00811723"/>
    <w:rsid w:val="0081201A"/>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9E"/>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10"/>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7E"/>
    <w:rsid w:val="008229A0"/>
    <w:rsid w:val="00822C6C"/>
    <w:rsid w:val="0082301E"/>
    <w:rsid w:val="0082308F"/>
    <w:rsid w:val="00823721"/>
    <w:rsid w:val="00823A0B"/>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6AB"/>
    <w:rsid w:val="0084098E"/>
    <w:rsid w:val="00840A9C"/>
    <w:rsid w:val="00840E84"/>
    <w:rsid w:val="00841101"/>
    <w:rsid w:val="0084118F"/>
    <w:rsid w:val="008415F9"/>
    <w:rsid w:val="00841972"/>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6E4"/>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47E1D"/>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3C"/>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4A6"/>
    <w:rsid w:val="0086350E"/>
    <w:rsid w:val="00863585"/>
    <w:rsid w:val="00863A38"/>
    <w:rsid w:val="00863C95"/>
    <w:rsid w:val="00864971"/>
    <w:rsid w:val="008649A5"/>
    <w:rsid w:val="00864DA9"/>
    <w:rsid w:val="008651A8"/>
    <w:rsid w:val="008657D3"/>
    <w:rsid w:val="008658B5"/>
    <w:rsid w:val="00865ABC"/>
    <w:rsid w:val="00865ABE"/>
    <w:rsid w:val="00865AE5"/>
    <w:rsid w:val="00865BF1"/>
    <w:rsid w:val="00865C6B"/>
    <w:rsid w:val="00865CDC"/>
    <w:rsid w:val="00865E75"/>
    <w:rsid w:val="00866103"/>
    <w:rsid w:val="00866168"/>
    <w:rsid w:val="0086621A"/>
    <w:rsid w:val="008663C7"/>
    <w:rsid w:val="008665B0"/>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67F8F"/>
    <w:rsid w:val="008702FC"/>
    <w:rsid w:val="008703FA"/>
    <w:rsid w:val="008704EC"/>
    <w:rsid w:val="00870750"/>
    <w:rsid w:val="00870A0D"/>
    <w:rsid w:val="00870B36"/>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058"/>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27B"/>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A48"/>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1C7"/>
    <w:rsid w:val="0089536C"/>
    <w:rsid w:val="00895840"/>
    <w:rsid w:val="00895843"/>
    <w:rsid w:val="00895D14"/>
    <w:rsid w:val="00895EA9"/>
    <w:rsid w:val="008960BD"/>
    <w:rsid w:val="008962B3"/>
    <w:rsid w:val="0089632B"/>
    <w:rsid w:val="00896592"/>
    <w:rsid w:val="0089676C"/>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2FC"/>
    <w:rsid w:val="008A25AC"/>
    <w:rsid w:val="008A27AD"/>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B42"/>
    <w:rsid w:val="008A4D29"/>
    <w:rsid w:val="008A54F2"/>
    <w:rsid w:val="008A5883"/>
    <w:rsid w:val="008A5C20"/>
    <w:rsid w:val="008A5F29"/>
    <w:rsid w:val="008A60C3"/>
    <w:rsid w:val="008A6217"/>
    <w:rsid w:val="008A6B06"/>
    <w:rsid w:val="008A6EDF"/>
    <w:rsid w:val="008A7009"/>
    <w:rsid w:val="008A7108"/>
    <w:rsid w:val="008A732C"/>
    <w:rsid w:val="008A7497"/>
    <w:rsid w:val="008A74E4"/>
    <w:rsid w:val="008A774B"/>
    <w:rsid w:val="008A78C1"/>
    <w:rsid w:val="008B0326"/>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01E"/>
    <w:rsid w:val="008C4100"/>
    <w:rsid w:val="008C422D"/>
    <w:rsid w:val="008C45F1"/>
    <w:rsid w:val="008C4679"/>
    <w:rsid w:val="008C472E"/>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3DB"/>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D6A"/>
    <w:rsid w:val="008E3F14"/>
    <w:rsid w:val="008E3FB8"/>
    <w:rsid w:val="008E41FA"/>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0B5"/>
    <w:rsid w:val="00905120"/>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A54"/>
    <w:rsid w:val="00910B3B"/>
    <w:rsid w:val="00910B3C"/>
    <w:rsid w:val="00910CD6"/>
    <w:rsid w:val="00910F00"/>
    <w:rsid w:val="00911299"/>
    <w:rsid w:val="009112E0"/>
    <w:rsid w:val="009114E1"/>
    <w:rsid w:val="0091167B"/>
    <w:rsid w:val="00911B23"/>
    <w:rsid w:val="00912109"/>
    <w:rsid w:val="0091233B"/>
    <w:rsid w:val="00912494"/>
    <w:rsid w:val="00912697"/>
    <w:rsid w:val="00912991"/>
    <w:rsid w:val="00912A1F"/>
    <w:rsid w:val="00912C52"/>
    <w:rsid w:val="009131BC"/>
    <w:rsid w:val="009132B0"/>
    <w:rsid w:val="0091336A"/>
    <w:rsid w:val="009133D2"/>
    <w:rsid w:val="009134A7"/>
    <w:rsid w:val="00913AB3"/>
    <w:rsid w:val="00913D51"/>
    <w:rsid w:val="00913FD6"/>
    <w:rsid w:val="00913FF6"/>
    <w:rsid w:val="00914233"/>
    <w:rsid w:val="00914256"/>
    <w:rsid w:val="00914417"/>
    <w:rsid w:val="00914CC1"/>
    <w:rsid w:val="00914D9F"/>
    <w:rsid w:val="0091531B"/>
    <w:rsid w:val="00915424"/>
    <w:rsid w:val="00915483"/>
    <w:rsid w:val="00915E44"/>
    <w:rsid w:val="00915EAD"/>
    <w:rsid w:val="0091626C"/>
    <w:rsid w:val="0091661E"/>
    <w:rsid w:val="00916A27"/>
    <w:rsid w:val="00916A98"/>
    <w:rsid w:val="00916B57"/>
    <w:rsid w:val="00916BF2"/>
    <w:rsid w:val="00916CC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0E"/>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55"/>
    <w:rsid w:val="0093646D"/>
    <w:rsid w:val="0093662C"/>
    <w:rsid w:val="0093694D"/>
    <w:rsid w:val="00936CAE"/>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37"/>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6CB"/>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88D"/>
    <w:rsid w:val="00950A31"/>
    <w:rsid w:val="00950B39"/>
    <w:rsid w:val="009510C8"/>
    <w:rsid w:val="00951357"/>
    <w:rsid w:val="00951503"/>
    <w:rsid w:val="0095151B"/>
    <w:rsid w:val="0095160A"/>
    <w:rsid w:val="00951943"/>
    <w:rsid w:val="00951D45"/>
    <w:rsid w:val="00951FC1"/>
    <w:rsid w:val="009520D0"/>
    <w:rsid w:val="0095232B"/>
    <w:rsid w:val="00952568"/>
    <w:rsid w:val="009526E5"/>
    <w:rsid w:val="00952983"/>
    <w:rsid w:val="00952E14"/>
    <w:rsid w:val="00953119"/>
    <w:rsid w:val="00953188"/>
    <w:rsid w:val="009533B6"/>
    <w:rsid w:val="00953906"/>
    <w:rsid w:val="0095393C"/>
    <w:rsid w:val="00953953"/>
    <w:rsid w:val="00953D28"/>
    <w:rsid w:val="00953DCC"/>
    <w:rsid w:val="00953ECF"/>
    <w:rsid w:val="00954003"/>
    <w:rsid w:val="00954549"/>
    <w:rsid w:val="0095459A"/>
    <w:rsid w:val="00954805"/>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447"/>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562"/>
    <w:rsid w:val="0096767D"/>
    <w:rsid w:val="009677AE"/>
    <w:rsid w:val="009677B9"/>
    <w:rsid w:val="00967B35"/>
    <w:rsid w:val="00967E18"/>
    <w:rsid w:val="00970045"/>
    <w:rsid w:val="0097025E"/>
    <w:rsid w:val="00970289"/>
    <w:rsid w:val="009705E7"/>
    <w:rsid w:val="009706AB"/>
    <w:rsid w:val="00970AA7"/>
    <w:rsid w:val="00971866"/>
    <w:rsid w:val="00971D0F"/>
    <w:rsid w:val="00971F39"/>
    <w:rsid w:val="009720A9"/>
    <w:rsid w:val="009721BA"/>
    <w:rsid w:val="009721E4"/>
    <w:rsid w:val="009725ED"/>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AC3"/>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82E"/>
    <w:rsid w:val="00976DAC"/>
    <w:rsid w:val="00976F14"/>
    <w:rsid w:val="00976F6A"/>
    <w:rsid w:val="009770C4"/>
    <w:rsid w:val="009775AE"/>
    <w:rsid w:val="0097791B"/>
    <w:rsid w:val="00977A94"/>
    <w:rsid w:val="00977C55"/>
    <w:rsid w:val="00977CA8"/>
    <w:rsid w:val="00980072"/>
    <w:rsid w:val="00980785"/>
    <w:rsid w:val="009808E0"/>
    <w:rsid w:val="0098098C"/>
    <w:rsid w:val="00980A27"/>
    <w:rsid w:val="00980B01"/>
    <w:rsid w:val="00980B86"/>
    <w:rsid w:val="00980C2C"/>
    <w:rsid w:val="00980F6B"/>
    <w:rsid w:val="009818E2"/>
    <w:rsid w:val="009818E6"/>
    <w:rsid w:val="00981E1C"/>
    <w:rsid w:val="00981EE3"/>
    <w:rsid w:val="0098217B"/>
    <w:rsid w:val="0098219A"/>
    <w:rsid w:val="0098221B"/>
    <w:rsid w:val="009825EB"/>
    <w:rsid w:val="00982BD6"/>
    <w:rsid w:val="00982E06"/>
    <w:rsid w:val="009830BD"/>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8C"/>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6041"/>
    <w:rsid w:val="00996796"/>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63"/>
    <w:rsid w:val="009A24AC"/>
    <w:rsid w:val="009A2785"/>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998"/>
    <w:rsid w:val="009A4F1E"/>
    <w:rsid w:val="009A4F79"/>
    <w:rsid w:val="009A5074"/>
    <w:rsid w:val="009A525D"/>
    <w:rsid w:val="009A52BE"/>
    <w:rsid w:val="009A53C0"/>
    <w:rsid w:val="009A5437"/>
    <w:rsid w:val="009A558C"/>
    <w:rsid w:val="009A5822"/>
    <w:rsid w:val="009A5CB1"/>
    <w:rsid w:val="009A5CC3"/>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2A"/>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B5D"/>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CF6"/>
    <w:rsid w:val="009D3E57"/>
    <w:rsid w:val="009D448A"/>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29C"/>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94B"/>
    <w:rsid w:val="009E5AA7"/>
    <w:rsid w:val="009E5E4D"/>
    <w:rsid w:val="009E6071"/>
    <w:rsid w:val="009E651F"/>
    <w:rsid w:val="009E653A"/>
    <w:rsid w:val="009E6922"/>
    <w:rsid w:val="009E6D59"/>
    <w:rsid w:val="009E6ED1"/>
    <w:rsid w:val="009E727B"/>
    <w:rsid w:val="009E754E"/>
    <w:rsid w:val="009E7600"/>
    <w:rsid w:val="009E78A4"/>
    <w:rsid w:val="009E79D5"/>
    <w:rsid w:val="009E7A98"/>
    <w:rsid w:val="009E7AFE"/>
    <w:rsid w:val="009E7BC2"/>
    <w:rsid w:val="009E7E61"/>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9F7E69"/>
    <w:rsid w:val="00A0009D"/>
    <w:rsid w:val="00A0013F"/>
    <w:rsid w:val="00A00876"/>
    <w:rsid w:val="00A00A8F"/>
    <w:rsid w:val="00A00CF0"/>
    <w:rsid w:val="00A00E9A"/>
    <w:rsid w:val="00A0104A"/>
    <w:rsid w:val="00A010B7"/>
    <w:rsid w:val="00A012E5"/>
    <w:rsid w:val="00A01978"/>
    <w:rsid w:val="00A020CA"/>
    <w:rsid w:val="00A02643"/>
    <w:rsid w:val="00A0274C"/>
    <w:rsid w:val="00A028D7"/>
    <w:rsid w:val="00A02AB6"/>
    <w:rsid w:val="00A02B6B"/>
    <w:rsid w:val="00A02C44"/>
    <w:rsid w:val="00A02D9F"/>
    <w:rsid w:val="00A02E25"/>
    <w:rsid w:val="00A0308C"/>
    <w:rsid w:val="00A03A68"/>
    <w:rsid w:val="00A03C4D"/>
    <w:rsid w:val="00A0402C"/>
    <w:rsid w:val="00A0409D"/>
    <w:rsid w:val="00A04175"/>
    <w:rsid w:val="00A043B6"/>
    <w:rsid w:val="00A0490E"/>
    <w:rsid w:val="00A04930"/>
    <w:rsid w:val="00A0511C"/>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33A"/>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6D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01B"/>
    <w:rsid w:val="00A3751C"/>
    <w:rsid w:val="00A37A57"/>
    <w:rsid w:val="00A37E3F"/>
    <w:rsid w:val="00A37E92"/>
    <w:rsid w:val="00A4042B"/>
    <w:rsid w:val="00A405F8"/>
    <w:rsid w:val="00A407BC"/>
    <w:rsid w:val="00A40826"/>
    <w:rsid w:val="00A409D7"/>
    <w:rsid w:val="00A40B27"/>
    <w:rsid w:val="00A40C37"/>
    <w:rsid w:val="00A40C80"/>
    <w:rsid w:val="00A411CA"/>
    <w:rsid w:val="00A4197F"/>
    <w:rsid w:val="00A41A3C"/>
    <w:rsid w:val="00A41A5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0F4"/>
    <w:rsid w:val="00A462D5"/>
    <w:rsid w:val="00A469C3"/>
    <w:rsid w:val="00A46A39"/>
    <w:rsid w:val="00A4770E"/>
    <w:rsid w:val="00A47720"/>
    <w:rsid w:val="00A47781"/>
    <w:rsid w:val="00A478F2"/>
    <w:rsid w:val="00A479D8"/>
    <w:rsid w:val="00A47BBF"/>
    <w:rsid w:val="00A47C27"/>
    <w:rsid w:val="00A47DB8"/>
    <w:rsid w:val="00A47E1A"/>
    <w:rsid w:val="00A5052D"/>
    <w:rsid w:val="00A505D1"/>
    <w:rsid w:val="00A5089D"/>
    <w:rsid w:val="00A508CE"/>
    <w:rsid w:val="00A50958"/>
    <w:rsid w:val="00A509FB"/>
    <w:rsid w:val="00A50AB1"/>
    <w:rsid w:val="00A50E67"/>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2EFA"/>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0EA"/>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301"/>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D23"/>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40"/>
    <w:rsid w:val="00A671BF"/>
    <w:rsid w:val="00A677C3"/>
    <w:rsid w:val="00A678E7"/>
    <w:rsid w:val="00A67E0E"/>
    <w:rsid w:val="00A704AB"/>
    <w:rsid w:val="00A704F5"/>
    <w:rsid w:val="00A70531"/>
    <w:rsid w:val="00A707A6"/>
    <w:rsid w:val="00A70805"/>
    <w:rsid w:val="00A70B4F"/>
    <w:rsid w:val="00A70B53"/>
    <w:rsid w:val="00A70E7A"/>
    <w:rsid w:val="00A70F0A"/>
    <w:rsid w:val="00A7132F"/>
    <w:rsid w:val="00A7137B"/>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BA1"/>
    <w:rsid w:val="00A73C86"/>
    <w:rsid w:val="00A73C93"/>
    <w:rsid w:val="00A73E4C"/>
    <w:rsid w:val="00A7426F"/>
    <w:rsid w:val="00A7481B"/>
    <w:rsid w:val="00A748FE"/>
    <w:rsid w:val="00A74CE6"/>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70B9"/>
    <w:rsid w:val="00A77277"/>
    <w:rsid w:val="00A77978"/>
    <w:rsid w:val="00A77CDF"/>
    <w:rsid w:val="00A77D9C"/>
    <w:rsid w:val="00A77F47"/>
    <w:rsid w:val="00A77F9E"/>
    <w:rsid w:val="00A8006D"/>
    <w:rsid w:val="00A803A0"/>
    <w:rsid w:val="00A805FF"/>
    <w:rsid w:val="00A8062D"/>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774"/>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0F9"/>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66B"/>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E47"/>
    <w:rsid w:val="00AA7FA1"/>
    <w:rsid w:val="00AB041D"/>
    <w:rsid w:val="00AB0B61"/>
    <w:rsid w:val="00AB0CA7"/>
    <w:rsid w:val="00AB1042"/>
    <w:rsid w:val="00AB112A"/>
    <w:rsid w:val="00AB132E"/>
    <w:rsid w:val="00AB15E2"/>
    <w:rsid w:val="00AB17F7"/>
    <w:rsid w:val="00AB18E0"/>
    <w:rsid w:val="00AB1A23"/>
    <w:rsid w:val="00AB1BAC"/>
    <w:rsid w:val="00AB1CE0"/>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3D02"/>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B7859"/>
    <w:rsid w:val="00AC01E2"/>
    <w:rsid w:val="00AC060C"/>
    <w:rsid w:val="00AC06AB"/>
    <w:rsid w:val="00AC0733"/>
    <w:rsid w:val="00AC0A7E"/>
    <w:rsid w:val="00AC0CF7"/>
    <w:rsid w:val="00AC1218"/>
    <w:rsid w:val="00AC122C"/>
    <w:rsid w:val="00AC13FB"/>
    <w:rsid w:val="00AC1450"/>
    <w:rsid w:val="00AC19BF"/>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413"/>
    <w:rsid w:val="00AC3547"/>
    <w:rsid w:val="00AC3595"/>
    <w:rsid w:val="00AC3713"/>
    <w:rsid w:val="00AC3A4B"/>
    <w:rsid w:val="00AC3CE1"/>
    <w:rsid w:val="00AC429A"/>
    <w:rsid w:val="00AC42BE"/>
    <w:rsid w:val="00AC449B"/>
    <w:rsid w:val="00AC452A"/>
    <w:rsid w:val="00AC4ACA"/>
    <w:rsid w:val="00AC4B9E"/>
    <w:rsid w:val="00AC4DBC"/>
    <w:rsid w:val="00AC4EF3"/>
    <w:rsid w:val="00AC4EF8"/>
    <w:rsid w:val="00AC4F9E"/>
    <w:rsid w:val="00AC4FE7"/>
    <w:rsid w:val="00AC51E2"/>
    <w:rsid w:val="00AC5766"/>
    <w:rsid w:val="00AC58AB"/>
    <w:rsid w:val="00AC5962"/>
    <w:rsid w:val="00AC5ADF"/>
    <w:rsid w:val="00AC5D37"/>
    <w:rsid w:val="00AC5E33"/>
    <w:rsid w:val="00AC5EFF"/>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396"/>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43D"/>
    <w:rsid w:val="00AD4615"/>
    <w:rsid w:val="00AD469D"/>
    <w:rsid w:val="00AD4D4C"/>
    <w:rsid w:val="00AD4E28"/>
    <w:rsid w:val="00AD4F75"/>
    <w:rsid w:val="00AD503A"/>
    <w:rsid w:val="00AD5343"/>
    <w:rsid w:val="00AD58F1"/>
    <w:rsid w:val="00AD5E0C"/>
    <w:rsid w:val="00AD60A6"/>
    <w:rsid w:val="00AD637E"/>
    <w:rsid w:val="00AD63E6"/>
    <w:rsid w:val="00AD64C7"/>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2DC"/>
    <w:rsid w:val="00AE5498"/>
    <w:rsid w:val="00AE54DC"/>
    <w:rsid w:val="00AE54FC"/>
    <w:rsid w:val="00AE578E"/>
    <w:rsid w:val="00AE57F4"/>
    <w:rsid w:val="00AE5C0F"/>
    <w:rsid w:val="00AE5EF7"/>
    <w:rsid w:val="00AE6036"/>
    <w:rsid w:val="00AE6090"/>
    <w:rsid w:val="00AE6236"/>
    <w:rsid w:val="00AE625D"/>
    <w:rsid w:val="00AE62DC"/>
    <w:rsid w:val="00AE62DD"/>
    <w:rsid w:val="00AE6419"/>
    <w:rsid w:val="00AE647D"/>
    <w:rsid w:val="00AE66C8"/>
    <w:rsid w:val="00AE66EE"/>
    <w:rsid w:val="00AE6720"/>
    <w:rsid w:val="00AE6C86"/>
    <w:rsid w:val="00AE71B3"/>
    <w:rsid w:val="00AE73BD"/>
    <w:rsid w:val="00AE7439"/>
    <w:rsid w:val="00AE7528"/>
    <w:rsid w:val="00AE789A"/>
    <w:rsid w:val="00AE7942"/>
    <w:rsid w:val="00AE7944"/>
    <w:rsid w:val="00AE7A54"/>
    <w:rsid w:val="00AE7AC7"/>
    <w:rsid w:val="00AE7C19"/>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5E4"/>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39E"/>
    <w:rsid w:val="00AF756E"/>
    <w:rsid w:val="00AF759D"/>
    <w:rsid w:val="00AF7BFE"/>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0A5"/>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0F6F"/>
    <w:rsid w:val="00B1115D"/>
    <w:rsid w:val="00B113C1"/>
    <w:rsid w:val="00B113D9"/>
    <w:rsid w:val="00B1143B"/>
    <w:rsid w:val="00B11773"/>
    <w:rsid w:val="00B1182A"/>
    <w:rsid w:val="00B11E3C"/>
    <w:rsid w:val="00B11E43"/>
    <w:rsid w:val="00B11ECD"/>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649"/>
    <w:rsid w:val="00B247A8"/>
    <w:rsid w:val="00B25097"/>
    <w:rsid w:val="00B2543B"/>
    <w:rsid w:val="00B25566"/>
    <w:rsid w:val="00B25A00"/>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22BE"/>
    <w:rsid w:val="00B3256A"/>
    <w:rsid w:val="00B32773"/>
    <w:rsid w:val="00B32ACE"/>
    <w:rsid w:val="00B32B7F"/>
    <w:rsid w:val="00B32E9F"/>
    <w:rsid w:val="00B33338"/>
    <w:rsid w:val="00B33573"/>
    <w:rsid w:val="00B33AE0"/>
    <w:rsid w:val="00B33C98"/>
    <w:rsid w:val="00B3412C"/>
    <w:rsid w:val="00B343F8"/>
    <w:rsid w:val="00B34908"/>
    <w:rsid w:val="00B34A8C"/>
    <w:rsid w:val="00B34B18"/>
    <w:rsid w:val="00B34F4F"/>
    <w:rsid w:val="00B3502F"/>
    <w:rsid w:val="00B3538E"/>
    <w:rsid w:val="00B35525"/>
    <w:rsid w:val="00B3575C"/>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81E"/>
    <w:rsid w:val="00B44A25"/>
    <w:rsid w:val="00B44A54"/>
    <w:rsid w:val="00B44B53"/>
    <w:rsid w:val="00B44FCE"/>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02A"/>
    <w:rsid w:val="00B5226D"/>
    <w:rsid w:val="00B522D2"/>
    <w:rsid w:val="00B5230B"/>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078"/>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2AF"/>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07"/>
    <w:rsid w:val="00B7147A"/>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49A"/>
    <w:rsid w:val="00B75818"/>
    <w:rsid w:val="00B75E03"/>
    <w:rsid w:val="00B75FD7"/>
    <w:rsid w:val="00B7627B"/>
    <w:rsid w:val="00B76314"/>
    <w:rsid w:val="00B765CF"/>
    <w:rsid w:val="00B76A66"/>
    <w:rsid w:val="00B76EBA"/>
    <w:rsid w:val="00B76F65"/>
    <w:rsid w:val="00B76F93"/>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5A"/>
    <w:rsid w:val="00B81A7B"/>
    <w:rsid w:val="00B81BBF"/>
    <w:rsid w:val="00B81C72"/>
    <w:rsid w:val="00B8200A"/>
    <w:rsid w:val="00B82531"/>
    <w:rsid w:val="00B82902"/>
    <w:rsid w:val="00B82AAD"/>
    <w:rsid w:val="00B82C2F"/>
    <w:rsid w:val="00B82C48"/>
    <w:rsid w:val="00B837DC"/>
    <w:rsid w:val="00B83A88"/>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0D2"/>
    <w:rsid w:val="00B92255"/>
    <w:rsid w:val="00B92330"/>
    <w:rsid w:val="00B9246B"/>
    <w:rsid w:val="00B9249D"/>
    <w:rsid w:val="00B9276F"/>
    <w:rsid w:val="00B92AD5"/>
    <w:rsid w:val="00B92B9D"/>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2D2"/>
    <w:rsid w:val="00BA1399"/>
    <w:rsid w:val="00BA14F8"/>
    <w:rsid w:val="00BA16F5"/>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43"/>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8D3"/>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71A"/>
    <w:rsid w:val="00BC68ED"/>
    <w:rsid w:val="00BC6BCC"/>
    <w:rsid w:val="00BC6DBF"/>
    <w:rsid w:val="00BC74AA"/>
    <w:rsid w:val="00BC74AB"/>
    <w:rsid w:val="00BC7B07"/>
    <w:rsid w:val="00BC7BC3"/>
    <w:rsid w:val="00BC7E13"/>
    <w:rsid w:val="00BD01EB"/>
    <w:rsid w:val="00BD0239"/>
    <w:rsid w:val="00BD0469"/>
    <w:rsid w:val="00BD067E"/>
    <w:rsid w:val="00BD07D9"/>
    <w:rsid w:val="00BD0A7E"/>
    <w:rsid w:val="00BD136F"/>
    <w:rsid w:val="00BD1398"/>
    <w:rsid w:val="00BD144D"/>
    <w:rsid w:val="00BD167A"/>
    <w:rsid w:val="00BD1CF0"/>
    <w:rsid w:val="00BD1CFF"/>
    <w:rsid w:val="00BD20AE"/>
    <w:rsid w:val="00BD220D"/>
    <w:rsid w:val="00BD2257"/>
    <w:rsid w:val="00BD2494"/>
    <w:rsid w:val="00BD24C7"/>
    <w:rsid w:val="00BD259C"/>
    <w:rsid w:val="00BD268D"/>
    <w:rsid w:val="00BD297E"/>
    <w:rsid w:val="00BD2E16"/>
    <w:rsid w:val="00BD3078"/>
    <w:rsid w:val="00BD3182"/>
    <w:rsid w:val="00BD3581"/>
    <w:rsid w:val="00BD385C"/>
    <w:rsid w:val="00BD4838"/>
    <w:rsid w:val="00BD4A1C"/>
    <w:rsid w:val="00BD4C41"/>
    <w:rsid w:val="00BD4CBC"/>
    <w:rsid w:val="00BD4D42"/>
    <w:rsid w:val="00BD4E34"/>
    <w:rsid w:val="00BD4FD2"/>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C41"/>
    <w:rsid w:val="00BE4FA1"/>
    <w:rsid w:val="00BE4FDA"/>
    <w:rsid w:val="00BE5020"/>
    <w:rsid w:val="00BE515A"/>
    <w:rsid w:val="00BE5362"/>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CB1"/>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6BE"/>
    <w:rsid w:val="00C00874"/>
    <w:rsid w:val="00C00952"/>
    <w:rsid w:val="00C01440"/>
    <w:rsid w:val="00C014CA"/>
    <w:rsid w:val="00C014F7"/>
    <w:rsid w:val="00C01531"/>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072D6"/>
    <w:rsid w:val="00C1005B"/>
    <w:rsid w:val="00C1029F"/>
    <w:rsid w:val="00C1035A"/>
    <w:rsid w:val="00C104BC"/>
    <w:rsid w:val="00C1066E"/>
    <w:rsid w:val="00C106E5"/>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5F"/>
    <w:rsid w:val="00C14498"/>
    <w:rsid w:val="00C1480A"/>
    <w:rsid w:val="00C148E5"/>
    <w:rsid w:val="00C14A4A"/>
    <w:rsid w:val="00C14B58"/>
    <w:rsid w:val="00C14C2E"/>
    <w:rsid w:val="00C14E46"/>
    <w:rsid w:val="00C14EED"/>
    <w:rsid w:val="00C15188"/>
    <w:rsid w:val="00C153FA"/>
    <w:rsid w:val="00C155E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BB"/>
    <w:rsid w:val="00C202D6"/>
    <w:rsid w:val="00C20346"/>
    <w:rsid w:val="00C204D1"/>
    <w:rsid w:val="00C2058E"/>
    <w:rsid w:val="00C2088D"/>
    <w:rsid w:val="00C20AD9"/>
    <w:rsid w:val="00C20D13"/>
    <w:rsid w:val="00C20DC5"/>
    <w:rsid w:val="00C21041"/>
    <w:rsid w:val="00C218DD"/>
    <w:rsid w:val="00C21FA5"/>
    <w:rsid w:val="00C22164"/>
    <w:rsid w:val="00C22638"/>
    <w:rsid w:val="00C2294A"/>
    <w:rsid w:val="00C229F8"/>
    <w:rsid w:val="00C22AB9"/>
    <w:rsid w:val="00C22BE3"/>
    <w:rsid w:val="00C22C5C"/>
    <w:rsid w:val="00C23101"/>
    <w:rsid w:val="00C2315A"/>
    <w:rsid w:val="00C2351F"/>
    <w:rsid w:val="00C235A1"/>
    <w:rsid w:val="00C238B3"/>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232"/>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973"/>
    <w:rsid w:val="00C35A80"/>
    <w:rsid w:val="00C35D8D"/>
    <w:rsid w:val="00C35E7E"/>
    <w:rsid w:val="00C35F46"/>
    <w:rsid w:val="00C36628"/>
    <w:rsid w:val="00C36C4B"/>
    <w:rsid w:val="00C36E6C"/>
    <w:rsid w:val="00C371FB"/>
    <w:rsid w:val="00C3738D"/>
    <w:rsid w:val="00C374B6"/>
    <w:rsid w:val="00C37514"/>
    <w:rsid w:val="00C37A28"/>
    <w:rsid w:val="00C40004"/>
    <w:rsid w:val="00C40187"/>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28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768"/>
    <w:rsid w:val="00C478C0"/>
    <w:rsid w:val="00C47A30"/>
    <w:rsid w:val="00C50659"/>
    <w:rsid w:val="00C50A15"/>
    <w:rsid w:val="00C50AAD"/>
    <w:rsid w:val="00C50B20"/>
    <w:rsid w:val="00C50D57"/>
    <w:rsid w:val="00C50DC9"/>
    <w:rsid w:val="00C50E65"/>
    <w:rsid w:val="00C5122B"/>
    <w:rsid w:val="00C51706"/>
    <w:rsid w:val="00C5171C"/>
    <w:rsid w:val="00C51843"/>
    <w:rsid w:val="00C51B74"/>
    <w:rsid w:val="00C51C49"/>
    <w:rsid w:val="00C51C89"/>
    <w:rsid w:val="00C51E3C"/>
    <w:rsid w:val="00C51F0F"/>
    <w:rsid w:val="00C52210"/>
    <w:rsid w:val="00C525FD"/>
    <w:rsid w:val="00C52616"/>
    <w:rsid w:val="00C52A97"/>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6B8"/>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41E"/>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DCD"/>
    <w:rsid w:val="00C73E05"/>
    <w:rsid w:val="00C74066"/>
    <w:rsid w:val="00C74221"/>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D70"/>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CC4"/>
    <w:rsid w:val="00C84FF6"/>
    <w:rsid w:val="00C8508E"/>
    <w:rsid w:val="00C851A3"/>
    <w:rsid w:val="00C852C8"/>
    <w:rsid w:val="00C852F3"/>
    <w:rsid w:val="00C85707"/>
    <w:rsid w:val="00C85E19"/>
    <w:rsid w:val="00C86214"/>
    <w:rsid w:val="00C866BA"/>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6A4"/>
    <w:rsid w:val="00C91AA7"/>
    <w:rsid w:val="00C91AB3"/>
    <w:rsid w:val="00C91C10"/>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792"/>
    <w:rsid w:val="00CA0875"/>
    <w:rsid w:val="00CA096A"/>
    <w:rsid w:val="00CA0DF7"/>
    <w:rsid w:val="00CA10D0"/>
    <w:rsid w:val="00CA1141"/>
    <w:rsid w:val="00CA115B"/>
    <w:rsid w:val="00CA1351"/>
    <w:rsid w:val="00CA15DC"/>
    <w:rsid w:val="00CA175D"/>
    <w:rsid w:val="00CA1B64"/>
    <w:rsid w:val="00CA1D02"/>
    <w:rsid w:val="00CA1E02"/>
    <w:rsid w:val="00CA1EBF"/>
    <w:rsid w:val="00CA1F8A"/>
    <w:rsid w:val="00CA1FC8"/>
    <w:rsid w:val="00CA1FFD"/>
    <w:rsid w:val="00CA20BD"/>
    <w:rsid w:val="00CA220E"/>
    <w:rsid w:val="00CA222D"/>
    <w:rsid w:val="00CA24EE"/>
    <w:rsid w:val="00CA2575"/>
    <w:rsid w:val="00CA2684"/>
    <w:rsid w:val="00CA2B15"/>
    <w:rsid w:val="00CA2FB1"/>
    <w:rsid w:val="00CA3375"/>
    <w:rsid w:val="00CA3774"/>
    <w:rsid w:val="00CA3945"/>
    <w:rsid w:val="00CA3DD6"/>
    <w:rsid w:val="00CA3DE2"/>
    <w:rsid w:val="00CA3DE9"/>
    <w:rsid w:val="00CA4120"/>
    <w:rsid w:val="00CA4241"/>
    <w:rsid w:val="00CA4654"/>
    <w:rsid w:val="00CA47CC"/>
    <w:rsid w:val="00CA47F5"/>
    <w:rsid w:val="00CA48E1"/>
    <w:rsid w:val="00CA4C40"/>
    <w:rsid w:val="00CA4C67"/>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C8C"/>
    <w:rsid w:val="00CB210D"/>
    <w:rsid w:val="00CB2A13"/>
    <w:rsid w:val="00CB2E3D"/>
    <w:rsid w:val="00CB3066"/>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14D"/>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4B7"/>
    <w:rsid w:val="00CD5868"/>
    <w:rsid w:val="00CD5A64"/>
    <w:rsid w:val="00CD5CFC"/>
    <w:rsid w:val="00CD6533"/>
    <w:rsid w:val="00CD667C"/>
    <w:rsid w:val="00CD66BF"/>
    <w:rsid w:val="00CD671C"/>
    <w:rsid w:val="00CD6A31"/>
    <w:rsid w:val="00CD6CE6"/>
    <w:rsid w:val="00CD70D2"/>
    <w:rsid w:val="00CD7286"/>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A2"/>
    <w:rsid w:val="00CE16E7"/>
    <w:rsid w:val="00CE172A"/>
    <w:rsid w:val="00CE1A9A"/>
    <w:rsid w:val="00CE1B92"/>
    <w:rsid w:val="00CE23B7"/>
    <w:rsid w:val="00CE240A"/>
    <w:rsid w:val="00CE2453"/>
    <w:rsid w:val="00CE26A9"/>
    <w:rsid w:val="00CE271E"/>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4BE"/>
    <w:rsid w:val="00CF564F"/>
    <w:rsid w:val="00CF5996"/>
    <w:rsid w:val="00CF5A98"/>
    <w:rsid w:val="00CF612B"/>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0DA4"/>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E36"/>
    <w:rsid w:val="00D05F91"/>
    <w:rsid w:val="00D060C2"/>
    <w:rsid w:val="00D063DA"/>
    <w:rsid w:val="00D06555"/>
    <w:rsid w:val="00D065A1"/>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1CA4"/>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8B9"/>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773"/>
    <w:rsid w:val="00D218A2"/>
    <w:rsid w:val="00D21C8A"/>
    <w:rsid w:val="00D21DF2"/>
    <w:rsid w:val="00D22337"/>
    <w:rsid w:val="00D223D4"/>
    <w:rsid w:val="00D22553"/>
    <w:rsid w:val="00D2257B"/>
    <w:rsid w:val="00D227EC"/>
    <w:rsid w:val="00D229D3"/>
    <w:rsid w:val="00D22BEB"/>
    <w:rsid w:val="00D22D29"/>
    <w:rsid w:val="00D22EAC"/>
    <w:rsid w:val="00D23002"/>
    <w:rsid w:val="00D236E7"/>
    <w:rsid w:val="00D23A0E"/>
    <w:rsid w:val="00D23A2B"/>
    <w:rsid w:val="00D23E30"/>
    <w:rsid w:val="00D23E96"/>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C73"/>
    <w:rsid w:val="00D30014"/>
    <w:rsid w:val="00D30119"/>
    <w:rsid w:val="00D3053A"/>
    <w:rsid w:val="00D3053C"/>
    <w:rsid w:val="00D30611"/>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AAC"/>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B10"/>
    <w:rsid w:val="00D37F1A"/>
    <w:rsid w:val="00D40233"/>
    <w:rsid w:val="00D40484"/>
    <w:rsid w:val="00D405B9"/>
    <w:rsid w:val="00D40652"/>
    <w:rsid w:val="00D40AC0"/>
    <w:rsid w:val="00D40F99"/>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032"/>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5D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9DD"/>
    <w:rsid w:val="00D57AEF"/>
    <w:rsid w:val="00D57AFC"/>
    <w:rsid w:val="00D57B34"/>
    <w:rsid w:val="00D57E92"/>
    <w:rsid w:val="00D6005C"/>
    <w:rsid w:val="00D60AEC"/>
    <w:rsid w:val="00D60C26"/>
    <w:rsid w:val="00D60F51"/>
    <w:rsid w:val="00D61026"/>
    <w:rsid w:val="00D611AA"/>
    <w:rsid w:val="00D61619"/>
    <w:rsid w:val="00D61671"/>
    <w:rsid w:val="00D61758"/>
    <w:rsid w:val="00D61864"/>
    <w:rsid w:val="00D61878"/>
    <w:rsid w:val="00D6187A"/>
    <w:rsid w:val="00D61894"/>
    <w:rsid w:val="00D61937"/>
    <w:rsid w:val="00D61BC1"/>
    <w:rsid w:val="00D61CE8"/>
    <w:rsid w:val="00D62349"/>
    <w:rsid w:val="00D62B71"/>
    <w:rsid w:val="00D62C43"/>
    <w:rsid w:val="00D62D5C"/>
    <w:rsid w:val="00D62DE0"/>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90C"/>
    <w:rsid w:val="00D73A2F"/>
    <w:rsid w:val="00D73F7A"/>
    <w:rsid w:val="00D73F93"/>
    <w:rsid w:val="00D7410B"/>
    <w:rsid w:val="00D743B6"/>
    <w:rsid w:val="00D75080"/>
    <w:rsid w:val="00D752E1"/>
    <w:rsid w:val="00D7551B"/>
    <w:rsid w:val="00D75590"/>
    <w:rsid w:val="00D757BA"/>
    <w:rsid w:val="00D75934"/>
    <w:rsid w:val="00D75A10"/>
    <w:rsid w:val="00D75B4B"/>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C4F"/>
    <w:rsid w:val="00D80C88"/>
    <w:rsid w:val="00D8110B"/>
    <w:rsid w:val="00D81241"/>
    <w:rsid w:val="00D819AB"/>
    <w:rsid w:val="00D81A44"/>
    <w:rsid w:val="00D81A46"/>
    <w:rsid w:val="00D81BE0"/>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757"/>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206"/>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8BC"/>
    <w:rsid w:val="00D979D2"/>
    <w:rsid w:val="00D97A09"/>
    <w:rsid w:val="00D97B34"/>
    <w:rsid w:val="00DA02CB"/>
    <w:rsid w:val="00DA03C9"/>
    <w:rsid w:val="00DA04A5"/>
    <w:rsid w:val="00DA06CD"/>
    <w:rsid w:val="00DA08FA"/>
    <w:rsid w:val="00DA09A6"/>
    <w:rsid w:val="00DA0A24"/>
    <w:rsid w:val="00DA0AF9"/>
    <w:rsid w:val="00DA0B13"/>
    <w:rsid w:val="00DA0C35"/>
    <w:rsid w:val="00DA0D7E"/>
    <w:rsid w:val="00DA172A"/>
    <w:rsid w:val="00DA1ADA"/>
    <w:rsid w:val="00DA1B4C"/>
    <w:rsid w:val="00DA1C82"/>
    <w:rsid w:val="00DA1E53"/>
    <w:rsid w:val="00DA22C7"/>
    <w:rsid w:val="00DA23FE"/>
    <w:rsid w:val="00DA253D"/>
    <w:rsid w:val="00DA2960"/>
    <w:rsid w:val="00DA2ADC"/>
    <w:rsid w:val="00DA2B6A"/>
    <w:rsid w:val="00DA2C17"/>
    <w:rsid w:val="00DA3552"/>
    <w:rsid w:val="00DA36B5"/>
    <w:rsid w:val="00DA36F4"/>
    <w:rsid w:val="00DA38FF"/>
    <w:rsid w:val="00DA3B6B"/>
    <w:rsid w:val="00DA3D56"/>
    <w:rsid w:val="00DA4255"/>
    <w:rsid w:val="00DA4272"/>
    <w:rsid w:val="00DA4407"/>
    <w:rsid w:val="00DA4415"/>
    <w:rsid w:val="00DA4AC8"/>
    <w:rsid w:val="00DA4F7A"/>
    <w:rsid w:val="00DA5104"/>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9CF"/>
    <w:rsid w:val="00DA7AE2"/>
    <w:rsid w:val="00DA7D77"/>
    <w:rsid w:val="00DA7DB3"/>
    <w:rsid w:val="00DA7EB4"/>
    <w:rsid w:val="00DB001B"/>
    <w:rsid w:val="00DB0020"/>
    <w:rsid w:val="00DB019F"/>
    <w:rsid w:val="00DB035E"/>
    <w:rsid w:val="00DB04A3"/>
    <w:rsid w:val="00DB06D3"/>
    <w:rsid w:val="00DB077E"/>
    <w:rsid w:val="00DB09BE"/>
    <w:rsid w:val="00DB112D"/>
    <w:rsid w:val="00DB1326"/>
    <w:rsid w:val="00DB152A"/>
    <w:rsid w:val="00DB157F"/>
    <w:rsid w:val="00DB15A9"/>
    <w:rsid w:val="00DB1669"/>
    <w:rsid w:val="00DB16AB"/>
    <w:rsid w:val="00DB1B71"/>
    <w:rsid w:val="00DB1F55"/>
    <w:rsid w:val="00DB207E"/>
    <w:rsid w:val="00DB2129"/>
    <w:rsid w:val="00DB2137"/>
    <w:rsid w:val="00DB2408"/>
    <w:rsid w:val="00DB299D"/>
    <w:rsid w:val="00DB2C14"/>
    <w:rsid w:val="00DB2D17"/>
    <w:rsid w:val="00DB2E87"/>
    <w:rsid w:val="00DB3364"/>
    <w:rsid w:val="00DB3907"/>
    <w:rsid w:val="00DB3BC4"/>
    <w:rsid w:val="00DB41A8"/>
    <w:rsid w:val="00DB4209"/>
    <w:rsid w:val="00DB4554"/>
    <w:rsid w:val="00DB4581"/>
    <w:rsid w:val="00DB45FD"/>
    <w:rsid w:val="00DB473D"/>
    <w:rsid w:val="00DB473F"/>
    <w:rsid w:val="00DB4771"/>
    <w:rsid w:val="00DB4844"/>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6A8"/>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2E"/>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D88"/>
    <w:rsid w:val="00DD4E4A"/>
    <w:rsid w:val="00DD52AB"/>
    <w:rsid w:val="00DD533F"/>
    <w:rsid w:val="00DD53B1"/>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250"/>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38"/>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AA"/>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7A2"/>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04E"/>
    <w:rsid w:val="00E11116"/>
    <w:rsid w:val="00E112A0"/>
    <w:rsid w:val="00E112CA"/>
    <w:rsid w:val="00E113C0"/>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29B"/>
    <w:rsid w:val="00E1533C"/>
    <w:rsid w:val="00E153C5"/>
    <w:rsid w:val="00E15448"/>
    <w:rsid w:val="00E156B4"/>
    <w:rsid w:val="00E15C36"/>
    <w:rsid w:val="00E15D27"/>
    <w:rsid w:val="00E15EB5"/>
    <w:rsid w:val="00E1603F"/>
    <w:rsid w:val="00E1624C"/>
    <w:rsid w:val="00E16283"/>
    <w:rsid w:val="00E16450"/>
    <w:rsid w:val="00E16470"/>
    <w:rsid w:val="00E16625"/>
    <w:rsid w:val="00E16849"/>
    <w:rsid w:val="00E169B0"/>
    <w:rsid w:val="00E16D11"/>
    <w:rsid w:val="00E17043"/>
    <w:rsid w:val="00E172E9"/>
    <w:rsid w:val="00E17481"/>
    <w:rsid w:val="00E176C0"/>
    <w:rsid w:val="00E17792"/>
    <w:rsid w:val="00E179C8"/>
    <w:rsid w:val="00E17F64"/>
    <w:rsid w:val="00E20070"/>
    <w:rsid w:val="00E20274"/>
    <w:rsid w:val="00E205DC"/>
    <w:rsid w:val="00E2060B"/>
    <w:rsid w:val="00E20891"/>
    <w:rsid w:val="00E20C79"/>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E39"/>
    <w:rsid w:val="00E37ED4"/>
    <w:rsid w:val="00E40224"/>
    <w:rsid w:val="00E402C0"/>
    <w:rsid w:val="00E402D7"/>
    <w:rsid w:val="00E4069C"/>
    <w:rsid w:val="00E407A3"/>
    <w:rsid w:val="00E407D2"/>
    <w:rsid w:val="00E40917"/>
    <w:rsid w:val="00E40C77"/>
    <w:rsid w:val="00E40C9F"/>
    <w:rsid w:val="00E40CEA"/>
    <w:rsid w:val="00E40D7F"/>
    <w:rsid w:val="00E40E32"/>
    <w:rsid w:val="00E4123E"/>
    <w:rsid w:val="00E41322"/>
    <w:rsid w:val="00E413BA"/>
    <w:rsid w:val="00E413CD"/>
    <w:rsid w:val="00E41424"/>
    <w:rsid w:val="00E41426"/>
    <w:rsid w:val="00E41604"/>
    <w:rsid w:val="00E41785"/>
    <w:rsid w:val="00E4187C"/>
    <w:rsid w:val="00E419B2"/>
    <w:rsid w:val="00E41A05"/>
    <w:rsid w:val="00E41A9D"/>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18E"/>
    <w:rsid w:val="00E452E2"/>
    <w:rsid w:val="00E454FC"/>
    <w:rsid w:val="00E45715"/>
    <w:rsid w:val="00E45A17"/>
    <w:rsid w:val="00E45F7B"/>
    <w:rsid w:val="00E46096"/>
    <w:rsid w:val="00E460A7"/>
    <w:rsid w:val="00E461A7"/>
    <w:rsid w:val="00E46248"/>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D86"/>
    <w:rsid w:val="00E51E99"/>
    <w:rsid w:val="00E51F37"/>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7163"/>
    <w:rsid w:val="00E578D1"/>
    <w:rsid w:val="00E57C5B"/>
    <w:rsid w:val="00E57D00"/>
    <w:rsid w:val="00E6010E"/>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778"/>
    <w:rsid w:val="00E657CE"/>
    <w:rsid w:val="00E65848"/>
    <w:rsid w:val="00E65F3E"/>
    <w:rsid w:val="00E660DB"/>
    <w:rsid w:val="00E66195"/>
    <w:rsid w:val="00E66297"/>
    <w:rsid w:val="00E66A45"/>
    <w:rsid w:val="00E66AFA"/>
    <w:rsid w:val="00E66B89"/>
    <w:rsid w:val="00E66C92"/>
    <w:rsid w:val="00E66D1D"/>
    <w:rsid w:val="00E66FE4"/>
    <w:rsid w:val="00E671FB"/>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17D"/>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27D"/>
    <w:rsid w:val="00E845DB"/>
    <w:rsid w:val="00E84743"/>
    <w:rsid w:val="00E847E2"/>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1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5B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A26"/>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056"/>
    <w:rsid w:val="00E97182"/>
    <w:rsid w:val="00E972B2"/>
    <w:rsid w:val="00E976B9"/>
    <w:rsid w:val="00E976DB"/>
    <w:rsid w:val="00E97A60"/>
    <w:rsid w:val="00E97A96"/>
    <w:rsid w:val="00E97B41"/>
    <w:rsid w:val="00E97D56"/>
    <w:rsid w:val="00E97F55"/>
    <w:rsid w:val="00EA00CF"/>
    <w:rsid w:val="00EA00E1"/>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7F7"/>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6C9"/>
    <w:rsid w:val="00EB0B19"/>
    <w:rsid w:val="00EB0D36"/>
    <w:rsid w:val="00EB0D53"/>
    <w:rsid w:val="00EB14B5"/>
    <w:rsid w:val="00EB19BF"/>
    <w:rsid w:val="00EB1AD9"/>
    <w:rsid w:val="00EB21D0"/>
    <w:rsid w:val="00EB27CE"/>
    <w:rsid w:val="00EB27DC"/>
    <w:rsid w:val="00EB2A98"/>
    <w:rsid w:val="00EB38B0"/>
    <w:rsid w:val="00EB3E29"/>
    <w:rsid w:val="00EB3EF6"/>
    <w:rsid w:val="00EB3FA2"/>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8F5"/>
    <w:rsid w:val="00ED0E3D"/>
    <w:rsid w:val="00ED14BD"/>
    <w:rsid w:val="00ED1B3D"/>
    <w:rsid w:val="00ED1C2F"/>
    <w:rsid w:val="00ED1D01"/>
    <w:rsid w:val="00ED1E73"/>
    <w:rsid w:val="00ED1EEC"/>
    <w:rsid w:val="00ED209D"/>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63A"/>
    <w:rsid w:val="00ED3BD6"/>
    <w:rsid w:val="00ED4207"/>
    <w:rsid w:val="00ED424A"/>
    <w:rsid w:val="00ED4332"/>
    <w:rsid w:val="00ED43E3"/>
    <w:rsid w:val="00ED4656"/>
    <w:rsid w:val="00ED46B6"/>
    <w:rsid w:val="00ED4AA3"/>
    <w:rsid w:val="00ED4BC2"/>
    <w:rsid w:val="00ED4D6F"/>
    <w:rsid w:val="00ED5128"/>
    <w:rsid w:val="00ED5469"/>
    <w:rsid w:val="00ED5537"/>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FD8"/>
    <w:rsid w:val="00EE1078"/>
    <w:rsid w:val="00EE14F2"/>
    <w:rsid w:val="00EE157F"/>
    <w:rsid w:val="00EE196D"/>
    <w:rsid w:val="00EE1A6D"/>
    <w:rsid w:val="00EE1B88"/>
    <w:rsid w:val="00EE1E46"/>
    <w:rsid w:val="00EE1F93"/>
    <w:rsid w:val="00EE28D3"/>
    <w:rsid w:val="00EE2903"/>
    <w:rsid w:val="00EE2AF1"/>
    <w:rsid w:val="00EE2C8B"/>
    <w:rsid w:val="00EE2D23"/>
    <w:rsid w:val="00EE2F54"/>
    <w:rsid w:val="00EE2FD2"/>
    <w:rsid w:val="00EE305A"/>
    <w:rsid w:val="00EE30D0"/>
    <w:rsid w:val="00EE31E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3F2"/>
    <w:rsid w:val="00EF250D"/>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17"/>
    <w:rsid w:val="00EF466D"/>
    <w:rsid w:val="00EF4790"/>
    <w:rsid w:val="00EF498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7D1"/>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869"/>
    <w:rsid w:val="00F03A2D"/>
    <w:rsid w:val="00F03B6A"/>
    <w:rsid w:val="00F03D0A"/>
    <w:rsid w:val="00F03DCE"/>
    <w:rsid w:val="00F03E0B"/>
    <w:rsid w:val="00F040A5"/>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6FBB"/>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4F6"/>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8A"/>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40E"/>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234"/>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800"/>
    <w:rsid w:val="00F26C51"/>
    <w:rsid w:val="00F26E86"/>
    <w:rsid w:val="00F26FCF"/>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D3"/>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1E"/>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C84"/>
    <w:rsid w:val="00F45FF2"/>
    <w:rsid w:val="00F46033"/>
    <w:rsid w:val="00F46049"/>
    <w:rsid w:val="00F46122"/>
    <w:rsid w:val="00F464BE"/>
    <w:rsid w:val="00F468C2"/>
    <w:rsid w:val="00F46D67"/>
    <w:rsid w:val="00F46DBE"/>
    <w:rsid w:val="00F46E80"/>
    <w:rsid w:val="00F46F6F"/>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6DB"/>
    <w:rsid w:val="00F61B20"/>
    <w:rsid w:val="00F61B84"/>
    <w:rsid w:val="00F61BAB"/>
    <w:rsid w:val="00F61CB4"/>
    <w:rsid w:val="00F61CE9"/>
    <w:rsid w:val="00F61DBA"/>
    <w:rsid w:val="00F62100"/>
    <w:rsid w:val="00F622BD"/>
    <w:rsid w:val="00F625A1"/>
    <w:rsid w:val="00F62650"/>
    <w:rsid w:val="00F62810"/>
    <w:rsid w:val="00F628E3"/>
    <w:rsid w:val="00F6303F"/>
    <w:rsid w:val="00F63053"/>
    <w:rsid w:val="00F63650"/>
    <w:rsid w:val="00F63957"/>
    <w:rsid w:val="00F63B49"/>
    <w:rsid w:val="00F63B7A"/>
    <w:rsid w:val="00F63E7B"/>
    <w:rsid w:val="00F64665"/>
    <w:rsid w:val="00F64B09"/>
    <w:rsid w:val="00F64B31"/>
    <w:rsid w:val="00F64D8F"/>
    <w:rsid w:val="00F65140"/>
    <w:rsid w:val="00F6520C"/>
    <w:rsid w:val="00F653DF"/>
    <w:rsid w:val="00F654A8"/>
    <w:rsid w:val="00F655D1"/>
    <w:rsid w:val="00F6571F"/>
    <w:rsid w:val="00F65CE6"/>
    <w:rsid w:val="00F6693F"/>
    <w:rsid w:val="00F66C70"/>
    <w:rsid w:val="00F66CBB"/>
    <w:rsid w:val="00F66F8A"/>
    <w:rsid w:val="00F67089"/>
    <w:rsid w:val="00F67484"/>
    <w:rsid w:val="00F675A8"/>
    <w:rsid w:val="00F675B0"/>
    <w:rsid w:val="00F67986"/>
    <w:rsid w:val="00F67B3B"/>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A2D"/>
    <w:rsid w:val="00F75E46"/>
    <w:rsid w:val="00F75E96"/>
    <w:rsid w:val="00F76118"/>
    <w:rsid w:val="00F76248"/>
    <w:rsid w:val="00F762F4"/>
    <w:rsid w:val="00F764F9"/>
    <w:rsid w:val="00F7674E"/>
    <w:rsid w:val="00F768AF"/>
    <w:rsid w:val="00F7694B"/>
    <w:rsid w:val="00F76CB9"/>
    <w:rsid w:val="00F76D16"/>
    <w:rsid w:val="00F770ED"/>
    <w:rsid w:val="00F77109"/>
    <w:rsid w:val="00F77243"/>
    <w:rsid w:val="00F772E3"/>
    <w:rsid w:val="00F77500"/>
    <w:rsid w:val="00F7759B"/>
    <w:rsid w:val="00F7759E"/>
    <w:rsid w:val="00F778A1"/>
    <w:rsid w:val="00F77A36"/>
    <w:rsid w:val="00F8002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07"/>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5B3B"/>
    <w:rsid w:val="00F860E5"/>
    <w:rsid w:val="00F86598"/>
    <w:rsid w:val="00F86765"/>
    <w:rsid w:val="00F868FF"/>
    <w:rsid w:val="00F86C17"/>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7"/>
    <w:rsid w:val="00F959EC"/>
    <w:rsid w:val="00F95FA9"/>
    <w:rsid w:val="00F9616E"/>
    <w:rsid w:val="00F961E4"/>
    <w:rsid w:val="00F967F0"/>
    <w:rsid w:val="00F968D8"/>
    <w:rsid w:val="00F9694C"/>
    <w:rsid w:val="00F969CF"/>
    <w:rsid w:val="00F96D58"/>
    <w:rsid w:val="00F97008"/>
    <w:rsid w:val="00F97326"/>
    <w:rsid w:val="00F974D6"/>
    <w:rsid w:val="00F9781C"/>
    <w:rsid w:val="00F978AC"/>
    <w:rsid w:val="00F9791A"/>
    <w:rsid w:val="00F97944"/>
    <w:rsid w:val="00F97A59"/>
    <w:rsid w:val="00F97BD1"/>
    <w:rsid w:val="00F97C14"/>
    <w:rsid w:val="00F97CA0"/>
    <w:rsid w:val="00F97D04"/>
    <w:rsid w:val="00F97DA5"/>
    <w:rsid w:val="00F97DC9"/>
    <w:rsid w:val="00FA0044"/>
    <w:rsid w:val="00FA01DA"/>
    <w:rsid w:val="00FA036F"/>
    <w:rsid w:val="00FA09DD"/>
    <w:rsid w:val="00FA0B6A"/>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3FC"/>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4F2B"/>
    <w:rsid w:val="00FB510E"/>
    <w:rsid w:val="00FB5206"/>
    <w:rsid w:val="00FB527B"/>
    <w:rsid w:val="00FB53D4"/>
    <w:rsid w:val="00FB5855"/>
    <w:rsid w:val="00FB598A"/>
    <w:rsid w:val="00FB59AE"/>
    <w:rsid w:val="00FB5D11"/>
    <w:rsid w:val="00FB5D5A"/>
    <w:rsid w:val="00FB5F3B"/>
    <w:rsid w:val="00FB622A"/>
    <w:rsid w:val="00FB627B"/>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A7"/>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9AC"/>
    <w:rsid w:val="00FF3AC4"/>
    <w:rsid w:val="00FF3ADA"/>
    <w:rsid w:val="00FF4015"/>
    <w:rsid w:val="00FF46B4"/>
    <w:rsid w:val="00FF4A3A"/>
    <w:rsid w:val="00FF4BF3"/>
    <w:rsid w:val="00FF4FB9"/>
    <w:rsid w:val="00FF5245"/>
    <w:rsid w:val="00FF5719"/>
    <w:rsid w:val="00FF588D"/>
    <w:rsid w:val="00FF5B02"/>
    <w:rsid w:val="00FF5D87"/>
    <w:rsid w:val="00FF60B3"/>
    <w:rsid w:val="00FF61D1"/>
    <w:rsid w:val="00FF6215"/>
    <w:rsid w:val="00FF62E0"/>
    <w:rsid w:val="00FF640A"/>
    <w:rsid w:val="00FF65E0"/>
    <w:rsid w:val="00FF7123"/>
    <w:rsid w:val="00FF7461"/>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188D98"/>
  <w15:docId w15:val="{EA7A1B8E-4F5A-4F09-8BFF-7EE0BE63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rPr>
  </w:style>
  <w:style w:type="paragraph" w:styleId="Titolo2">
    <w:name w:val="heading 2"/>
    <w:basedOn w:val="Normale"/>
    <w:next w:val="Titolo3"/>
    <w:link w:val="Titolo2Carattere"/>
    <w:unhideWhenUsed/>
    <w:qFormat/>
    <w:locked/>
    <w:rsid w:val="000729AA"/>
    <w:pPr>
      <w:keepNext/>
      <w:numPr>
        <w:numId w:val="11"/>
      </w:numPr>
      <w:spacing w:before="560" w:after="120"/>
      <w:ind w:left="357" w:hanging="357"/>
      <w:outlineLvl w:val="1"/>
    </w:pPr>
    <w:rPr>
      <w:b/>
      <w:bCs/>
      <w:iCs/>
      <w:caps/>
      <w:szCs w:val="28"/>
    </w:rPr>
  </w:style>
  <w:style w:type="paragraph" w:styleId="Titolo3">
    <w:name w:val="heading 3"/>
    <w:basedOn w:val="Normale"/>
    <w:next w:val="Normale"/>
    <w:link w:val="Titolo3Carattere"/>
    <w:qFormat/>
    <w:locked/>
    <w:rsid w:val="00AB39E7"/>
    <w:pPr>
      <w:keepNext/>
      <w:numPr>
        <w:ilvl w:val="1"/>
        <w:numId w:val="11"/>
      </w:numPr>
      <w:spacing w:before="240" w:after="60"/>
      <w:outlineLvl w:val="2"/>
    </w:pPr>
    <w:rPr>
      <w:b/>
      <w:bCs/>
      <w:caps/>
      <w:sz w:val="22"/>
      <w:szCs w:val="26"/>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rPr>
  </w:style>
  <w:style w:type="character" w:customStyle="1" w:styleId="Titolo3Carattere">
    <w:name w:val="Titolo 3 Carattere"/>
    <w:link w:val="Titolo3"/>
    <w:rsid w:val="00AB39E7"/>
    <w:rPr>
      <w:rFonts w:ascii="Garamond" w:eastAsia="Times New Roman" w:hAnsi="Garamond"/>
      <w:b/>
      <w:bCs/>
      <w:caps/>
      <w:sz w:val="22"/>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uiPriority w:val="99"/>
    <w:rsid w:val="002750E3"/>
    <w:pPr>
      <w:spacing w:before="100" w:beforeAutospacing="1" w:afterAutospacing="1" w:line="240" w:lineRule="auto"/>
    </w:pPr>
    <w:rPr>
      <w:sz w:val="20"/>
      <w:szCs w:val="20"/>
      <w:lang w:eastAsia="it-IT"/>
    </w:rPr>
  </w:style>
  <w:style w:type="character" w:customStyle="1" w:styleId="TestonotaapidipaginaCarattere">
    <w:name w:val="Testo nota a piè di pagina Carattere"/>
    <w:link w:val="Testonotaapidipagina"/>
    <w:uiPriority w:val="99"/>
    <w:locked/>
    <w:rsid w:val="002750E3"/>
    <w:rPr>
      <w:rFonts w:eastAsia="Times New Roman" w:cs="Times New Roman"/>
      <w:sz w:val="20"/>
      <w:szCs w:val="20"/>
      <w:lang w:eastAsia="it-IT"/>
    </w:rPr>
  </w:style>
  <w:style w:type="character" w:styleId="Rimandonotaapidipagina">
    <w:name w:val="footnote reference"/>
    <w:uiPriority w:val="99"/>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basedOn w:val="Normale"/>
    <w:link w:val="CorpotestoCarattere1"/>
    <w:rsid w:val="003A3FE8"/>
    <w:pPr>
      <w:widowControl w:val="0"/>
      <w:spacing w:line="259" w:lineRule="exact"/>
    </w:pPr>
    <w:rPr>
      <w:rFonts w:ascii="Times New Roman" w:hAnsi="Times New Roman"/>
      <w:sz w:val="26"/>
      <w:szCs w:val="20"/>
    </w:rPr>
  </w:style>
  <w:style w:type="character" w:customStyle="1" w:styleId="CorpotestoCarattere1">
    <w:name w:val="Corpo testo Carattere1"/>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3"/>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rPr>
  </w:style>
  <w:style w:type="character" w:customStyle="1" w:styleId="apple-converted-space">
    <w:name w:val="apple-converted-space"/>
    <w:basedOn w:val="Carpredefinitoparagrafo"/>
    <w:rsid w:val="00A457F9"/>
  </w:style>
  <w:style w:type="character" w:customStyle="1" w:styleId="description">
    <w:name w:val="description"/>
    <w:basedOn w:val="Carpredefinitoparagrafo"/>
    <w:rsid w:val="00A47DB8"/>
  </w:style>
  <w:style w:type="character" w:customStyle="1" w:styleId="Menzionenonrisolta1">
    <w:name w:val="Menzione non risolta1"/>
    <w:basedOn w:val="Carpredefinitoparagrafo"/>
    <w:uiPriority w:val="99"/>
    <w:semiHidden/>
    <w:unhideWhenUsed/>
    <w:rsid w:val="00D44032"/>
    <w:rPr>
      <w:color w:val="605E5C"/>
      <w:shd w:val="clear" w:color="auto" w:fill="E1DFDD"/>
    </w:rPr>
  </w:style>
  <w:style w:type="paragraph" w:customStyle="1" w:styleId="BodyText23">
    <w:name w:val="Body Text 23"/>
    <w:basedOn w:val="Normale"/>
    <w:uiPriority w:val="99"/>
    <w:rsid w:val="004D22DF"/>
    <w:pPr>
      <w:widowControl w:val="0"/>
      <w:spacing w:line="240" w:lineRule="auto"/>
    </w:pPr>
    <w:rPr>
      <w:rFonts w:ascii="Arial" w:eastAsia="Calibri" w:hAnsi="Arial"/>
      <w:szCs w:val="20"/>
      <w:lang w:eastAsia="it-IT"/>
    </w:rPr>
  </w:style>
  <w:style w:type="paragraph" w:customStyle="1" w:styleId="TableContents">
    <w:name w:val="Table Contents"/>
    <w:basedOn w:val="Normale"/>
    <w:rsid w:val="00637EBD"/>
    <w:pPr>
      <w:widowControl w:val="0"/>
      <w:suppressLineNumbers/>
      <w:suppressAutoHyphens/>
      <w:autoSpaceDE w:val="0"/>
      <w:autoSpaceDN w:val="0"/>
      <w:spacing w:line="240" w:lineRule="auto"/>
      <w:jc w:val="left"/>
      <w:textAlignment w:val="baseline"/>
    </w:pPr>
    <w:rPr>
      <w:rFonts w:ascii="Garamond, Garamond" w:eastAsia="Garamond, Garamond" w:hAnsi="Garamond, Garamond" w:cs="Garamond, Garamond"/>
      <w:color w:val="000000"/>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6307">
      <w:bodyDiv w:val="1"/>
      <w:marLeft w:val="0"/>
      <w:marRight w:val="0"/>
      <w:marTop w:val="0"/>
      <w:marBottom w:val="0"/>
      <w:divBdr>
        <w:top w:val="none" w:sz="0" w:space="0" w:color="auto"/>
        <w:left w:val="none" w:sz="0" w:space="0" w:color="auto"/>
        <w:bottom w:val="none" w:sz="0" w:space="0" w:color="auto"/>
        <w:right w:val="none" w:sz="0" w:space="0" w:color="auto"/>
      </w:divBdr>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159351">
      <w:bodyDiv w:val="1"/>
      <w:marLeft w:val="0"/>
      <w:marRight w:val="0"/>
      <w:marTop w:val="0"/>
      <w:marBottom w:val="0"/>
      <w:divBdr>
        <w:top w:val="none" w:sz="0" w:space="0" w:color="auto"/>
        <w:left w:val="none" w:sz="0" w:space="0" w:color="auto"/>
        <w:bottom w:val="none" w:sz="0" w:space="0" w:color="auto"/>
        <w:right w:val="none" w:sz="0" w:space="0" w:color="auto"/>
      </w:divBdr>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12854165">
      <w:bodyDiv w:val="1"/>
      <w:marLeft w:val="0"/>
      <w:marRight w:val="0"/>
      <w:marTop w:val="0"/>
      <w:marBottom w:val="0"/>
      <w:divBdr>
        <w:top w:val="none" w:sz="0" w:space="0" w:color="auto"/>
        <w:left w:val="none" w:sz="0" w:space="0" w:color="auto"/>
        <w:bottom w:val="none" w:sz="0" w:space="0" w:color="auto"/>
        <w:right w:val="none" w:sz="0" w:space="0" w:color="auto"/>
      </w:divBdr>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4510">
      <w:bodyDiv w:val="1"/>
      <w:marLeft w:val="0"/>
      <w:marRight w:val="0"/>
      <w:marTop w:val="0"/>
      <w:marBottom w:val="0"/>
      <w:divBdr>
        <w:top w:val="none" w:sz="0" w:space="0" w:color="auto"/>
        <w:left w:val="none" w:sz="0" w:space="0" w:color="auto"/>
        <w:bottom w:val="none" w:sz="0" w:space="0" w:color="auto"/>
        <w:right w:val="none" w:sz="0" w:space="0" w:color="auto"/>
      </w:divBdr>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05376">
      <w:bodyDiv w:val="1"/>
      <w:marLeft w:val="0"/>
      <w:marRight w:val="0"/>
      <w:marTop w:val="0"/>
      <w:marBottom w:val="0"/>
      <w:divBdr>
        <w:top w:val="none" w:sz="0" w:space="0" w:color="auto"/>
        <w:left w:val="none" w:sz="0" w:space="0" w:color="auto"/>
        <w:bottom w:val="none" w:sz="0" w:space="0" w:color="auto"/>
        <w:right w:val="none" w:sz="0" w:space="0" w:color="auto"/>
      </w:divBdr>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a.regione.lombard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EBF70-E7C9-48A3-A3F4-00DC1F13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20955</Words>
  <Characters>119448</Characters>
  <Application>Microsoft Office Word</Application>
  <DocSecurity>0</DocSecurity>
  <Lines>995</Lines>
  <Paragraphs>280</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140123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Raffaella Zanella</cp:lastModifiedBy>
  <cp:revision>67</cp:revision>
  <cp:lastPrinted>2021-11-16T16:51:00Z</cp:lastPrinted>
  <dcterms:created xsi:type="dcterms:W3CDTF">2018-12-21T13:45:00Z</dcterms:created>
  <dcterms:modified xsi:type="dcterms:W3CDTF">2021-11-16T16:51:00Z</dcterms:modified>
</cp:coreProperties>
</file>