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36FF" w14:textId="77777777" w:rsidR="00E0774D" w:rsidRPr="00CA5018" w:rsidRDefault="00E0774D">
      <w:pPr>
        <w:rPr>
          <w:color w:val="AEAAAA" w:themeColor="background2" w:themeShade="BF"/>
        </w:rPr>
      </w:pPr>
      <w:r w:rsidRPr="00CA5018">
        <w:rPr>
          <w:rFonts w:ascii="Arial" w:hAnsi="Arial" w:cs="Arial"/>
          <w:b/>
          <w:bCs/>
          <w:color w:val="AEAAAA" w:themeColor="background2" w:themeShade="BF"/>
          <w:sz w:val="20"/>
        </w:rPr>
        <w:t>SCHEDA DI CONTROLLO DELLE PRESCRIZIONI DA CAPITOLATO</w:t>
      </w:r>
    </w:p>
    <w:p w14:paraId="02579468" w14:textId="77777777" w:rsidR="00E0774D" w:rsidRPr="00CA5018" w:rsidRDefault="00E0774D">
      <w:pPr>
        <w:rPr>
          <w:color w:val="AEAAAA" w:themeColor="background2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559"/>
        <w:gridCol w:w="2835"/>
        <w:gridCol w:w="1770"/>
      </w:tblGrid>
      <w:tr w:rsidR="00CA5018" w:rsidRPr="00CA5018" w14:paraId="51041D17" w14:textId="77777777">
        <w:tc>
          <w:tcPr>
            <w:tcW w:w="3614" w:type="dxa"/>
          </w:tcPr>
          <w:p w14:paraId="74E4FCFF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Elementi da capitolato da verificare</w:t>
            </w:r>
          </w:p>
        </w:tc>
        <w:tc>
          <w:tcPr>
            <w:tcW w:w="1559" w:type="dxa"/>
          </w:tcPr>
          <w:p w14:paraId="0FCAAAB8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Tempistica</w:t>
            </w:r>
          </w:p>
        </w:tc>
        <w:tc>
          <w:tcPr>
            <w:tcW w:w="2835" w:type="dxa"/>
          </w:tcPr>
          <w:p w14:paraId="6D04046C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Esito</w:t>
            </w:r>
          </w:p>
        </w:tc>
        <w:tc>
          <w:tcPr>
            <w:tcW w:w="1770" w:type="dxa"/>
          </w:tcPr>
          <w:p w14:paraId="4E2A8A2F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Note</w:t>
            </w:r>
          </w:p>
        </w:tc>
      </w:tr>
      <w:tr w:rsidR="00CA5018" w:rsidRPr="00CA5018" w14:paraId="1E2C0881" w14:textId="77777777">
        <w:tc>
          <w:tcPr>
            <w:tcW w:w="3614" w:type="dxa"/>
          </w:tcPr>
          <w:p w14:paraId="25DCEA67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 xml:space="preserve">Mezzi </w:t>
            </w:r>
          </w:p>
          <w:p w14:paraId="27192C3D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(Riferimento </w:t>
            </w: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art. 28 “Mezzi e attrezzature” 3° paragrafo</w:t>
            </w: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) </w:t>
            </w:r>
          </w:p>
          <w:p w14:paraId="0BC2EA31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Sopralluogo per verifica  che i mezzi riportino le indicazioni:</w:t>
            </w:r>
          </w:p>
          <w:p w14:paraId="4F9F1EF5" w14:textId="77777777" w:rsidR="00E0774D" w:rsidRPr="00CA5018" w:rsidRDefault="00E0774D">
            <w:pPr>
              <w:pStyle w:val="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EAAAA" w:themeColor="background2" w:themeShade="BF"/>
                <w:szCs w:val="23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Cs w:val="23"/>
              </w:rPr>
              <w:t xml:space="preserve">nominativo della Ditta; </w:t>
            </w:r>
          </w:p>
          <w:p w14:paraId="26738FF2" w14:textId="77777777" w:rsidR="00E0774D" w:rsidRPr="00CA5018" w:rsidRDefault="00E0774D">
            <w:pPr>
              <w:pStyle w:val="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EAAAA" w:themeColor="background2" w:themeShade="B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</w:rPr>
              <w:t xml:space="preserve">numero progressivo attribuito a ciascun veicolo componente il parco mezzi; </w:t>
            </w:r>
          </w:p>
          <w:p w14:paraId="3A6602D1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Cs w:val="23"/>
              </w:rPr>
              <w:t>numero di telefono ufficio informazioni dell'Appaltatore.</w:t>
            </w:r>
          </w:p>
        </w:tc>
        <w:tc>
          <w:tcPr>
            <w:tcW w:w="1559" w:type="dxa"/>
          </w:tcPr>
          <w:p w14:paraId="7686E5D6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Semestrale, a campione</w:t>
            </w:r>
          </w:p>
        </w:tc>
        <w:tc>
          <w:tcPr>
            <w:tcW w:w="2835" w:type="dxa"/>
          </w:tcPr>
          <w:p w14:paraId="302C41BF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2CE311BB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4E00D308" w14:textId="77777777">
        <w:tc>
          <w:tcPr>
            <w:tcW w:w="3614" w:type="dxa"/>
          </w:tcPr>
          <w:p w14:paraId="1A4F00FA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Mezzi</w:t>
            </w:r>
          </w:p>
          <w:p w14:paraId="63E52E91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(Riferimento </w:t>
            </w: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art. 28 “Mezzi e attrezzature “ 4° paragrafo</w:t>
            </w: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)</w:t>
            </w:r>
          </w:p>
          <w:p w14:paraId="6A384FE8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Cs w:val="24"/>
              </w:rPr>
              <w:t>Esecuzione pulizia settimanale dei mezzi impiegati e disinfezione.</w:t>
            </w:r>
          </w:p>
        </w:tc>
        <w:tc>
          <w:tcPr>
            <w:tcW w:w="1559" w:type="dxa"/>
          </w:tcPr>
          <w:p w14:paraId="0D5E7251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Semestrale, a campione</w:t>
            </w:r>
          </w:p>
        </w:tc>
        <w:tc>
          <w:tcPr>
            <w:tcW w:w="2835" w:type="dxa"/>
          </w:tcPr>
          <w:p w14:paraId="7B544AA4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6BC05EC6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3E35EAFC" w14:textId="77777777">
        <w:tc>
          <w:tcPr>
            <w:tcW w:w="3614" w:type="dxa"/>
          </w:tcPr>
          <w:p w14:paraId="10ACB28D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proofErr w:type="spellStart"/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Spazzamento</w:t>
            </w:r>
            <w:proofErr w:type="spellEnd"/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 xml:space="preserve"> Meccanico</w:t>
            </w:r>
          </w:p>
          <w:p w14:paraId="4C4A7A21" w14:textId="77777777" w:rsidR="00E0774D" w:rsidRPr="00CA5018" w:rsidRDefault="00E0774D">
            <w:pPr>
              <w:pStyle w:val="Titolo2"/>
              <w:numPr>
                <w:ilvl w:val="0"/>
                <w:numId w:val="0"/>
              </w:numPr>
              <w:rPr>
                <w:color w:val="AEAAAA" w:themeColor="background2" w:themeShade="BF"/>
              </w:rPr>
            </w:pPr>
            <w:r w:rsidRPr="00CA5018">
              <w:rPr>
                <w:color w:val="AEAAAA" w:themeColor="background2" w:themeShade="BF"/>
                <w:kern w:val="2"/>
                <w:shd w:val="clear" w:color="auto" w:fill="FFFFFF"/>
              </w:rPr>
              <w:t>(</w:t>
            </w:r>
            <w:r w:rsidRPr="00CA5018">
              <w:rPr>
                <w:b w:val="0"/>
                <w:bCs w:val="0"/>
                <w:i/>
                <w:iCs/>
                <w:color w:val="AEAAAA" w:themeColor="background2" w:themeShade="BF"/>
                <w:kern w:val="2"/>
                <w:szCs w:val="20"/>
                <w:shd w:val="clear" w:color="auto" w:fill="FFFFFF"/>
              </w:rPr>
              <w:t>Riferimento art. 30</w:t>
            </w:r>
            <w:r w:rsidRPr="00CA5018">
              <w:rPr>
                <w:b w:val="0"/>
                <w:bCs w:val="0"/>
                <w:color w:val="AEAAAA" w:themeColor="background2" w:themeShade="BF"/>
                <w:kern w:val="2"/>
                <w:szCs w:val="20"/>
                <w:shd w:val="clear" w:color="auto" w:fill="FFFFFF"/>
              </w:rPr>
              <w:t xml:space="preserve">) </w:t>
            </w:r>
          </w:p>
          <w:p w14:paraId="603C1296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Sopralluogo per verifica:</w:t>
            </w:r>
          </w:p>
          <w:p w14:paraId="7BA1F315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corretta esecuzione del servizio per modalità di spazzamento - </w:t>
            </w:r>
            <w:r w:rsidRPr="00CA5018">
              <w:rPr>
                <w:rFonts w:ascii="Arial" w:hAnsi="Arial" w:cs="Arial"/>
                <w:color w:val="AEAAAA" w:themeColor="background2" w:themeShade="BF"/>
              </w:rPr>
              <w:t>rimozione del rifiuto sul bordo della carreggiata e in prossimità del cordolo del marciapiede;</w:t>
            </w:r>
          </w:p>
          <w:p w14:paraId="0EF770BB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</w:rPr>
              <w:t>rispetto della frequenza del servizio.</w:t>
            </w:r>
          </w:p>
        </w:tc>
        <w:tc>
          <w:tcPr>
            <w:tcW w:w="1559" w:type="dxa"/>
          </w:tcPr>
          <w:p w14:paraId="45AC7267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Trimestrale, a campione</w:t>
            </w:r>
          </w:p>
        </w:tc>
        <w:tc>
          <w:tcPr>
            <w:tcW w:w="2835" w:type="dxa"/>
          </w:tcPr>
          <w:p w14:paraId="03ADA34D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375E7832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77718379" w14:textId="77777777">
        <w:tc>
          <w:tcPr>
            <w:tcW w:w="3614" w:type="dxa"/>
          </w:tcPr>
          <w:p w14:paraId="358490B3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 xml:space="preserve">Pulizia Mercati, interventi per </w:t>
            </w:r>
            <w:proofErr w:type="spellStart"/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inteventi</w:t>
            </w:r>
            <w:proofErr w:type="spellEnd"/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 xml:space="preserve"> occasionali, feste e sagre</w:t>
            </w:r>
          </w:p>
          <w:p w14:paraId="39B003FC" w14:textId="77777777" w:rsidR="00E0774D" w:rsidRPr="00CA5018" w:rsidRDefault="00E0774D">
            <w:pPr>
              <w:pStyle w:val="Titolo2"/>
              <w:numPr>
                <w:ilvl w:val="0"/>
                <w:numId w:val="0"/>
              </w:numPr>
              <w:rPr>
                <w:color w:val="AEAAAA" w:themeColor="background2" w:themeShade="BF"/>
              </w:rPr>
            </w:pPr>
            <w:r w:rsidRPr="00CA5018">
              <w:rPr>
                <w:color w:val="AEAAAA" w:themeColor="background2" w:themeShade="BF"/>
                <w:kern w:val="2"/>
                <w:shd w:val="clear" w:color="auto" w:fill="FFFFFF"/>
              </w:rPr>
              <w:t>(</w:t>
            </w:r>
            <w:r w:rsidRPr="00CA5018">
              <w:rPr>
                <w:b w:val="0"/>
                <w:bCs w:val="0"/>
                <w:i/>
                <w:iCs/>
                <w:color w:val="AEAAAA" w:themeColor="background2" w:themeShade="BF"/>
                <w:kern w:val="2"/>
                <w:szCs w:val="20"/>
                <w:shd w:val="clear" w:color="auto" w:fill="FFFFFF"/>
              </w:rPr>
              <w:t>Riferimento art. 31 e 35</w:t>
            </w:r>
            <w:r w:rsidRPr="00CA5018">
              <w:rPr>
                <w:b w:val="0"/>
                <w:bCs w:val="0"/>
                <w:color w:val="AEAAAA" w:themeColor="background2" w:themeShade="BF"/>
                <w:kern w:val="2"/>
                <w:szCs w:val="20"/>
                <w:shd w:val="clear" w:color="auto" w:fill="FFFFFF"/>
              </w:rPr>
              <w:t>)</w:t>
            </w:r>
          </w:p>
          <w:p w14:paraId="3095B609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Sopralluogo per verifica:</w:t>
            </w:r>
          </w:p>
          <w:p w14:paraId="7A7548CA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corretta esecuzione del servizio;</w:t>
            </w:r>
          </w:p>
          <w:p w14:paraId="00765F34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pulizia delle aree entro 2 ore dalla chiusura dei mercati;</w:t>
            </w:r>
          </w:p>
          <w:p w14:paraId="582EFE12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raccolta dei rifiuti in modo differenziato.</w:t>
            </w:r>
          </w:p>
        </w:tc>
        <w:tc>
          <w:tcPr>
            <w:tcW w:w="1559" w:type="dxa"/>
          </w:tcPr>
          <w:p w14:paraId="1DD5CA84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Una tantum</w:t>
            </w:r>
          </w:p>
        </w:tc>
        <w:tc>
          <w:tcPr>
            <w:tcW w:w="2835" w:type="dxa"/>
          </w:tcPr>
          <w:p w14:paraId="2DC6DDF4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413DB5BA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73549D9E" w14:textId="77777777">
        <w:tc>
          <w:tcPr>
            <w:tcW w:w="3614" w:type="dxa"/>
          </w:tcPr>
          <w:p w14:paraId="58CDB02B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Pulizia delle aree circostanti il cassone RPS e del Rifiuto Urbano Residuo</w:t>
            </w:r>
          </w:p>
          <w:p w14:paraId="65EC3B29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(Riferimento art. 30, 11° paragrafo)</w:t>
            </w:r>
          </w:p>
          <w:p w14:paraId="32A6700F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Sopralluogo per verifica avvenuta pulizia</w:t>
            </w:r>
          </w:p>
        </w:tc>
        <w:tc>
          <w:tcPr>
            <w:tcW w:w="1559" w:type="dxa"/>
          </w:tcPr>
          <w:p w14:paraId="3625B2F6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Semestrale</w:t>
            </w:r>
          </w:p>
        </w:tc>
        <w:tc>
          <w:tcPr>
            <w:tcW w:w="2835" w:type="dxa"/>
          </w:tcPr>
          <w:p w14:paraId="5F4F5418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0159F690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1C47E9B7" w14:textId="77777777">
        <w:tc>
          <w:tcPr>
            <w:tcW w:w="3614" w:type="dxa"/>
          </w:tcPr>
          <w:p w14:paraId="102FB628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proofErr w:type="spellStart"/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Spazzamento</w:t>
            </w:r>
            <w:proofErr w:type="spellEnd"/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 xml:space="preserve"> manuale</w:t>
            </w:r>
          </w:p>
          <w:p w14:paraId="116BD003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(Riferimento art. 32 – 33 - 34)</w:t>
            </w:r>
          </w:p>
          <w:p w14:paraId="7017AE65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Sopralluogo per verifica:</w:t>
            </w:r>
          </w:p>
          <w:p w14:paraId="578A5871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numero di operatori minimo sul territorio  e orari di servizio;</w:t>
            </w:r>
          </w:p>
          <w:p w14:paraId="716FDBB6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svuotamento cestini gettacarte;</w:t>
            </w:r>
          </w:p>
          <w:p w14:paraId="6B4CCE33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pulizia delle aree;</w:t>
            </w:r>
          </w:p>
          <w:p w14:paraId="7C8F68BE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asportazione dei ciuffi di erba dai cigli stradali e utilizzo di </w:t>
            </w:r>
            <w:r w:rsidRPr="00CA5018">
              <w:rPr>
                <w:rFonts w:ascii="Arial" w:hAnsi="Arial" w:cs="Arial"/>
                <w:color w:val="AEAAAA" w:themeColor="background2" w:themeShade="BF"/>
              </w:rPr>
              <w:t>metodi fisico-meccanici ecologici;</w:t>
            </w:r>
          </w:p>
          <w:p w14:paraId="24B248B8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disinfezione della scala di via Mazzini;</w:t>
            </w:r>
          </w:p>
          <w:p w14:paraId="669C92E2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rimozione  e pulizia materiale abbandonato fuori dalle postazioni di raccolta differenziata.</w:t>
            </w:r>
          </w:p>
        </w:tc>
        <w:tc>
          <w:tcPr>
            <w:tcW w:w="1559" w:type="dxa"/>
          </w:tcPr>
          <w:p w14:paraId="1FBBD25A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Trimestrale, a campione</w:t>
            </w:r>
          </w:p>
        </w:tc>
        <w:tc>
          <w:tcPr>
            <w:tcW w:w="2835" w:type="dxa"/>
          </w:tcPr>
          <w:p w14:paraId="03818FE7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1C7A5627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4204AACA" w14:textId="77777777">
        <w:tc>
          <w:tcPr>
            <w:tcW w:w="3614" w:type="dxa"/>
          </w:tcPr>
          <w:p w14:paraId="0DDDD944" w14:textId="77777777" w:rsidR="00E0774D" w:rsidRPr="00CA5018" w:rsidRDefault="00E0774D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lastRenderedPageBreak/>
              <w:t xml:space="preserve">Possesso dei requisiti da parte dell’impresa ausiliaria in caso di </w:t>
            </w:r>
            <w:proofErr w:type="spellStart"/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>avvalimento</w:t>
            </w:r>
            <w:proofErr w:type="spellEnd"/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 xml:space="preserve"> ai sensi dell’art. 89, comma 9 del D. Lgs 50/2016</w:t>
            </w:r>
          </w:p>
        </w:tc>
        <w:tc>
          <w:tcPr>
            <w:tcW w:w="1559" w:type="dxa"/>
          </w:tcPr>
          <w:p w14:paraId="12E4B9A2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Annuale</w:t>
            </w:r>
          </w:p>
        </w:tc>
        <w:tc>
          <w:tcPr>
            <w:tcW w:w="2835" w:type="dxa"/>
          </w:tcPr>
          <w:p w14:paraId="6BB22A9B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2D196356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19B3B00D" w14:textId="77777777">
        <w:tc>
          <w:tcPr>
            <w:tcW w:w="3614" w:type="dxa"/>
          </w:tcPr>
          <w:p w14:paraId="4818EB56" w14:textId="77777777" w:rsidR="00E0774D" w:rsidRPr="00CA5018" w:rsidRDefault="00E0774D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 xml:space="preserve">Possesso delle risorse da parte dell’impresa ausiliaria in caso di </w:t>
            </w:r>
            <w:proofErr w:type="spellStart"/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>avvalimento</w:t>
            </w:r>
            <w:proofErr w:type="spellEnd"/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 xml:space="preserve"> ai sensi dell’art. 89, comma 9 del D. Lgs 50/2016</w:t>
            </w:r>
          </w:p>
        </w:tc>
        <w:tc>
          <w:tcPr>
            <w:tcW w:w="1559" w:type="dxa"/>
          </w:tcPr>
          <w:p w14:paraId="7F0927EB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Annuale</w:t>
            </w:r>
          </w:p>
        </w:tc>
        <w:tc>
          <w:tcPr>
            <w:tcW w:w="2835" w:type="dxa"/>
          </w:tcPr>
          <w:p w14:paraId="1D4D4EDF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39D77516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E0774D" w:rsidRPr="00CA5018" w14:paraId="5A19F9B0" w14:textId="77777777">
        <w:tc>
          <w:tcPr>
            <w:tcW w:w="3614" w:type="dxa"/>
          </w:tcPr>
          <w:p w14:paraId="1D759B25" w14:textId="77777777" w:rsidR="00E0774D" w:rsidRPr="00CA5018" w:rsidRDefault="00E0774D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 xml:space="preserve">Impiego delle risorse durante l’esecuzione dell’appalto da parte dell’impresa ausiliaria in caso di </w:t>
            </w:r>
            <w:proofErr w:type="spellStart"/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>avvalimento</w:t>
            </w:r>
            <w:proofErr w:type="spellEnd"/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 xml:space="preserve"> ai sensi dell’art. 89, comma 9 del D. Lgs 50/2016</w:t>
            </w:r>
          </w:p>
        </w:tc>
        <w:tc>
          <w:tcPr>
            <w:tcW w:w="1559" w:type="dxa"/>
          </w:tcPr>
          <w:p w14:paraId="43CDABAA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Annuale</w:t>
            </w:r>
          </w:p>
        </w:tc>
        <w:tc>
          <w:tcPr>
            <w:tcW w:w="2835" w:type="dxa"/>
          </w:tcPr>
          <w:p w14:paraId="443F6EB3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5086AFFA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</w:tbl>
    <w:p w14:paraId="318CB60C" w14:textId="77777777" w:rsidR="00E0774D" w:rsidRPr="00CA5018" w:rsidRDefault="00E0774D">
      <w:pPr>
        <w:rPr>
          <w:color w:val="AEAAAA" w:themeColor="background2" w:themeShade="BF"/>
        </w:rPr>
      </w:pPr>
    </w:p>
    <w:p w14:paraId="7E30AD6B" w14:textId="77777777" w:rsidR="00E0774D" w:rsidRPr="00CA5018" w:rsidRDefault="00E0774D">
      <w:pPr>
        <w:pStyle w:val="t"/>
        <w:autoSpaceDE/>
        <w:autoSpaceDN/>
        <w:adjustRightInd/>
        <w:rPr>
          <w:rFonts w:ascii="Arial" w:hAnsi="Arial" w:cs="Arial"/>
          <w:color w:val="AEAAAA" w:themeColor="background2" w:themeShade="BF"/>
        </w:rPr>
      </w:pPr>
      <w:r w:rsidRPr="00CA5018">
        <w:rPr>
          <w:rFonts w:ascii="Arial" w:hAnsi="Arial" w:cs="Arial"/>
          <w:color w:val="AEAAAA" w:themeColor="background2" w:themeShade="BF"/>
        </w:rPr>
        <w:t>N.b. Gli standard qualitativi del servizio di spazzamento sono quelli indicati all’art. 36</w:t>
      </w:r>
    </w:p>
    <w:p w14:paraId="2C79D184" w14:textId="77777777" w:rsidR="00E0774D" w:rsidRPr="00CA5018" w:rsidRDefault="00E0774D">
      <w:pPr>
        <w:rPr>
          <w:color w:val="AEAAAA" w:themeColor="background2" w:themeShade="BF"/>
        </w:rPr>
      </w:pPr>
    </w:p>
    <w:p w14:paraId="5867814E" w14:textId="77777777" w:rsidR="00E0774D" w:rsidRPr="00CA5018" w:rsidRDefault="00E0774D">
      <w:pPr>
        <w:rPr>
          <w:rFonts w:ascii="Arial" w:hAnsi="Arial" w:cs="Arial"/>
          <w:b/>
          <w:bCs/>
          <w:color w:val="AEAAAA" w:themeColor="background2" w:themeShade="BF"/>
          <w:sz w:val="20"/>
        </w:rPr>
      </w:pPr>
    </w:p>
    <w:p w14:paraId="15D86AB3" w14:textId="77777777" w:rsidR="00E0774D" w:rsidRPr="00CA5018" w:rsidRDefault="00E0774D">
      <w:pPr>
        <w:rPr>
          <w:rFonts w:ascii="Arial" w:hAnsi="Arial" w:cs="Arial"/>
          <w:b/>
          <w:bCs/>
          <w:color w:val="AEAAAA" w:themeColor="background2" w:themeShade="BF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26"/>
      </w:tblGrid>
      <w:tr w:rsidR="00CA5018" w:rsidRPr="00CA5018" w14:paraId="151C2103" w14:textId="77777777">
        <w:tc>
          <w:tcPr>
            <w:tcW w:w="4889" w:type="dxa"/>
          </w:tcPr>
          <w:p w14:paraId="2A8214F1" w14:textId="77777777" w:rsidR="00E0774D" w:rsidRPr="00CA5018" w:rsidRDefault="00E0774D">
            <w:pPr>
              <w:rPr>
                <w:rFonts w:ascii="Arial" w:hAnsi="Arial" w:cs="Arial"/>
                <w:color w:val="AEAAAA" w:themeColor="background2" w:themeShade="BF"/>
                <w:sz w:val="20"/>
              </w:rPr>
            </w:pPr>
          </w:p>
        </w:tc>
        <w:tc>
          <w:tcPr>
            <w:tcW w:w="4889" w:type="dxa"/>
          </w:tcPr>
          <w:p w14:paraId="5B6A3911" w14:textId="77777777" w:rsidR="00E0774D" w:rsidRPr="00CA5018" w:rsidRDefault="00E0774D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>Il Direttore Esecutivo</w:t>
            </w:r>
          </w:p>
        </w:tc>
      </w:tr>
    </w:tbl>
    <w:p w14:paraId="732B2FC7" w14:textId="77777777" w:rsidR="00E0774D" w:rsidRPr="00CA5018" w:rsidRDefault="00E0774D">
      <w:pPr>
        <w:rPr>
          <w:color w:val="AEAAAA" w:themeColor="background2" w:themeShade="BF"/>
        </w:rPr>
      </w:pPr>
      <w:r w:rsidRPr="00CA5018">
        <w:rPr>
          <w:rFonts w:ascii="Arial" w:hAnsi="Arial" w:cs="Arial"/>
          <w:b/>
          <w:bCs/>
          <w:color w:val="AEAAAA" w:themeColor="background2" w:themeShade="BF"/>
          <w:sz w:val="20"/>
        </w:rPr>
        <w:br w:type="page"/>
      </w:r>
      <w:r w:rsidRPr="00CA5018">
        <w:rPr>
          <w:rFonts w:ascii="Arial" w:hAnsi="Arial" w:cs="Arial"/>
          <w:b/>
          <w:bCs/>
          <w:color w:val="AEAAAA" w:themeColor="background2" w:themeShade="BF"/>
          <w:sz w:val="20"/>
        </w:rPr>
        <w:lastRenderedPageBreak/>
        <w:t>SCHEDA DI CONTROLLO RISPETTO AGLI ELEMENTI OFFERTI IN SEDE DI GARA</w:t>
      </w:r>
    </w:p>
    <w:p w14:paraId="5AD4CE44" w14:textId="77777777" w:rsidR="00E0774D" w:rsidRPr="00CA5018" w:rsidRDefault="00E0774D">
      <w:pPr>
        <w:pStyle w:val="t"/>
        <w:autoSpaceDE/>
        <w:autoSpaceDN/>
        <w:adjustRightInd/>
        <w:rPr>
          <w:rFonts w:ascii="Arial" w:hAnsi="Arial" w:cs="Arial"/>
          <w:color w:val="AEAAAA" w:themeColor="background2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559"/>
        <w:gridCol w:w="2835"/>
        <w:gridCol w:w="1770"/>
      </w:tblGrid>
      <w:tr w:rsidR="00CA5018" w:rsidRPr="00CA5018" w14:paraId="631E61E5" w14:textId="77777777">
        <w:tc>
          <w:tcPr>
            <w:tcW w:w="3614" w:type="dxa"/>
          </w:tcPr>
          <w:p w14:paraId="30F9F2FA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Elementi da offerta tecnica da verificare</w:t>
            </w:r>
          </w:p>
        </w:tc>
        <w:tc>
          <w:tcPr>
            <w:tcW w:w="1559" w:type="dxa"/>
          </w:tcPr>
          <w:p w14:paraId="7FEB265A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Tempistica</w:t>
            </w:r>
          </w:p>
        </w:tc>
        <w:tc>
          <w:tcPr>
            <w:tcW w:w="2835" w:type="dxa"/>
          </w:tcPr>
          <w:p w14:paraId="7B2B3A1C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Esito</w:t>
            </w:r>
          </w:p>
        </w:tc>
        <w:tc>
          <w:tcPr>
            <w:tcW w:w="1770" w:type="dxa"/>
          </w:tcPr>
          <w:p w14:paraId="44614845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Note</w:t>
            </w:r>
          </w:p>
        </w:tc>
      </w:tr>
      <w:tr w:rsidR="00CA5018" w:rsidRPr="00CA5018" w14:paraId="0FB95702" w14:textId="77777777">
        <w:tc>
          <w:tcPr>
            <w:tcW w:w="3614" w:type="dxa"/>
          </w:tcPr>
          <w:p w14:paraId="1F9E7E70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 xml:space="preserve">Rispetto dell’organizzazione del servizio spazzamento meccanizzato  </w:t>
            </w:r>
          </w:p>
          <w:p w14:paraId="1E6545E9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(Riferimento </w:t>
            </w: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criterio n. 3a</w:t>
            </w: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) </w:t>
            </w:r>
          </w:p>
          <w:p w14:paraId="2E37D077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Sopralluogo per verifica del rispetto:  </w:t>
            </w:r>
          </w:p>
          <w:p w14:paraId="2E453063" w14:textId="77777777" w:rsidR="00E0774D" w:rsidRPr="00CA5018" w:rsidRDefault="00E0774D">
            <w:pPr>
              <w:pStyle w:val="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EAAAA" w:themeColor="background2" w:themeShade="B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</w:rPr>
              <w:t xml:space="preserve">del calendario, dei percorsi e delle frequenze; </w:t>
            </w:r>
          </w:p>
          <w:p w14:paraId="2F5E008F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</w:rPr>
              <w:t>numero e macchine spazzatrici utilizzate.</w:t>
            </w:r>
          </w:p>
        </w:tc>
        <w:tc>
          <w:tcPr>
            <w:tcW w:w="1559" w:type="dxa"/>
          </w:tcPr>
          <w:p w14:paraId="44484970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Semestrale, a campione</w:t>
            </w:r>
          </w:p>
        </w:tc>
        <w:tc>
          <w:tcPr>
            <w:tcW w:w="2835" w:type="dxa"/>
          </w:tcPr>
          <w:p w14:paraId="24361F36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4B582612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5A614ECF" w14:textId="77777777">
        <w:tc>
          <w:tcPr>
            <w:tcW w:w="3614" w:type="dxa"/>
          </w:tcPr>
          <w:p w14:paraId="544BB2BB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szCs w:val="23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szCs w:val="23"/>
              </w:rPr>
              <w:t>Consegna delle mappe aggiornate con la divisione delle zone di servizio e dei principali percorsi.</w:t>
            </w:r>
          </w:p>
          <w:p w14:paraId="771482F3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(Riferimento </w:t>
            </w: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criterio n. 3a</w:t>
            </w: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68F0AE5E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Una tantum – ogni volta che avvengono modifiche</w:t>
            </w:r>
          </w:p>
        </w:tc>
        <w:tc>
          <w:tcPr>
            <w:tcW w:w="2835" w:type="dxa"/>
          </w:tcPr>
          <w:p w14:paraId="745E435B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5F4AF9E2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5C34F3A9" w14:textId="77777777">
        <w:tc>
          <w:tcPr>
            <w:tcW w:w="3614" w:type="dxa"/>
          </w:tcPr>
          <w:p w14:paraId="621930C4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 xml:space="preserve">Rispetto dell’organizzazione del servizio spazzamento manuale  </w:t>
            </w:r>
          </w:p>
          <w:p w14:paraId="7B70B9AC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(Riferimento </w:t>
            </w: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criterio n. 3b-3d</w:t>
            </w: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) </w:t>
            </w:r>
          </w:p>
          <w:p w14:paraId="2E8FFFF5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Sopralluogo per verifica del rispetto:  </w:t>
            </w:r>
          </w:p>
          <w:p w14:paraId="655B393C" w14:textId="77777777" w:rsidR="00E0774D" w:rsidRPr="00CA5018" w:rsidRDefault="00E0774D">
            <w:pPr>
              <w:pStyle w:val="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EAAAA" w:themeColor="background2" w:themeShade="BF"/>
                <w:szCs w:val="23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Cs w:val="23"/>
              </w:rPr>
              <w:t>del numero e composizione squadre;</w:t>
            </w:r>
          </w:p>
          <w:p w14:paraId="77AFADD3" w14:textId="77777777" w:rsidR="00E0774D" w:rsidRPr="00CA5018" w:rsidRDefault="00E0774D">
            <w:pPr>
              <w:pStyle w:val="t"/>
              <w:numPr>
                <w:ilvl w:val="0"/>
                <w:numId w:val="2"/>
              </w:numPr>
              <w:jc w:val="both"/>
              <w:rPr>
                <w:color w:val="AEAAAA" w:themeColor="background2" w:themeShade="B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Cs w:val="23"/>
              </w:rPr>
              <w:t>mezzi e attrezzature utilizzate;</w:t>
            </w:r>
          </w:p>
          <w:p w14:paraId="29AC8199" w14:textId="77777777" w:rsidR="00E0774D" w:rsidRPr="00CA5018" w:rsidRDefault="00E0774D">
            <w:pPr>
              <w:pStyle w:val="t"/>
              <w:numPr>
                <w:ilvl w:val="0"/>
                <w:numId w:val="2"/>
              </w:numPr>
              <w:jc w:val="both"/>
              <w:rPr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Cs w:val="23"/>
              </w:rPr>
              <w:t>del calendario, dei percorsi e delle frequenze</w:t>
            </w:r>
            <w:r w:rsidRPr="00CA5018">
              <w:rPr>
                <w:color w:val="AEAAAA" w:themeColor="background2" w:themeShade="BF"/>
              </w:rPr>
              <w:t>.</w:t>
            </w:r>
          </w:p>
        </w:tc>
        <w:tc>
          <w:tcPr>
            <w:tcW w:w="1559" w:type="dxa"/>
          </w:tcPr>
          <w:p w14:paraId="59F48D7E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Trimestrale, a campione</w:t>
            </w:r>
          </w:p>
        </w:tc>
        <w:tc>
          <w:tcPr>
            <w:tcW w:w="2835" w:type="dxa"/>
          </w:tcPr>
          <w:p w14:paraId="15E4FC7C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0CB6CF22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76194273" w14:textId="77777777">
        <w:tc>
          <w:tcPr>
            <w:tcW w:w="3614" w:type="dxa"/>
          </w:tcPr>
          <w:p w14:paraId="76748FF4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Verifica raccolta foglie</w:t>
            </w:r>
          </w:p>
          <w:p w14:paraId="70C3839E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Sopralluogo per verifica del rispetto del calendario, della stagionalità e degli eventi atmosferici, secondo quanto indicato in offerta tecnica</w:t>
            </w:r>
          </w:p>
          <w:p w14:paraId="179D2788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(Riferimento </w:t>
            </w: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criterio n. 3c</w:t>
            </w: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03024BE0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Annuale</w:t>
            </w:r>
          </w:p>
        </w:tc>
        <w:tc>
          <w:tcPr>
            <w:tcW w:w="2835" w:type="dxa"/>
          </w:tcPr>
          <w:p w14:paraId="0A257E16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5B62BDD4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52D036F0" w14:textId="77777777">
        <w:tc>
          <w:tcPr>
            <w:tcW w:w="3614" w:type="dxa"/>
          </w:tcPr>
          <w:p w14:paraId="42171B88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 xml:space="preserve">Verifica organizzazione del servizio di raccolta </w:t>
            </w:r>
            <w:proofErr w:type="spellStart"/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fuoricassonetto</w:t>
            </w:r>
            <w:proofErr w:type="spellEnd"/>
          </w:p>
          <w:p w14:paraId="0B87FDA9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(Riferimento </w:t>
            </w: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criterio n. 3e</w:t>
            </w: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)</w:t>
            </w:r>
          </w:p>
          <w:p w14:paraId="7B1AFA48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Sopralluogo per verifica del rispetto di quanto indicato nell’offerta tecnica.</w:t>
            </w:r>
          </w:p>
        </w:tc>
        <w:tc>
          <w:tcPr>
            <w:tcW w:w="1559" w:type="dxa"/>
          </w:tcPr>
          <w:p w14:paraId="55009DB5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Trimestrale, a campione</w:t>
            </w:r>
          </w:p>
        </w:tc>
        <w:tc>
          <w:tcPr>
            <w:tcW w:w="2835" w:type="dxa"/>
          </w:tcPr>
          <w:p w14:paraId="13AF04D8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3C598F03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CA5018" w:rsidRPr="00CA5018" w14:paraId="23087CD5" w14:textId="77777777">
        <w:tc>
          <w:tcPr>
            <w:tcW w:w="3614" w:type="dxa"/>
          </w:tcPr>
          <w:p w14:paraId="18D86EA8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Mezzi e attrezzature utilizzate per l’esecuzione del servizio – CAM</w:t>
            </w:r>
          </w:p>
          <w:p w14:paraId="4219D1DD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(Riferimento </w:t>
            </w: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criterio n. 4</w:t>
            </w: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)</w:t>
            </w:r>
          </w:p>
          <w:p w14:paraId="7394D2EA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Verifica numero e corrispondenza delle caratteristiche dei mezzi utilizzati con quelli dichiarati nell’offerta tecnica:</w:t>
            </w:r>
          </w:p>
          <w:p w14:paraId="2F6C4DB9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automezzi dotati di motorizzazione Euro 5 o con le caratteristiche indicate </w:t>
            </w:r>
          </w:p>
          <w:p w14:paraId="68EE8FA4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macchina spazzatrice con caratteristiche performanti rispetto all’utilizzo di risorse idriche</w:t>
            </w:r>
          </w:p>
          <w:p w14:paraId="230973D3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presenza di componenti accessorie per aspirazione</w:t>
            </w:r>
          </w:p>
          <w:p w14:paraId="3CAD390C" w14:textId="77777777" w:rsidR="00E0774D" w:rsidRPr="00CA5018" w:rsidRDefault="00E0774D">
            <w:pPr>
              <w:pStyle w:val="Corpodeltesto3"/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soffiatore elettrico</w:t>
            </w:r>
          </w:p>
        </w:tc>
        <w:tc>
          <w:tcPr>
            <w:tcW w:w="1559" w:type="dxa"/>
          </w:tcPr>
          <w:p w14:paraId="5C726191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Annuale</w:t>
            </w:r>
          </w:p>
        </w:tc>
        <w:tc>
          <w:tcPr>
            <w:tcW w:w="2835" w:type="dxa"/>
          </w:tcPr>
          <w:p w14:paraId="2B15DA35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0060F7A1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  <w:tr w:rsidR="00D57A10" w:rsidRPr="00CA5018" w14:paraId="43954F9D" w14:textId="77777777">
        <w:tc>
          <w:tcPr>
            <w:tcW w:w="3614" w:type="dxa"/>
          </w:tcPr>
          <w:p w14:paraId="17A9CAB4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  <w:t>Monte ore per interventi aggiuntivi</w:t>
            </w:r>
          </w:p>
          <w:p w14:paraId="67D21CA7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 xml:space="preserve">(Riferimento </w:t>
            </w:r>
            <w:r w:rsidRPr="00CA5018">
              <w:rPr>
                <w:rFonts w:ascii="Arial" w:hAnsi="Arial" w:cs="Arial"/>
                <w:i/>
                <w:iCs/>
                <w:color w:val="AEAAAA" w:themeColor="background2" w:themeShade="BF"/>
                <w:kern w:val="2"/>
                <w:shd w:val="clear" w:color="auto" w:fill="FFFFFF"/>
              </w:rPr>
              <w:t>criterio n. 5</w:t>
            </w: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)</w:t>
            </w:r>
          </w:p>
          <w:p w14:paraId="02A21487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Verifica dell’utilizzo del monte ore dichiarato in caso di necessità di interventi aggiuntivi</w:t>
            </w:r>
          </w:p>
        </w:tc>
        <w:tc>
          <w:tcPr>
            <w:tcW w:w="1559" w:type="dxa"/>
          </w:tcPr>
          <w:p w14:paraId="1EFA3B10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kern w:val="2"/>
                <w:shd w:val="clear" w:color="auto" w:fill="FFFFFF"/>
              </w:rPr>
              <w:t>Annuale</w:t>
            </w:r>
          </w:p>
        </w:tc>
        <w:tc>
          <w:tcPr>
            <w:tcW w:w="2835" w:type="dxa"/>
          </w:tcPr>
          <w:p w14:paraId="00B89B40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  <w:tc>
          <w:tcPr>
            <w:tcW w:w="1770" w:type="dxa"/>
          </w:tcPr>
          <w:p w14:paraId="4528A6D7" w14:textId="77777777" w:rsidR="00E0774D" w:rsidRPr="00CA5018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AEAAAA" w:themeColor="background2" w:themeShade="BF"/>
                <w:kern w:val="2"/>
                <w:shd w:val="clear" w:color="auto" w:fill="FFFFFF"/>
              </w:rPr>
            </w:pPr>
          </w:p>
        </w:tc>
      </w:tr>
    </w:tbl>
    <w:p w14:paraId="521C003E" w14:textId="77777777" w:rsidR="00E0774D" w:rsidRPr="00CA5018" w:rsidRDefault="00E0774D">
      <w:pPr>
        <w:rPr>
          <w:color w:val="AEAAAA" w:themeColor="background2" w:themeShade="BF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26"/>
      </w:tblGrid>
      <w:tr w:rsidR="00E0774D" w:rsidRPr="00CA5018" w14:paraId="61C689D9" w14:textId="77777777">
        <w:tc>
          <w:tcPr>
            <w:tcW w:w="4889" w:type="dxa"/>
          </w:tcPr>
          <w:p w14:paraId="17422BEF" w14:textId="77777777" w:rsidR="00E0774D" w:rsidRPr="00CA5018" w:rsidRDefault="00E0774D">
            <w:pPr>
              <w:rPr>
                <w:rFonts w:ascii="Arial" w:hAnsi="Arial" w:cs="Arial"/>
                <w:color w:val="AEAAAA" w:themeColor="background2" w:themeShade="BF"/>
                <w:sz w:val="20"/>
              </w:rPr>
            </w:pPr>
          </w:p>
        </w:tc>
        <w:tc>
          <w:tcPr>
            <w:tcW w:w="4889" w:type="dxa"/>
          </w:tcPr>
          <w:p w14:paraId="609C2865" w14:textId="77777777" w:rsidR="00E0774D" w:rsidRPr="00CA5018" w:rsidRDefault="00E0774D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</w:rPr>
            </w:pPr>
            <w:r w:rsidRPr="00CA5018">
              <w:rPr>
                <w:rFonts w:ascii="Arial" w:hAnsi="Arial" w:cs="Arial"/>
                <w:color w:val="AEAAAA" w:themeColor="background2" w:themeShade="BF"/>
                <w:sz w:val="20"/>
              </w:rPr>
              <w:t>Il Direttore Esecutivo</w:t>
            </w:r>
          </w:p>
        </w:tc>
      </w:tr>
    </w:tbl>
    <w:p w14:paraId="18A33DE6" w14:textId="77777777" w:rsidR="00E0774D" w:rsidRPr="00CA5018" w:rsidRDefault="00E0774D">
      <w:pPr>
        <w:rPr>
          <w:color w:val="AEAAAA" w:themeColor="background2" w:themeShade="BF"/>
        </w:rPr>
      </w:pPr>
    </w:p>
    <w:p w14:paraId="498A61E4" w14:textId="77777777" w:rsidR="00E0774D" w:rsidRDefault="00E0774D">
      <w:r>
        <w:br w:type="page"/>
      </w:r>
      <w:r>
        <w:rPr>
          <w:rFonts w:ascii="Arial" w:hAnsi="Arial" w:cs="Arial"/>
          <w:b/>
          <w:bCs/>
          <w:sz w:val="20"/>
        </w:rPr>
        <w:lastRenderedPageBreak/>
        <w:t>SCHEDA DI CONTROLLO DELLE PRESCRIZIONI D</w:t>
      </w:r>
      <w:r w:rsidR="00C4211D">
        <w:rPr>
          <w:rFonts w:ascii="Arial" w:hAnsi="Arial" w:cs="Arial"/>
          <w:b/>
          <w:bCs/>
          <w:sz w:val="20"/>
        </w:rPr>
        <w:t xml:space="preserve">EL PROTOCOLLO </w:t>
      </w:r>
      <w:r w:rsidR="00215583">
        <w:rPr>
          <w:rFonts w:ascii="Arial" w:hAnsi="Arial" w:cs="Arial"/>
          <w:b/>
          <w:bCs/>
          <w:sz w:val="20"/>
        </w:rPr>
        <w:t xml:space="preserve">SOCIALE </w:t>
      </w:r>
      <w:r w:rsidR="009D458B">
        <w:rPr>
          <w:rFonts w:ascii="Arial" w:hAnsi="Arial" w:cs="Arial"/>
          <w:b/>
          <w:bCs/>
          <w:sz w:val="20"/>
        </w:rPr>
        <w:t>OPERATIVO</w:t>
      </w:r>
    </w:p>
    <w:p w14:paraId="5CDA50A7" w14:textId="77777777" w:rsidR="00E0774D" w:rsidRDefault="00E0774D"/>
    <w:tbl>
      <w:tblPr>
        <w:tblpPr w:leftFromText="141" w:rightFromText="141" w:vertAnchor="text" w:tblpY="1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418"/>
        <w:gridCol w:w="2551"/>
        <w:gridCol w:w="1277"/>
      </w:tblGrid>
      <w:tr w:rsidR="00E0774D" w14:paraId="38C2999A" w14:textId="77777777" w:rsidTr="00B235C0">
        <w:tc>
          <w:tcPr>
            <w:tcW w:w="4531" w:type="dxa"/>
          </w:tcPr>
          <w:p w14:paraId="3E54F4EE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  <w:t xml:space="preserve">Elementi da </w:t>
            </w:r>
            <w:r w:rsidR="00215583"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  <w:t>Protocollo</w:t>
            </w:r>
            <w:r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  <w:t xml:space="preserve"> da verificare</w:t>
            </w:r>
          </w:p>
        </w:tc>
        <w:tc>
          <w:tcPr>
            <w:tcW w:w="1418" w:type="dxa"/>
          </w:tcPr>
          <w:p w14:paraId="5C451544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  <w:t>Tempistica</w:t>
            </w:r>
          </w:p>
        </w:tc>
        <w:tc>
          <w:tcPr>
            <w:tcW w:w="2551" w:type="dxa"/>
          </w:tcPr>
          <w:p w14:paraId="614DC47E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  <w:t>Esito</w:t>
            </w:r>
          </w:p>
        </w:tc>
        <w:tc>
          <w:tcPr>
            <w:tcW w:w="1277" w:type="dxa"/>
          </w:tcPr>
          <w:p w14:paraId="7F77FA19" w14:textId="32491030" w:rsidR="00E0774D" w:rsidRDefault="00AD1ACA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  <w:t>Sanzioni</w:t>
            </w:r>
          </w:p>
        </w:tc>
      </w:tr>
      <w:tr w:rsidR="00ED28C3" w14:paraId="0664C2F2" w14:textId="77777777" w:rsidTr="00B235C0">
        <w:tc>
          <w:tcPr>
            <w:tcW w:w="4531" w:type="dxa"/>
          </w:tcPr>
          <w:p w14:paraId="1E44156F" w14:textId="0B3C4DED" w:rsidR="00933D53" w:rsidRPr="000C1821" w:rsidRDefault="00FC5916" w:rsidP="008A7FB0">
            <w:pPr>
              <w:pStyle w:val="Corpodeltesto3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Inserimento soggetti svantaggiati e verifica percentuale 30% o quella </w:t>
            </w:r>
            <w:r w:rsidRPr="000C1821">
              <w:rPr>
                <w:rFonts w:ascii="Arial" w:hAnsi="Arial" w:cs="Arial"/>
                <w:b/>
              </w:rPr>
              <w:t xml:space="preserve">eventuale superiore indicata in sede di gara </w:t>
            </w:r>
          </w:p>
          <w:p w14:paraId="2B4C45E4" w14:textId="61FF2AB5" w:rsidR="00933D53" w:rsidRDefault="00933D53" w:rsidP="008A7FB0">
            <w:pPr>
              <w:pStyle w:val="Corpodeltesto3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Acquisizione progetti personalizzati dei soggetti svantaggiati </w:t>
            </w:r>
            <w:r w:rsidR="000C5BAC">
              <w:rPr>
                <w:rFonts w:ascii="Arial" w:hAnsi="Arial" w:cs="Arial"/>
              </w:rPr>
              <w:t>(art.3 co.1)</w:t>
            </w:r>
          </w:p>
          <w:p w14:paraId="0B5CE5CD" w14:textId="2EB69DF7" w:rsidR="00A6294F" w:rsidRPr="009C2B3A" w:rsidRDefault="00A6294F" w:rsidP="009C2B3A">
            <w:pPr>
              <w:pStyle w:val="Corpodeltesto3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contenuti minimi obbligatori progetti personalizzati ( art.3 protocollo sociale )</w:t>
            </w:r>
          </w:p>
          <w:p w14:paraId="6CAC3876" w14:textId="587AB3DF" w:rsidR="00933D53" w:rsidRDefault="00933D53" w:rsidP="008A7FB0">
            <w:pPr>
              <w:pStyle w:val="Corpodeltesto3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</w:t>
            </w:r>
            <w:r w:rsidR="00584C7E">
              <w:rPr>
                <w:rFonts w:ascii="Arial" w:hAnsi="Arial" w:cs="Arial"/>
              </w:rPr>
              <w:t>contratto di lavoro stipulato (durata , ccnl di riferimento ,</w:t>
            </w:r>
            <w:r w:rsidR="005B6106">
              <w:rPr>
                <w:rFonts w:ascii="Arial" w:hAnsi="Arial" w:cs="Arial"/>
              </w:rPr>
              <w:t xml:space="preserve"> salario di ingresso</w:t>
            </w:r>
            <w:r w:rsidR="0098073B">
              <w:rPr>
                <w:rFonts w:ascii="Arial" w:hAnsi="Arial" w:cs="Arial"/>
              </w:rPr>
              <w:t xml:space="preserve"> )</w:t>
            </w:r>
            <w:r w:rsidR="00544ECB">
              <w:rPr>
                <w:rFonts w:ascii="Arial" w:hAnsi="Arial" w:cs="Arial"/>
              </w:rPr>
              <w:t xml:space="preserve"> (art.3 </w:t>
            </w:r>
            <w:r w:rsidR="004D2111">
              <w:rPr>
                <w:rFonts w:ascii="Arial" w:hAnsi="Arial" w:cs="Arial"/>
              </w:rPr>
              <w:t>lett.j e K )</w:t>
            </w:r>
          </w:p>
          <w:p w14:paraId="03CEB106" w14:textId="69ADFC5D" w:rsidR="0098073B" w:rsidRDefault="0098073B" w:rsidP="008A7FB0">
            <w:pPr>
              <w:pStyle w:val="Corpodeltesto3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titoli ed esperienza Responsabile sociale </w:t>
            </w:r>
            <w:r w:rsidR="006024A3">
              <w:rPr>
                <w:rFonts w:ascii="Arial" w:hAnsi="Arial" w:cs="Arial"/>
              </w:rPr>
              <w:t xml:space="preserve">(art.6 </w:t>
            </w:r>
            <w:proofErr w:type="spellStart"/>
            <w:r w:rsidR="006024A3">
              <w:rPr>
                <w:rFonts w:ascii="Arial" w:hAnsi="Arial" w:cs="Arial"/>
              </w:rPr>
              <w:t>prot.soc</w:t>
            </w:r>
            <w:proofErr w:type="spellEnd"/>
            <w:r w:rsidR="006024A3">
              <w:rPr>
                <w:rFonts w:ascii="Arial" w:hAnsi="Arial" w:cs="Arial"/>
              </w:rPr>
              <w:t>.)</w:t>
            </w:r>
          </w:p>
          <w:p w14:paraId="6E4B4582" w14:textId="4E1C5628" w:rsidR="0098073B" w:rsidRDefault="0098073B" w:rsidP="008A7FB0">
            <w:pPr>
              <w:pStyle w:val="Corpodeltesto3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titoli ed esperienza tutor inserimento lavorativo </w:t>
            </w:r>
            <w:r w:rsidR="006024A3">
              <w:rPr>
                <w:rFonts w:ascii="Arial" w:hAnsi="Arial" w:cs="Arial"/>
              </w:rPr>
              <w:t>( art.</w:t>
            </w:r>
            <w:r w:rsidR="00383535">
              <w:rPr>
                <w:rFonts w:ascii="Arial" w:hAnsi="Arial" w:cs="Arial"/>
              </w:rPr>
              <w:t xml:space="preserve">5 </w:t>
            </w:r>
            <w:proofErr w:type="spellStart"/>
            <w:r w:rsidR="00383535">
              <w:rPr>
                <w:rFonts w:ascii="Arial" w:hAnsi="Arial" w:cs="Arial"/>
              </w:rPr>
              <w:t>prot.soc</w:t>
            </w:r>
            <w:proofErr w:type="spellEnd"/>
            <w:r w:rsidR="00383535">
              <w:rPr>
                <w:rFonts w:ascii="Arial" w:hAnsi="Arial" w:cs="Arial"/>
              </w:rPr>
              <w:t>.)</w:t>
            </w:r>
          </w:p>
          <w:p w14:paraId="1C8B80FD" w14:textId="28EEFA80" w:rsidR="004E2293" w:rsidRPr="008A7FB0" w:rsidRDefault="004E2293" w:rsidP="008A7FB0">
            <w:pPr>
              <w:pStyle w:val="Corpodeltesto3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clausola sociale </w:t>
            </w:r>
          </w:p>
        </w:tc>
        <w:tc>
          <w:tcPr>
            <w:tcW w:w="1418" w:type="dxa"/>
          </w:tcPr>
          <w:p w14:paraId="2EE02DCC" w14:textId="10060000" w:rsidR="00ED28C3" w:rsidRDefault="00FA3C6E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kern w:val="2"/>
                <w:shd w:val="clear" w:color="auto" w:fill="FFFFFF"/>
              </w:rPr>
              <w:t xml:space="preserve">40 </w:t>
            </w:r>
            <w:proofErr w:type="spellStart"/>
            <w:r>
              <w:rPr>
                <w:rFonts w:ascii="Arial" w:hAnsi="Arial" w:cs="Arial"/>
                <w:kern w:val="2"/>
                <w:shd w:val="clear" w:color="auto" w:fill="FFFFFF"/>
              </w:rPr>
              <w:t>gg</w:t>
            </w:r>
            <w:proofErr w:type="spellEnd"/>
            <w:r>
              <w:rPr>
                <w:rFonts w:ascii="Arial" w:hAnsi="Arial" w:cs="Arial"/>
                <w:kern w:val="2"/>
                <w:shd w:val="clear" w:color="auto" w:fill="FFFFFF"/>
              </w:rPr>
              <w:t xml:space="preserve"> dall’avvio del servizio </w:t>
            </w:r>
          </w:p>
        </w:tc>
        <w:tc>
          <w:tcPr>
            <w:tcW w:w="2551" w:type="dxa"/>
          </w:tcPr>
          <w:p w14:paraId="6949B450" w14:textId="77777777" w:rsidR="00ED28C3" w:rsidRDefault="00ED28C3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1277" w:type="dxa"/>
          </w:tcPr>
          <w:p w14:paraId="4B974CA9" w14:textId="3FCA0536" w:rsidR="00ED28C3" w:rsidRDefault="000544E6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kern w:val="2"/>
                <w:shd w:val="clear" w:color="auto" w:fill="FFFFFF"/>
              </w:rPr>
              <w:t>Art.10</w:t>
            </w:r>
          </w:p>
        </w:tc>
      </w:tr>
      <w:tr w:rsidR="00E0774D" w14:paraId="0DAC5D6A" w14:textId="77777777" w:rsidTr="00B235C0">
        <w:tc>
          <w:tcPr>
            <w:tcW w:w="4531" w:type="dxa"/>
          </w:tcPr>
          <w:p w14:paraId="57D152FF" w14:textId="2EF75245" w:rsidR="00E0774D" w:rsidRDefault="0098073B" w:rsidP="00770071">
            <w:pPr>
              <w:pStyle w:val="Corpodeltesto3"/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comunicazioni giornalier</w:t>
            </w:r>
            <w:r w:rsidR="0077007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composizione squadra di lavoro in servizio </w:t>
            </w:r>
          </w:p>
          <w:p w14:paraId="1987573B" w14:textId="77777777" w:rsidR="0098073B" w:rsidRDefault="0098073B" w:rsidP="00770071">
            <w:pPr>
              <w:pStyle w:val="Corpodeltesto3"/>
              <w:widowControl w:val="0"/>
              <w:numPr>
                <w:ilvl w:val="0"/>
                <w:numId w:val="10"/>
              </w:numPr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</w:t>
            </w:r>
            <w:r w:rsidR="00A460BA">
              <w:rPr>
                <w:rFonts w:ascii="Arial" w:hAnsi="Arial" w:cs="Arial"/>
              </w:rPr>
              <w:t xml:space="preserve"> adempimenti amministrativi </w:t>
            </w:r>
            <w:r w:rsidR="00BD59D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trasmissione contratti di lavoro stipulati , dimissioni/cessazioni, adempimenti in materia di sicurezza, </w:t>
            </w:r>
            <w:r w:rsidR="0028509E">
              <w:rPr>
                <w:rFonts w:ascii="Arial" w:hAnsi="Arial" w:cs="Arial"/>
              </w:rPr>
              <w:t>comunicazioni assenze prolungate non giustificate dei soggetti svantaggiati</w:t>
            </w:r>
            <w:r w:rsidR="009C2B3A">
              <w:rPr>
                <w:rFonts w:ascii="Arial" w:hAnsi="Arial" w:cs="Arial"/>
              </w:rPr>
              <w:t xml:space="preserve"> ( art.</w:t>
            </w:r>
            <w:r w:rsidR="00BD59D6">
              <w:rPr>
                <w:rFonts w:ascii="Arial" w:hAnsi="Arial" w:cs="Arial"/>
              </w:rPr>
              <w:t>2 comma 3)</w:t>
            </w:r>
          </w:p>
          <w:p w14:paraId="715651EF" w14:textId="77777777" w:rsidR="00714D01" w:rsidRDefault="00B6241D" w:rsidP="00714D01">
            <w:pPr>
              <w:pStyle w:val="Corpodeltesto3"/>
              <w:widowControl w:val="0"/>
              <w:numPr>
                <w:ilvl w:val="0"/>
                <w:numId w:val="10"/>
              </w:numPr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</w:t>
            </w:r>
            <w:r w:rsidR="00225351">
              <w:rPr>
                <w:rFonts w:ascii="Arial" w:hAnsi="Arial" w:cs="Arial"/>
              </w:rPr>
              <w:t xml:space="preserve">andamento singoli percorsi di inserimento </w:t>
            </w:r>
          </w:p>
          <w:p w14:paraId="7A7282BD" w14:textId="14D14372" w:rsidR="004954B3" w:rsidRPr="00714D01" w:rsidRDefault="004954B3" w:rsidP="00714D01">
            <w:pPr>
              <w:pStyle w:val="Corpodeltesto3"/>
              <w:widowControl w:val="0"/>
              <w:numPr>
                <w:ilvl w:val="0"/>
                <w:numId w:val="10"/>
              </w:numPr>
              <w:suppressAutoHyphens/>
              <w:jc w:val="left"/>
              <w:rPr>
                <w:rFonts w:ascii="Arial" w:hAnsi="Arial" w:cs="Arial"/>
              </w:rPr>
            </w:pPr>
            <w:r w:rsidRPr="00714D01">
              <w:rPr>
                <w:rFonts w:ascii="Arial" w:hAnsi="Arial" w:cs="Arial"/>
              </w:rPr>
              <w:t xml:space="preserve">Verifica contratti di lavoro stipulati  </w:t>
            </w:r>
            <w:r w:rsidR="00B92B49">
              <w:rPr>
                <w:rFonts w:ascii="Arial" w:hAnsi="Arial" w:cs="Arial"/>
              </w:rPr>
              <w:t>(</w:t>
            </w:r>
            <w:r w:rsidRPr="00714D01">
              <w:rPr>
                <w:rFonts w:ascii="Arial" w:hAnsi="Arial" w:cs="Arial"/>
              </w:rPr>
              <w:t xml:space="preserve">durata , ccnl di riferimento , salario di ingresso ) (art.3 </w:t>
            </w:r>
            <w:r w:rsidR="00293EB4">
              <w:rPr>
                <w:rFonts w:ascii="Arial" w:hAnsi="Arial" w:cs="Arial"/>
              </w:rPr>
              <w:t xml:space="preserve">comma 1 </w:t>
            </w:r>
            <w:r w:rsidRPr="00714D01">
              <w:rPr>
                <w:rFonts w:ascii="Arial" w:hAnsi="Arial" w:cs="Arial"/>
              </w:rPr>
              <w:t xml:space="preserve">lett.j e </w:t>
            </w:r>
            <w:r w:rsidR="00B92B49">
              <w:rPr>
                <w:rFonts w:ascii="Arial" w:hAnsi="Arial" w:cs="Arial"/>
              </w:rPr>
              <w:t>k)</w:t>
            </w:r>
          </w:p>
          <w:p w14:paraId="71ABC5D4" w14:textId="77777777" w:rsidR="004954B3" w:rsidRDefault="004954B3" w:rsidP="00770071">
            <w:pPr>
              <w:pStyle w:val="Corpodeltesto3"/>
              <w:widowControl w:val="0"/>
              <w:numPr>
                <w:ilvl w:val="0"/>
                <w:numId w:val="10"/>
              </w:numPr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92B49">
              <w:rPr>
                <w:rFonts w:ascii="Arial" w:hAnsi="Arial" w:cs="Arial"/>
              </w:rPr>
              <w:t>Verifica servizi di accompagnamento , formazione e supporto</w:t>
            </w:r>
          </w:p>
          <w:p w14:paraId="62975F55" w14:textId="23BE23E8" w:rsidR="00B92B49" w:rsidRDefault="00B92B49" w:rsidP="00770071">
            <w:pPr>
              <w:pStyle w:val="Corpodeltesto3"/>
              <w:widowControl w:val="0"/>
              <w:numPr>
                <w:ilvl w:val="0"/>
                <w:numId w:val="10"/>
              </w:numPr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</w:t>
            </w:r>
            <w:r w:rsidR="009F6DC0">
              <w:rPr>
                <w:rFonts w:ascii="Arial" w:hAnsi="Arial" w:cs="Arial"/>
              </w:rPr>
              <w:t xml:space="preserve">contenuti ed </w:t>
            </w:r>
            <w:r>
              <w:rPr>
                <w:rFonts w:ascii="Arial" w:hAnsi="Arial" w:cs="Arial"/>
              </w:rPr>
              <w:t>efficacia piano di gestione delle emergenze ( art.4)</w:t>
            </w:r>
          </w:p>
        </w:tc>
        <w:tc>
          <w:tcPr>
            <w:tcW w:w="1418" w:type="dxa"/>
          </w:tcPr>
          <w:p w14:paraId="64311A2A" w14:textId="409AEFBE" w:rsidR="00E0774D" w:rsidRDefault="00C649CC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kern w:val="2"/>
                <w:shd w:val="clear" w:color="auto" w:fill="FFFFFF"/>
              </w:rPr>
              <w:t>Quadrimestrale/</w:t>
            </w:r>
            <w:r w:rsidR="00E0774D">
              <w:rPr>
                <w:rFonts w:ascii="Arial" w:hAnsi="Arial" w:cs="Arial"/>
                <w:kern w:val="2"/>
                <w:shd w:val="clear" w:color="auto" w:fill="FFFFFF"/>
              </w:rPr>
              <w:t>semestrale</w:t>
            </w:r>
          </w:p>
        </w:tc>
        <w:tc>
          <w:tcPr>
            <w:tcW w:w="2551" w:type="dxa"/>
          </w:tcPr>
          <w:p w14:paraId="4AC5B8BD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1277" w:type="dxa"/>
          </w:tcPr>
          <w:p w14:paraId="1E4D11B0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</w:tr>
      <w:tr w:rsidR="00E0774D" w14:paraId="22F934CB" w14:textId="77777777" w:rsidTr="00B235C0">
        <w:tc>
          <w:tcPr>
            <w:tcW w:w="4531" w:type="dxa"/>
          </w:tcPr>
          <w:p w14:paraId="1303B379" w14:textId="4FF6A8A7" w:rsidR="00E0774D" w:rsidRDefault="00A71C8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Verifica report quantitativo </w:t>
            </w:r>
            <w:r w:rsidR="00061338">
              <w:rPr>
                <w:rFonts w:ascii="Arial" w:hAnsi="Arial" w:cs="Arial"/>
                <w:sz w:val="20"/>
              </w:rPr>
              <w:t xml:space="preserve">riepilogativo  su format predisposto dalla stazione appaltante </w:t>
            </w:r>
            <w:r w:rsidR="00893CE0">
              <w:rPr>
                <w:rFonts w:ascii="Arial" w:hAnsi="Arial" w:cs="Arial"/>
                <w:sz w:val="20"/>
              </w:rPr>
              <w:t xml:space="preserve">e report sintetico qualitativo </w:t>
            </w:r>
            <w:r w:rsidR="00061338">
              <w:rPr>
                <w:rFonts w:ascii="Arial" w:hAnsi="Arial" w:cs="Arial"/>
                <w:sz w:val="20"/>
              </w:rPr>
              <w:t xml:space="preserve">con i contenuti </w:t>
            </w:r>
            <w:proofErr w:type="spellStart"/>
            <w:r w:rsidR="00061338">
              <w:rPr>
                <w:rFonts w:ascii="Arial" w:hAnsi="Arial" w:cs="Arial"/>
                <w:sz w:val="20"/>
              </w:rPr>
              <w:t>dellart.8</w:t>
            </w:r>
            <w:proofErr w:type="spellEnd"/>
            <w:r w:rsidR="0006133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1008D7A4" w14:textId="3F8F539F" w:rsidR="00E0774D" w:rsidRDefault="003767E1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kern w:val="2"/>
                <w:shd w:val="clear" w:color="auto" w:fill="FFFFFF"/>
              </w:rPr>
              <w:t xml:space="preserve">Annuale </w:t>
            </w:r>
            <w:r w:rsidR="00E0774D">
              <w:rPr>
                <w:rFonts w:ascii="Arial" w:hAnsi="Arial" w:cs="Arial"/>
                <w:kern w:val="2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14:paraId="3E456846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1277" w:type="dxa"/>
          </w:tcPr>
          <w:p w14:paraId="07BE1A07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</w:tr>
      <w:tr w:rsidR="00852F5B" w14:paraId="0E28EBF7" w14:textId="77777777" w:rsidTr="00B235C0">
        <w:tc>
          <w:tcPr>
            <w:tcW w:w="4531" w:type="dxa"/>
          </w:tcPr>
          <w:p w14:paraId="46378029" w14:textId="2ACFEF1B" w:rsidR="00852F5B" w:rsidRDefault="00852F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Verifica partecipazione agli incontri periodici di verifica e </w:t>
            </w:r>
            <w:r w:rsidR="00937340">
              <w:rPr>
                <w:rFonts w:ascii="Arial" w:hAnsi="Arial" w:cs="Arial"/>
                <w:sz w:val="20"/>
              </w:rPr>
              <w:t>monitoraggio (art.8 co.2)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5A3C8134" w14:textId="77777777" w:rsidR="00852F5B" w:rsidRDefault="00852F5B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2551" w:type="dxa"/>
          </w:tcPr>
          <w:p w14:paraId="5E359FB3" w14:textId="77777777" w:rsidR="00852F5B" w:rsidRDefault="00852F5B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1277" w:type="dxa"/>
          </w:tcPr>
          <w:p w14:paraId="4A3C80E0" w14:textId="77777777" w:rsidR="00852F5B" w:rsidRDefault="00852F5B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</w:tr>
      <w:tr w:rsidR="00937340" w:rsidRPr="00937340" w14:paraId="79F89B2B" w14:textId="77777777" w:rsidTr="00B235C0">
        <w:tc>
          <w:tcPr>
            <w:tcW w:w="4531" w:type="dxa"/>
          </w:tcPr>
          <w:p w14:paraId="4D6B16B4" w14:textId="12263110" w:rsidR="00E0774D" w:rsidRPr="00937340" w:rsidRDefault="00E0774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37340">
              <w:rPr>
                <w:rFonts w:ascii="Arial" w:hAnsi="Arial" w:cs="Arial"/>
                <w:color w:val="000000" w:themeColor="text1"/>
                <w:sz w:val="20"/>
              </w:rPr>
              <w:t>Richiesta copia a campione dei L.U.L.</w:t>
            </w:r>
            <w:r w:rsidR="004B6207">
              <w:rPr>
                <w:rFonts w:ascii="Arial" w:hAnsi="Arial" w:cs="Arial"/>
                <w:color w:val="000000" w:themeColor="text1"/>
                <w:sz w:val="20"/>
              </w:rPr>
              <w:t xml:space="preserve"> (Art.2</w:t>
            </w:r>
            <w:r w:rsidR="00BD173D">
              <w:rPr>
                <w:rFonts w:ascii="Arial" w:hAnsi="Arial" w:cs="Arial"/>
                <w:color w:val="000000" w:themeColor="text1"/>
                <w:sz w:val="20"/>
              </w:rPr>
              <w:t xml:space="preserve"> co.3 lett.</w:t>
            </w:r>
            <w:r w:rsidR="004B6207">
              <w:rPr>
                <w:rFonts w:ascii="Arial" w:hAnsi="Arial" w:cs="Arial"/>
                <w:color w:val="000000" w:themeColor="text1"/>
                <w:sz w:val="20"/>
              </w:rPr>
              <w:t xml:space="preserve"> j)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2052D1C2" w14:textId="00241D68" w:rsidR="00E0774D" w:rsidRPr="00937340" w:rsidRDefault="00061338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000000" w:themeColor="text1"/>
                <w:kern w:val="2"/>
                <w:shd w:val="clear" w:color="auto" w:fill="FFFFFF"/>
              </w:rPr>
            </w:pPr>
            <w:r w:rsidRPr="00937340">
              <w:rPr>
                <w:rFonts w:ascii="Arial" w:hAnsi="Arial" w:cs="Arial"/>
                <w:color w:val="000000" w:themeColor="text1"/>
                <w:kern w:val="2"/>
                <w:shd w:val="clear" w:color="auto" w:fill="FFFFFF"/>
              </w:rPr>
              <w:t xml:space="preserve">Annuale </w:t>
            </w:r>
          </w:p>
        </w:tc>
        <w:tc>
          <w:tcPr>
            <w:tcW w:w="2551" w:type="dxa"/>
          </w:tcPr>
          <w:p w14:paraId="2445B534" w14:textId="77777777" w:rsidR="00E0774D" w:rsidRPr="00937340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000000" w:themeColor="text1"/>
                <w:kern w:val="2"/>
                <w:shd w:val="clear" w:color="auto" w:fill="FFFFFF"/>
              </w:rPr>
            </w:pPr>
          </w:p>
        </w:tc>
        <w:tc>
          <w:tcPr>
            <w:tcW w:w="1277" w:type="dxa"/>
          </w:tcPr>
          <w:p w14:paraId="2145486F" w14:textId="77777777" w:rsidR="00E0774D" w:rsidRPr="00937340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color w:val="000000" w:themeColor="text1"/>
                <w:kern w:val="2"/>
                <w:shd w:val="clear" w:color="auto" w:fill="FFFFFF"/>
              </w:rPr>
            </w:pPr>
          </w:p>
        </w:tc>
      </w:tr>
      <w:tr w:rsidR="00E0774D" w14:paraId="36500B85" w14:textId="77777777" w:rsidTr="00B235C0">
        <w:tc>
          <w:tcPr>
            <w:tcW w:w="4531" w:type="dxa"/>
          </w:tcPr>
          <w:p w14:paraId="5165C073" w14:textId="73EB8FA8" w:rsidR="00E0774D" w:rsidRDefault="00E0774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893CE0">
              <w:rPr>
                <w:rFonts w:ascii="Arial" w:hAnsi="Arial" w:cs="Arial"/>
                <w:sz w:val="20"/>
              </w:rPr>
              <w:t xml:space="preserve">ontrolli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574B1">
              <w:rPr>
                <w:rFonts w:ascii="Arial" w:hAnsi="Arial" w:cs="Arial"/>
                <w:sz w:val="20"/>
              </w:rPr>
              <w:t>sui luoghi di esecuzione del servizio</w:t>
            </w:r>
            <w:r w:rsidR="00D330A7">
              <w:rPr>
                <w:rFonts w:ascii="Arial" w:hAnsi="Arial" w:cs="Arial"/>
                <w:sz w:val="20"/>
              </w:rPr>
              <w:t xml:space="preserve"> (art.9)</w:t>
            </w:r>
            <w:r w:rsidR="004574B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4794D11F" w14:textId="13A4A3E9" w:rsidR="00E0774D" w:rsidRDefault="00AD1ACA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kern w:val="2"/>
                <w:shd w:val="clear" w:color="auto" w:fill="FFFFFF"/>
              </w:rPr>
              <w:t xml:space="preserve">Casuali </w:t>
            </w:r>
          </w:p>
        </w:tc>
        <w:tc>
          <w:tcPr>
            <w:tcW w:w="2551" w:type="dxa"/>
          </w:tcPr>
          <w:p w14:paraId="332767D5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1277" w:type="dxa"/>
          </w:tcPr>
          <w:p w14:paraId="09C71A7E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</w:tr>
      <w:tr w:rsidR="00D330A7" w14:paraId="1EF7858B" w14:textId="77777777" w:rsidTr="00B235C0">
        <w:tc>
          <w:tcPr>
            <w:tcW w:w="4531" w:type="dxa"/>
          </w:tcPr>
          <w:p w14:paraId="449CCED6" w14:textId="24B4A0BE" w:rsidR="00D330A7" w:rsidRDefault="00021D0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Esiti questionari di gradimento per</w:t>
            </w:r>
            <w:r w:rsidR="004B1548">
              <w:rPr>
                <w:rFonts w:ascii="Arial" w:hAnsi="Arial" w:cs="Arial"/>
                <w:sz w:val="20"/>
              </w:rPr>
              <w:t xml:space="preserve"> valutare la soddisfazione degli utenti sui servizi (art.9</w:t>
            </w:r>
            <w:r w:rsidR="00991B38">
              <w:rPr>
                <w:rFonts w:ascii="Arial" w:hAnsi="Arial" w:cs="Arial"/>
                <w:sz w:val="20"/>
              </w:rPr>
              <w:t xml:space="preserve"> ci.2</w:t>
            </w:r>
            <w:r w:rsidR="001A5EA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14:paraId="4EB7CB2C" w14:textId="3E694D44" w:rsidR="00D330A7" w:rsidRDefault="00965429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kern w:val="2"/>
                <w:shd w:val="clear" w:color="auto" w:fill="FFFFFF"/>
              </w:rPr>
              <w:t xml:space="preserve">Annuale </w:t>
            </w:r>
          </w:p>
        </w:tc>
        <w:tc>
          <w:tcPr>
            <w:tcW w:w="2551" w:type="dxa"/>
          </w:tcPr>
          <w:p w14:paraId="7BFA323E" w14:textId="77777777" w:rsidR="00D330A7" w:rsidRDefault="00D330A7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1277" w:type="dxa"/>
          </w:tcPr>
          <w:p w14:paraId="48667DDE" w14:textId="77777777" w:rsidR="00D330A7" w:rsidRDefault="00D330A7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</w:tr>
    </w:tbl>
    <w:p w14:paraId="1DFBF2FA" w14:textId="77777777" w:rsidR="00E0774D" w:rsidRDefault="00E0774D">
      <w:pPr>
        <w:pStyle w:val="Corpodeltesto"/>
      </w:pPr>
    </w:p>
    <w:p w14:paraId="0CD9D8D1" w14:textId="748FAEC0" w:rsidR="00E0774D" w:rsidRDefault="00E0774D" w:rsidP="007014BE">
      <w:pPr>
        <w:pStyle w:val="Corpodeltesto3"/>
        <w:widowControl w:val="0"/>
        <w:suppressAutoHyphens/>
        <w:ind w:left="59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La Responsabile dell’Area Servizi alla Persona</w:t>
      </w:r>
    </w:p>
    <w:p w14:paraId="1C5F777C" w14:textId="77777777" w:rsidR="00E0774D" w:rsidRDefault="00E0774D">
      <w:r>
        <w:br w:type="page"/>
      </w:r>
      <w:r>
        <w:rPr>
          <w:rFonts w:ascii="Arial" w:hAnsi="Arial" w:cs="Arial"/>
          <w:b/>
          <w:bCs/>
          <w:sz w:val="20"/>
        </w:rPr>
        <w:lastRenderedPageBreak/>
        <w:t>SCHEDA DI CONTROLLO RISPETTO AGLI ELEMENTI OFFERTI IN SEDE DI GARA</w:t>
      </w:r>
    </w:p>
    <w:p w14:paraId="1577944F" w14:textId="77777777" w:rsidR="00E0774D" w:rsidRDefault="00E0774D">
      <w:pPr>
        <w:pStyle w:val="Corpodeltesto"/>
      </w:pPr>
    </w:p>
    <w:tbl>
      <w:tblPr>
        <w:tblpPr w:leftFromText="141" w:rightFromText="141" w:vertAnchor="text" w:tblpY="1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559"/>
        <w:gridCol w:w="2835"/>
        <w:gridCol w:w="1769"/>
      </w:tblGrid>
      <w:tr w:rsidR="00E0774D" w14:paraId="4625AB1A" w14:textId="77777777" w:rsidTr="00D06A1A">
        <w:tc>
          <w:tcPr>
            <w:tcW w:w="3614" w:type="dxa"/>
          </w:tcPr>
          <w:p w14:paraId="27816062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  <w:t>Elementi da offerta tecnica da verificare</w:t>
            </w:r>
          </w:p>
        </w:tc>
        <w:tc>
          <w:tcPr>
            <w:tcW w:w="1559" w:type="dxa"/>
          </w:tcPr>
          <w:p w14:paraId="295B6698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  <w:t>Tempistica</w:t>
            </w:r>
          </w:p>
        </w:tc>
        <w:tc>
          <w:tcPr>
            <w:tcW w:w="2835" w:type="dxa"/>
          </w:tcPr>
          <w:p w14:paraId="327BAAA3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kern w:val="2"/>
                <w:shd w:val="clear" w:color="auto" w:fill="FFFFFF"/>
              </w:rPr>
              <w:t>Esito</w:t>
            </w:r>
          </w:p>
        </w:tc>
        <w:tc>
          <w:tcPr>
            <w:tcW w:w="1769" w:type="dxa"/>
          </w:tcPr>
          <w:p w14:paraId="4D4E0BC0" w14:textId="05F0DA74" w:rsidR="00E0774D" w:rsidRPr="00CA5018" w:rsidRDefault="008D1276">
            <w:pPr>
              <w:pStyle w:val="Corpodeltesto3"/>
              <w:widowControl w:val="0"/>
              <w:suppressAutoHyphens/>
              <w:rPr>
                <w:rFonts w:ascii="Arial" w:hAnsi="Arial" w:cs="Arial"/>
                <w:b/>
                <w:bCs/>
                <w:color w:val="1A1A1A" w:themeColor="background1" w:themeShade="1A"/>
                <w:kern w:val="2"/>
                <w:shd w:val="clear" w:color="auto" w:fill="FFFFFF"/>
              </w:rPr>
            </w:pPr>
            <w:r w:rsidRPr="00CA5018">
              <w:rPr>
                <w:rFonts w:ascii="Arial" w:hAnsi="Arial" w:cs="Arial"/>
                <w:b/>
                <w:bCs/>
                <w:color w:val="1A1A1A" w:themeColor="background1" w:themeShade="1A"/>
                <w:kern w:val="2"/>
                <w:shd w:val="clear" w:color="auto" w:fill="FFFFFF"/>
              </w:rPr>
              <w:t>Penali</w:t>
            </w:r>
          </w:p>
        </w:tc>
      </w:tr>
      <w:tr w:rsidR="00E0774D" w14:paraId="19568ECA" w14:textId="77777777" w:rsidTr="00D06A1A">
        <w:tc>
          <w:tcPr>
            <w:tcW w:w="3614" w:type="dxa"/>
          </w:tcPr>
          <w:p w14:paraId="2E21E2EE" w14:textId="21E99719" w:rsidR="00E0774D" w:rsidRDefault="0028035A">
            <w:pPr>
              <w:pStyle w:val="Body"/>
              <w:ind w:right="52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Verifica </w:t>
            </w:r>
            <w:r w:rsidR="0017018C">
              <w:rPr>
                <w:bCs/>
                <w:sz w:val="20"/>
                <w:szCs w:val="24"/>
              </w:rPr>
              <w:t>qualità</w:t>
            </w:r>
            <w:r w:rsidR="006025E3">
              <w:rPr>
                <w:bCs/>
                <w:sz w:val="20"/>
                <w:szCs w:val="24"/>
              </w:rPr>
              <w:t xml:space="preserve"> POGIL</w:t>
            </w:r>
            <w:r w:rsidR="008D1276">
              <w:rPr>
                <w:bCs/>
                <w:sz w:val="20"/>
                <w:szCs w:val="24"/>
              </w:rPr>
              <w:t xml:space="preserve"> indicato nell’offerta tecnica :</w:t>
            </w:r>
          </w:p>
          <w:p w14:paraId="57FD4909" w14:textId="3275DC62" w:rsidR="00BA16ED" w:rsidRDefault="008D1276">
            <w:pPr>
              <w:pStyle w:val="Body"/>
              <w:ind w:right="52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Organigramma della struttura di coordinamento e gestione del modell</w:t>
            </w:r>
            <w:r w:rsidR="00651328">
              <w:rPr>
                <w:bCs/>
                <w:sz w:val="20"/>
                <w:szCs w:val="24"/>
              </w:rPr>
              <w:t>o</w:t>
            </w:r>
          </w:p>
          <w:p w14:paraId="6E946015" w14:textId="2207E4BC" w:rsidR="00651328" w:rsidRDefault="00651328">
            <w:pPr>
              <w:pStyle w:val="Body"/>
              <w:ind w:right="52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Consistenza e Significatività res</w:t>
            </w:r>
            <w:r w:rsidR="0017018C">
              <w:rPr>
                <w:bCs/>
                <w:sz w:val="20"/>
                <w:szCs w:val="24"/>
              </w:rPr>
              <w:t>p</w:t>
            </w:r>
            <w:r>
              <w:rPr>
                <w:bCs/>
                <w:sz w:val="20"/>
                <w:szCs w:val="24"/>
              </w:rPr>
              <w:t xml:space="preserve"> sociale e tutor </w:t>
            </w:r>
          </w:p>
          <w:p w14:paraId="2EF51D68" w14:textId="77777777" w:rsidR="00460A9C" w:rsidRDefault="00BA16ED">
            <w:pPr>
              <w:pStyle w:val="Body"/>
              <w:ind w:right="52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Piano della formazione aggiuntiva</w:t>
            </w:r>
          </w:p>
          <w:p w14:paraId="650BA02C" w14:textId="3CA6CE58" w:rsidR="00E0774D" w:rsidRPr="00651328" w:rsidRDefault="00460A9C" w:rsidP="00651328">
            <w:pPr>
              <w:pStyle w:val="Body"/>
              <w:ind w:right="52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Monte ore annuale </w:t>
            </w:r>
            <w:r w:rsidR="00651328">
              <w:rPr>
                <w:bCs/>
                <w:sz w:val="20"/>
                <w:szCs w:val="24"/>
              </w:rPr>
              <w:t xml:space="preserve">docenze previste per la formazione non obbligatoria </w:t>
            </w:r>
            <w:r w:rsidR="00BA16ED">
              <w:rPr>
                <w:bCs/>
                <w:sz w:val="20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0A0C9E6A" w14:textId="7A72EF2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kern w:val="2"/>
                <w:shd w:val="clear" w:color="auto" w:fill="FFFFFF"/>
              </w:rPr>
              <w:t xml:space="preserve">entro </w:t>
            </w:r>
            <w:r w:rsidR="0028035A">
              <w:rPr>
                <w:rFonts w:ascii="Arial" w:hAnsi="Arial" w:cs="Arial"/>
                <w:kern w:val="2"/>
                <w:shd w:val="clear" w:color="auto" w:fill="FFFFFF"/>
              </w:rPr>
              <w:t xml:space="preserve">40 </w:t>
            </w:r>
            <w:r>
              <w:rPr>
                <w:rFonts w:ascii="Arial" w:hAnsi="Arial" w:cs="Arial"/>
                <w:kern w:val="2"/>
                <w:shd w:val="clear" w:color="auto" w:fill="FFFFFF"/>
              </w:rPr>
              <w:t>giorni dalla consegna dei lavori e costante</w:t>
            </w:r>
          </w:p>
        </w:tc>
        <w:tc>
          <w:tcPr>
            <w:tcW w:w="2835" w:type="dxa"/>
          </w:tcPr>
          <w:p w14:paraId="2126079A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1769" w:type="dxa"/>
          </w:tcPr>
          <w:p w14:paraId="4AFE502C" w14:textId="1314D23F" w:rsidR="00E0774D" w:rsidRDefault="0017018C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kern w:val="2"/>
                <w:shd w:val="clear" w:color="auto" w:fill="FFFFFF"/>
              </w:rPr>
              <w:t>Art.10</w:t>
            </w:r>
          </w:p>
        </w:tc>
      </w:tr>
      <w:tr w:rsidR="00E0774D" w14:paraId="174E5029" w14:textId="77777777" w:rsidTr="00D06A1A">
        <w:tc>
          <w:tcPr>
            <w:tcW w:w="3614" w:type="dxa"/>
          </w:tcPr>
          <w:p w14:paraId="28B096F4" w14:textId="7AF72F8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</w:t>
            </w:r>
            <w:r w:rsidR="00F123CF">
              <w:rPr>
                <w:rFonts w:ascii="Arial" w:hAnsi="Arial" w:cs="Arial"/>
              </w:rPr>
              <w:t xml:space="preserve">reale attuazione sinergie territoriali </w:t>
            </w:r>
          </w:p>
        </w:tc>
        <w:tc>
          <w:tcPr>
            <w:tcW w:w="1559" w:type="dxa"/>
          </w:tcPr>
          <w:p w14:paraId="199BD1A1" w14:textId="1DF661CB" w:rsidR="00E0774D" w:rsidRDefault="00F123CF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>
              <w:rPr>
                <w:rFonts w:ascii="Arial" w:hAnsi="Arial" w:cs="Arial"/>
                <w:kern w:val="2"/>
                <w:shd w:val="clear" w:color="auto" w:fill="FFFFFF"/>
              </w:rPr>
              <w:t xml:space="preserve">Semestrali </w:t>
            </w:r>
          </w:p>
        </w:tc>
        <w:tc>
          <w:tcPr>
            <w:tcW w:w="2835" w:type="dxa"/>
          </w:tcPr>
          <w:p w14:paraId="09C5CFCE" w14:textId="77777777" w:rsidR="00E0774D" w:rsidRDefault="00E0774D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1769" w:type="dxa"/>
          </w:tcPr>
          <w:p w14:paraId="04C1BBCD" w14:textId="09529ADA" w:rsidR="00E0774D" w:rsidRPr="00B235C0" w:rsidRDefault="00B235C0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  <w:r w:rsidRPr="00B235C0">
              <w:rPr>
                <w:rFonts w:ascii="Arial" w:hAnsi="Arial" w:cs="Arial"/>
                <w:kern w:val="2"/>
                <w:shd w:val="clear" w:color="auto" w:fill="FFFFFF"/>
              </w:rPr>
              <w:t>Art.10</w:t>
            </w:r>
          </w:p>
        </w:tc>
      </w:tr>
      <w:tr w:rsidR="00F123CF" w14:paraId="78869EA9" w14:textId="77777777" w:rsidTr="00D06A1A">
        <w:tc>
          <w:tcPr>
            <w:tcW w:w="3614" w:type="dxa"/>
          </w:tcPr>
          <w:p w14:paraId="1E29D36A" w14:textId="1B96CDCF" w:rsidR="00F123CF" w:rsidRPr="00376417" w:rsidRDefault="00DA0D25">
            <w:pPr>
              <w:pStyle w:val="Corpodeltesto3"/>
              <w:widowControl w:val="0"/>
              <w:suppressAutoHyphens/>
              <w:rPr>
                <w:rFonts w:ascii="Arial" w:hAnsi="Arial" w:cs="Arial"/>
                <w:i/>
              </w:rPr>
            </w:pPr>
            <w:r w:rsidRPr="00376417">
              <w:rPr>
                <w:rFonts w:ascii="Arial" w:hAnsi="Arial" w:cs="Arial"/>
                <w:i/>
              </w:rPr>
              <w:t xml:space="preserve">Verifica qualità dei servizi aggiuntivi e delle migliorie </w:t>
            </w:r>
            <w:r w:rsidR="002B23F3" w:rsidRPr="00376417">
              <w:rPr>
                <w:rFonts w:ascii="Arial" w:hAnsi="Arial" w:cs="Arial"/>
                <w:i/>
              </w:rPr>
              <w:t>:</w:t>
            </w:r>
          </w:p>
          <w:p w14:paraId="03624456" w14:textId="2BC9134F" w:rsidR="002B23F3" w:rsidRPr="00376417" w:rsidRDefault="002B23F3">
            <w:pPr>
              <w:pStyle w:val="Corpodeltesto3"/>
              <w:widowControl w:val="0"/>
              <w:suppressAutoHyphens/>
              <w:rPr>
                <w:rFonts w:ascii="Arial" w:hAnsi="Arial" w:cs="Arial"/>
                <w:i/>
              </w:rPr>
            </w:pPr>
            <w:r w:rsidRPr="00376417">
              <w:rPr>
                <w:rFonts w:ascii="Arial" w:hAnsi="Arial" w:cs="Arial"/>
                <w:i/>
              </w:rPr>
              <w:t xml:space="preserve">Ore lavorate </w:t>
            </w:r>
            <w:r w:rsidR="00605638" w:rsidRPr="00376417">
              <w:rPr>
                <w:rFonts w:ascii="Arial" w:hAnsi="Arial" w:cs="Arial"/>
                <w:i/>
              </w:rPr>
              <w:t xml:space="preserve">degli svantaggiati superiori al 30% </w:t>
            </w:r>
          </w:p>
          <w:p w14:paraId="5BF6924B" w14:textId="60DB08D8" w:rsidR="00605638" w:rsidRPr="00376417" w:rsidRDefault="00605638">
            <w:pPr>
              <w:pStyle w:val="Corpodeltesto3"/>
              <w:widowControl w:val="0"/>
              <w:suppressAutoHyphens/>
              <w:rPr>
                <w:rFonts w:ascii="Arial" w:hAnsi="Arial" w:cs="Arial"/>
                <w:i/>
              </w:rPr>
            </w:pPr>
            <w:r w:rsidRPr="00376417">
              <w:rPr>
                <w:rFonts w:ascii="Arial" w:hAnsi="Arial" w:cs="Arial"/>
                <w:i/>
              </w:rPr>
              <w:t xml:space="preserve">Inserimento soggetti fragili segnalati dai servizi </w:t>
            </w:r>
          </w:p>
          <w:p w14:paraId="4DEF2255" w14:textId="03893DB5" w:rsidR="00605638" w:rsidRPr="00376417" w:rsidRDefault="00605638">
            <w:pPr>
              <w:pStyle w:val="Corpodeltesto3"/>
              <w:widowControl w:val="0"/>
              <w:suppressAutoHyphens/>
              <w:rPr>
                <w:rFonts w:ascii="Arial" w:hAnsi="Arial" w:cs="Arial"/>
                <w:i/>
              </w:rPr>
            </w:pPr>
            <w:r w:rsidRPr="00376417">
              <w:rPr>
                <w:rFonts w:ascii="Arial" w:hAnsi="Arial" w:cs="Arial"/>
                <w:i/>
              </w:rPr>
              <w:t xml:space="preserve">Assunzioni a tempo indeterminato </w:t>
            </w:r>
          </w:p>
          <w:p w14:paraId="45F58977" w14:textId="43BBFEC6" w:rsidR="00DA0D25" w:rsidRPr="00376417" w:rsidRDefault="00DA0D25">
            <w:pPr>
              <w:pStyle w:val="Corpodeltesto3"/>
              <w:widowControl w:val="0"/>
              <w:suppressAutoHyphens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77A7854D" w14:textId="77777777" w:rsidR="00F123CF" w:rsidRDefault="00F123CF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2835" w:type="dxa"/>
          </w:tcPr>
          <w:p w14:paraId="70B1CA77" w14:textId="77777777" w:rsidR="00F123CF" w:rsidRDefault="00F123CF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  <w:tc>
          <w:tcPr>
            <w:tcW w:w="1769" w:type="dxa"/>
          </w:tcPr>
          <w:p w14:paraId="6FB11BDB" w14:textId="526A6099" w:rsidR="00F123CF" w:rsidRPr="00B235C0" w:rsidRDefault="00F123CF">
            <w:pPr>
              <w:pStyle w:val="Corpodeltesto3"/>
              <w:widowControl w:val="0"/>
              <w:suppressAutoHyphens/>
              <w:rPr>
                <w:rFonts w:ascii="Arial" w:hAnsi="Arial" w:cs="Arial"/>
                <w:kern w:val="2"/>
                <w:shd w:val="clear" w:color="auto" w:fill="FFFFFF"/>
              </w:rPr>
            </w:pPr>
          </w:p>
        </w:tc>
      </w:tr>
    </w:tbl>
    <w:p w14:paraId="1FF9C55B" w14:textId="77777777" w:rsidR="00D06A1A" w:rsidRDefault="00D06A1A">
      <w:pPr>
        <w:pStyle w:val="Corpodeltesto3"/>
        <w:widowControl w:val="0"/>
        <w:suppressAutoHyphens/>
        <w:ind w:left="5940"/>
        <w:jc w:val="center"/>
        <w:rPr>
          <w:rFonts w:ascii="Calibri" w:hAnsi="Calibri" w:cs="Arial"/>
        </w:rPr>
      </w:pPr>
    </w:p>
    <w:p w14:paraId="32660093" w14:textId="607C69F5" w:rsidR="00E0774D" w:rsidRDefault="00E0774D">
      <w:pPr>
        <w:pStyle w:val="Corpodeltesto3"/>
        <w:widowControl w:val="0"/>
        <w:suppressAutoHyphens/>
        <w:ind w:left="59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La Responsabile dell’Area Servizi alla Persona</w:t>
      </w:r>
    </w:p>
    <w:p w14:paraId="0E30CC6A" w14:textId="77777777" w:rsidR="00805FB5" w:rsidRDefault="00805FB5" w:rsidP="00805FB5">
      <w:pPr>
        <w:pStyle w:val="Corpodeltesto3"/>
        <w:widowControl w:val="0"/>
        <w:suppressAutoHyphens/>
        <w:ind w:left="5940"/>
        <w:rPr>
          <w:rFonts w:ascii="Calibri" w:hAnsi="Calibri" w:cs="Arial"/>
        </w:rPr>
      </w:pPr>
    </w:p>
    <w:p w14:paraId="011EBD27" w14:textId="77777777" w:rsidR="00E0774D" w:rsidRDefault="00E0774D"/>
    <w:sectPr w:rsidR="00E0774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99F6" w14:textId="77777777" w:rsidR="009904F5" w:rsidRDefault="009904F5" w:rsidP="00E0774D">
      <w:r>
        <w:separator/>
      </w:r>
    </w:p>
  </w:endnote>
  <w:endnote w:type="continuationSeparator" w:id="0">
    <w:p w14:paraId="62A678CA" w14:textId="77777777" w:rsidR="009904F5" w:rsidRDefault="009904F5" w:rsidP="00E0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MLCGL+TimesNew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601F1" w14:textId="77777777" w:rsidR="009904F5" w:rsidRDefault="009904F5" w:rsidP="00E0774D">
      <w:r>
        <w:separator/>
      </w:r>
    </w:p>
  </w:footnote>
  <w:footnote w:type="continuationSeparator" w:id="0">
    <w:p w14:paraId="40A8999D" w14:textId="77777777" w:rsidR="009904F5" w:rsidRDefault="009904F5" w:rsidP="00E0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DCE3" w14:textId="77777777" w:rsidR="00E0774D" w:rsidRDefault="00E0774D">
    <w:pPr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Allegato 3 – SCHEDA DI CONTROLLO</w:t>
    </w:r>
  </w:p>
  <w:p w14:paraId="3C69B57A" w14:textId="77777777" w:rsidR="00E0774D" w:rsidRDefault="00E077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D39"/>
    <w:multiLevelType w:val="hybridMultilevel"/>
    <w:tmpl w:val="2A0A16FE"/>
    <w:lvl w:ilvl="0" w:tplc="634000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B65"/>
    <w:multiLevelType w:val="hybridMultilevel"/>
    <w:tmpl w:val="28549766"/>
    <w:lvl w:ilvl="0" w:tplc="BF28EA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2" w15:restartNumberingAfterBreak="0">
    <w:nsid w:val="2274690D"/>
    <w:multiLevelType w:val="hybridMultilevel"/>
    <w:tmpl w:val="3AEA9442"/>
    <w:lvl w:ilvl="0" w:tplc="317CEC9C">
      <w:start w:val="1"/>
      <w:numFmt w:val="decimal"/>
      <w:pStyle w:val="Titolo2"/>
      <w:lvlText w:val="Art.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23303"/>
    <w:multiLevelType w:val="hybridMultilevel"/>
    <w:tmpl w:val="6152DFA0"/>
    <w:lvl w:ilvl="0" w:tplc="BF28EA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4" w15:restartNumberingAfterBreak="0">
    <w:nsid w:val="3D216AFE"/>
    <w:multiLevelType w:val="hybridMultilevel"/>
    <w:tmpl w:val="24F4FAD0"/>
    <w:lvl w:ilvl="0" w:tplc="7BCCE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EE9D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MLCGL+TimesNewRoman" w:eastAsia="Times New Roman" w:hAnsi="MMLCGL+TimesNew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F786E"/>
    <w:multiLevelType w:val="hybridMultilevel"/>
    <w:tmpl w:val="DDF6C5F8"/>
    <w:lvl w:ilvl="0" w:tplc="BF28EA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6" w15:restartNumberingAfterBreak="0">
    <w:nsid w:val="5104504D"/>
    <w:multiLevelType w:val="hybridMultilevel"/>
    <w:tmpl w:val="A0FA3C68"/>
    <w:lvl w:ilvl="0" w:tplc="BF28EA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7" w15:restartNumberingAfterBreak="0">
    <w:nsid w:val="53401066"/>
    <w:multiLevelType w:val="hybridMultilevel"/>
    <w:tmpl w:val="8E20FE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B07A5"/>
    <w:multiLevelType w:val="hybridMultilevel"/>
    <w:tmpl w:val="CD6AE0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F84AA8"/>
    <w:multiLevelType w:val="hybridMultilevel"/>
    <w:tmpl w:val="954E4C6C"/>
    <w:lvl w:ilvl="0" w:tplc="BF28EA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activeWritingStyle w:appName="MSWord" w:lang="it-IT" w:vendorID="3" w:dllVersion="517" w:checkStyle="1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9F"/>
    <w:rsid w:val="00021D09"/>
    <w:rsid w:val="000544E6"/>
    <w:rsid w:val="00061338"/>
    <w:rsid w:val="000A1C5B"/>
    <w:rsid w:val="000C1821"/>
    <w:rsid w:val="000C5BAC"/>
    <w:rsid w:val="00126A9F"/>
    <w:rsid w:val="0017018C"/>
    <w:rsid w:val="00174B71"/>
    <w:rsid w:val="001A5EAE"/>
    <w:rsid w:val="00215583"/>
    <w:rsid w:val="00225351"/>
    <w:rsid w:val="0028035A"/>
    <w:rsid w:val="0028509E"/>
    <w:rsid w:val="00286838"/>
    <w:rsid w:val="00293EB4"/>
    <w:rsid w:val="002B10FD"/>
    <w:rsid w:val="002B23F3"/>
    <w:rsid w:val="00376417"/>
    <w:rsid w:val="003767E1"/>
    <w:rsid w:val="00383535"/>
    <w:rsid w:val="00407B09"/>
    <w:rsid w:val="004574B1"/>
    <w:rsid w:val="00460A9C"/>
    <w:rsid w:val="004954B3"/>
    <w:rsid w:val="004B1548"/>
    <w:rsid w:val="004B6207"/>
    <w:rsid w:val="004D2111"/>
    <w:rsid w:val="004E2293"/>
    <w:rsid w:val="005368E9"/>
    <w:rsid w:val="00544ECB"/>
    <w:rsid w:val="0057270C"/>
    <w:rsid w:val="00584C7E"/>
    <w:rsid w:val="005B6106"/>
    <w:rsid w:val="006024A3"/>
    <w:rsid w:val="006025E3"/>
    <w:rsid w:val="00605638"/>
    <w:rsid w:val="00651328"/>
    <w:rsid w:val="007014BE"/>
    <w:rsid w:val="00714D01"/>
    <w:rsid w:val="007414DA"/>
    <w:rsid w:val="00756FF4"/>
    <w:rsid w:val="00770071"/>
    <w:rsid w:val="00805FB5"/>
    <w:rsid w:val="00852F5B"/>
    <w:rsid w:val="00893CE0"/>
    <w:rsid w:val="008A7FB0"/>
    <w:rsid w:val="008D1276"/>
    <w:rsid w:val="00933D53"/>
    <w:rsid w:val="00934DF4"/>
    <w:rsid w:val="00937340"/>
    <w:rsid w:val="00965429"/>
    <w:rsid w:val="0098073B"/>
    <w:rsid w:val="009904F5"/>
    <w:rsid w:val="009911FB"/>
    <w:rsid w:val="00991B38"/>
    <w:rsid w:val="009A245F"/>
    <w:rsid w:val="009C2B3A"/>
    <w:rsid w:val="009D39A2"/>
    <w:rsid w:val="009D458B"/>
    <w:rsid w:val="009F6DC0"/>
    <w:rsid w:val="00A460BA"/>
    <w:rsid w:val="00A6294F"/>
    <w:rsid w:val="00A71C8F"/>
    <w:rsid w:val="00AD1ACA"/>
    <w:rsid w:val="00B235C0"/>
    <w:rsid w:val="00B6241D"/>
    <w:rsid w:val="00B92B49"/>
    <w:rsid w:val="00BA16ED"/>
    <w:rsid w:val="00BD173D"/>
    <w:rsid w:val="00BD2EBC"/>
    <w:rsid w:val="00BD59D6"/>
    <w:rsid w:val="00C4211D"/>
    <w:rsid w:val="00C649CC"/>
    <w:rsid w:val="00CA5018"/>
    <w:rsid w:val="00CA7A3E"/>
    <w:rsid w:val="00CE1BA0"/>
    <w:rsid w:val="00D06A1A"/>
    <w:rsid w:val="00D330A7"/>
    <w:rsid w:val="00D57A10"/>
    <w:rsid w:val="00DA0D25"/>
    <w:rsid w:val="00E0774D"/>
    <w:rsid w:val="00ED28C3"/>
    <w:rsid w:val="00F123CF"/>
    <w:rsid w:val="00FA3C6E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2280D"/>
  <w15:chartTrackingRefBased/>
  <w15:docId w15:val="{F8064108-DDDD-E040-B0CF-0707054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autoRedefine/>
    <w:qFormat/>
    <w:pPr>
      <w:keepNext/>
      <w:numPr>
        <w:numId w:val="3"/>
      </w:numPr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pPr>
      <w:jc w:val="both"/>
    </w:pPr>
    <w:rPr>
      <w:sz w:val="20"/>
      <w:szCs w:val="20"/>
    </w:rPr>
  </w:style>
  <w:style w:type="character" w:customStyle="1" w:styleId="Carpredefinitoparagrafo1">
    <w:name w:val="Car. predefinito paragrafo1"/>
  </w:style>
  <w:style w:type="paragraph" w:customStyle="1" w:styleId="t">
    <w:name w:val="t"/>
    <w:basedOn w:val="Normale"/>
    <w:next w:val="Normale"/>
    <w:pPr>
      <w:autoSpaceDE w:val="0"/>
      <w:autoSpaceDN w:val="0"/>
      <w:adjustRightInd w:val="0"/>
    </w:pPr>
    <w:rPr>
      <w:rFonts w:ascii="MMLCGL+TimesNewRoman" w:hAnsi="MMLCGL+TimesNewRoman"/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aliases w:val="bt,body text,BODY TEXT,Block text"/>
    <w:basedOn w:val="Normale"/>
    <w:semiHidden/>
    <w:pPr>
      <w:widowControl w:val="0"/>
      <w:suppressAutoHyphens/>
      <w:spacing w:after="120"/>
    </w:pPr>
    <w:rPr>
      <w:kern w:val="1"/>
      <w:szCs w:val="20"/>
    </w:rPr>
  </w:style>
  <w:style w:type="paragraph" w:customStyle="1" w:styleId="Body">
    <w:name w:val="Body"/>
    <w:basedOn w:val="Normal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6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CONTROLLO DELLE PRESCRIZIONI DEL CAPITOLATO</vt:lpstr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CONTROLLO DELLE PRESCRIZIONI DEL CAPITOLATO</dc:title>
  <dc:subject/>
  <dc:creator>Pelizzarir</dc:creator>
  <cp:keywords/>
  <cp:lastModifiedBy>Maria Concetta Giardina</cp:lastModifiedBy>
  <cp:revision>5</cp:revision>
  <cp:lastPrinted>2018-06-27T07:05:00Z</cp:lastPrinted>
  <dcterms:created xsi:type="dcterms:W3CDTF">2019-03-10T22:37:00Z</dcterms:created>
  <dcterms:modified xsi:type="dcterms:W3CDTF">2019-03-10T22:40:00Z</dcterms:modified>
</cp:coreProperties>
</file>